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43001" w14:textId="77777777" w:rsidR="00E43ED6" w:rsidRDefault="00406FFB">
      <w:r>
        <w:rPr>
          <w:noProof/>
        </w:rPr>
        <w:drawing>
          <wp:anchor distT="0" distB="0" distL="114300" distR="114300" simplePos="0" relativeHeight="251658240" behindDoc="1" locked="0" layoutInCell="1" allowOverlap="1" wp14:anchorId="22D9C23D" wp14:editId="16FD73CE">
            <wp:simplePos x="0" y="0"/>
            <wp:positionH relativeFrom="column">
              <wp:posOffset>-909650</wp:posOffset>
            </wp:positionH>
            <wp:positionV relativeFrom="paragraph">
              <wp:posOffset>-900430</wp:posOffset>
            </wp:positionV>
            <wp:extent cx="7550150" cy="10679862"/>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Covers-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0150" cy="10679862"/>
                    </a:xfrm>
                    <a:prstGeom prst="rect">
                      <a:avLst/>
                    </a:prstGeom>
                  </pic:spPr>
                </pic:pic>
              </a:graphicData>
            </a:graphic>
            <wp14:sizeRelH relativeFrom="page">
              <wp14:pctWidth>0</wp14:pctWidth>
            </wp14:sizeRelH>
            <wp14:sizeRelV relativeFrom="page">
              <wp14:pctHeight>0</wp14:pctHeight>
            </wp14:sizeRelV>
          </wp:anchor>
        </w:drawing>
      </w:r>
      <w:r w:rsidR="00E43ED6">
        <w:rPr>
          <w:noProof/>
        </w:rPr>
        <mc:AlternateContent>
          <mc:Choice Requires="wps">
            <w:drawing>
              <wp:anchor distT="0" distB="0" distL="114300" distR="114300" simplePos="0" relativeHeight="251659264" behindDoc="0" locked="0" layoutInCell="1" allowOverlap="1" wp14:anchorId="145070EB" wp14:editId="6D089AFF">
                <wp:simplePos x="0" y="0"/>
                <wp:positionH relativeFrom="column">
                  <wp:posOffset>-914400</wp:posOffset>
                </wp:positionH>
                <wp:positionV relativeFrom="paragraph">
                  <wp:posOffset>304800</wp:posOffset>
                </wp:positionV>
                <wp:extent cx="6565900" cy="1574800"/>
                <wp:effectExtent l="0" t="0" r="0" b="0"/>
                <wp:wrapNone/>
                <wp:docPr id="2" name="Rectangle 2"/>
                <wp:cNvGraphicFramePr/>
                <a:graphic xmlns:a="http://schemas.openxmlformats.org/drawingml/2006/main">
                  <a:graphicData uri="http://schemas.microsoft.com/office/word/2010/wordprocessingShape">
                    <wps:wsp>
                      <wps:cNvSpPr/>
                      <wps:spPr>
                        <a:xfrm>
                          <a:off x="0" y="0"/>
                          <a:ext cx="6565900" cy="1574800"/>
                        </a:xfrm>
                        <a:prstGeom prst="rect">
                          <a:avLst/>
                        </a:prstGeom>
                        <a:solidFill>
                          <a:srgbClr val="253A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49E69" id="Rectangle 2" o:spid="_x0000_s1026" style="position:absolute;margin-left:-1in;margin-top:24pt;width:517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" fillcolor="#253a89" stroked="f" strokeweight="1pt"/>
            </w:pict>
          </mc:Fallback>
        </mc:AlternateContent>
      </w:r>
    </w:p>
    <w:p w14:paraId="7C527F56" w14:textId="53C7DEC0" w:rsidR="00BC1C63" w:rsidRDefault="00344294">
      <w:pPr>
        <w:sectPr w:rsidR="00BC1C63" w:rsidSect="00D159FF">
          <w:footerReference w:type="even" r:id="rId8"/>
          <w:footerReference w:type="default" r:id="rId9"/>
          <w:pgSz w:w="11900" w:h="16840"/>
          <w:pgMar w:top="1440" w:right="1440" w:bottom="1440" w:left="1440" w:header="708" w:footer="708" w:gutter="0"/>
          <w:pgNumType w:start="0"/>
          <w:cols w:space="708"/>
          <w:docGrid w:linePitch="360"/>
        </w:sectPr>
      </w:pPr>
      <w:r>
        <w:rPr>
          <w:noProof/>
        </w:rPr>
        <mc:AlternateContent>
          <mc:Choice Requires="wps">
            <w:drawing>
              <wp:anchor distT="0" distB="0" distL="114300" distR="114300" simplePos="0" relativeHeight="251670528" behindDoc="0" locked="0" layoutInCell="1" allowOverlap="1" wp14:anchorId="03C56A53" wp14:editId="610492CD">
                <wp:simplePos x="0" y="0"/>
                <wp:positionH relativeFrom="column">
                  <wp:posOffset>-889000</wp:posOffset>
                </wp:positionH>
                <wp:positionV relativeFrom="paragraph">
                  <wp:posOffset>7823412</wp:posOffset>
                </wp:positionV>
                <wp:extent cx="5575300" cy="6604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5575300" cy="660400"/>
                        </a:xfrm>
                        <a:prstGeom prst="rect">
                          <a:avLst/>
                        </a:prstGeom>
                        <a:noFill/>
                        <a:ln w="6350">
                          <a:noFill/>
                        </a:ln>
                      </wps:spPr>
                      <wps:txbx>
                        <w:txbxContent>
                          <w:p w14:paraId="5BC4CBD6" w14:textId="17E1F089" w:rsidR="007E5979" w:rsidRPr="007E5979" w:rsidRDefault="007E5979" w:rsidP="007E5979">
                            <w:pPr>
                              <w:rPr>
                                <w:rFonts w:ascii="Arial" w:hAnsi="Arial" w:cs="Arial"/>
                                <w:color w:val="FFFFFF" w:themeColor="background1"/>
                                <w:sz w:val="48"/>
                                <w:szCs w:val="48"/>
                              </w:rPr>
                            </w:pPr>
                            <w:r w:rsidRPr="007E5979">
                              <w:rPr>
                                <w:rFonts w:ascii="Arial" w:hAnsi="Arial" w:cs="Arial"/>
                                <w:color w:val="FFFFFF" w:themeColor="background1"/>
                                <w:sz w:val="48"/>
                                <w:szCs w:val="48"/>
                              </w:rPr>
                              <w:t>carmarthenshire.gov.</w:t>
                            </w:r>
                            <w:r w:rsidR="00344294">
                              <w:rPr>
                                <w:rFonts w:ascii="Arial" w:hAnsi="Arial" w:cs="Arial"/>
                                <w:color w:val="FFFFFF" w:themeColor="background1"/>
                                <w:sz w:val="48"/>
                                <w:szCs w:val="48"/>
                              </w:rPr>
                              <w:t>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56A53" id="_x0000_t202" coordsize="21600,21600" o:spt="202" path="m,l,21600r21600,l21600,xe">
                <v:stroke joinstyle="miter"/>
                <v:path gradientshapeok="t" o:connecttype="rect"/>
              </v:shapetype>
              <v:shape id="Text Box 9" o:spid="_x0000_s1026" type="#_x0000_t202" style="position:absolute;margin-left:-70pt;margin-top:616pt;width:439pt;height: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" filled="f" stroked="f" strokeweight=".5pt">
                <v:textbox>
                  <w:txbxContent>
                    <w:p w14:paraId="5BC4CBD6" w14:textId="17E1F089" w:rsidR="007E5979" w:rsidRPr="007E5979" w:rsidRDefault="007E5979" w:rsidP="007E5979">
                      <w:pPr>
                        <w:rPr>
                          <w:rFonts w:ascii="Arial" w:hAnsi="Arial" w:cs="Arial"/>
                          <w:color w:val="FFFFFF" w:themeColor="background1"/>
                          <w:sz w:val="48"/>
                          <w:szCs w:val="48"/>
                        </w:rPr>
                      </w:pPr>
                      <w:r w:rsidRPr="007E5979">
                        <w:rPr>
                          <w:rFonts w:ascii="Arial" w:hAnsi="Arial" w:cs="Arial"/>
                          <w:color w:val="FFFFFF" w:themeColor="background1"/>
                          <w:sz w:val="48"/>
                          <w:szCs w:val="48"/>
                        </w:rPr>
                        <w:t>carmarthenshire.gov.</w:t>
                      </w:r>
                      <w:r w:rsidR="00344294">
                        <w:rPr>
                          <w:rFonts w:ascii="Arial" w:hAnsi="Arial" w:cs="Arial"/>
                          <w:color w:val="FFFFFF" w:themeColor="background1"/>
                          <w:sz w:val="48"/>
                          <w:szCs w:val="48"/>
                        </w:rPr>
                        <w:t>wales</w:t>
                      </w:r>
                    </w:p>
                  </w:txbxContent>
                </v:textbox>
              </v:shape>
            </w:pict>
          </mc:Fallback>
        </mc:AlternateContent>
      </w:r>
      <w:r w:rsidR="00B71102">
        <w:rPr>
          <w:noProof/>
        </w:rPr>
        <mc:AlternateContent>
          <mc:Choice Requires="wps">
            <w:drawing>
              <wp:anchor distT="0" distB="0" distL="114300" distR="114300" simplePos="0" relativeHeight="251663360" behindDoc="0" locked="0" layoutInCell="1" allowOverlap="1" wp14:anchorId="7E2F083E" wp14:editId="43A7CF9E">
                <wp:simplePos x="0" y="0"/>
                <wp:positionH relativeFrom="column">
                  <wp:posOffset>-914400</wp:posOffset>
                </wp:positionH>
                <wp:positionV relativeFrom="paragraph">
                  <wp:posOffset>7891145</wp:posOffset>
                </wp:positionV>
                <wp:extent cx="3860800" cy="393700"/>
                <wp:effectExtent l="0" t="0" r="0" b="0"/>
                <wp:wrapNone/>
                <wp:docPr id="4" name="Rectangle 4"/>
                <wp:cNvGraphicFramePr/>
                <a:graphic xmlns:a="http://schemas.openxmlformats.org/drawingml/2006/main">
                  <a:graphicData uri="http://schemas.microsoft.com/office/word/2010/wordprocessingShape">
                    <wps:wsp>
                      <wps:cNvSpPr/>
                      <wps:spPr>
                        <a:xfrm>
                          <a:off x="0" y="0"/>
                          <a:ext cx="3860800" cy="393700"/>
                        </a:xfrm>
                        <a:prstGeom prst="rect">
                          <a:avLst/>
                        </a:prstGeom>
                        <a:solidFill>
                          <a:srgbClr val="236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A80AF" id="Rectangle 4" o:spid="_x0000_s1026" style="position:absolute;margin-left:-1in;margin-top:621.35pt;width:304pt;height: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" fillcolor="#236aa7" stroked="f" strokeweight="1pt"/>
            </w:pict>
          </mc:Fallback>
        </mc:AlternateContent>
      </w:r>
      <w:r w:rsidR="007E5979">
        <w:rPr>
          <w:noProof/>
        </w:rPr>
        <mc:AlternateContent>
          <mc:Choice Requires="wps">
            <w:drawing>
              <wp:anchor distT="0" distB="0" distL="114300" distR="114300" simplePos="0" relativeHeight="251668480" behindDoc="0" locked="0" layoutInCell="1" allowOverlap="1" wp14:anchorId="779E7B78" wp14:editId="15F3B1D8">
                <wp:simplePos x="0" y="0"/>
                <wp:positionH relativeFrom="column">
                  <wp:posOffset>-457200</wp:posOffset>
                </wp:positionH>
                <wp:positionV relativeFrom="paragraph">
                  <wp:posOffset>2607945</wp:posOffset>
                </wp:positionV>
                <wp:extent cx="5168900" cy="660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168900" cy="660400"/>
                        </a:xfrm>
                        <a:prstGeom prst="rect">
                          <a:avLst/>
                        </a:prstGeom>
                        <a:noFill/>
                        <a:ln w="6350">
                          <a:noFill/>
                        </a:ln>
                      </wps:spPr>
                      <wps:txbx>
                        <w:txbxContent>
                          <w:p w14:paraId="752B6018" w14:textId="1A5B14D0" w:rsidR="00E43ED6" w:rsidRPr="007E5979" w:rsidRDefault="00E43ED6" w:rsidP="00E43ED6">
                            <w:pPr>
                              <w:rPr>
                                <w:rFonts w:ascii="Arial" w:hAnsi="Arial" w:cs="Arial"/>
                                <w:color w:val="FFFFFF" w:themeColor="background1"/>
                                <w:sz w:val="56"/>
                                <w:szCs w:val="56"/>
                              </w:rPr>
                            </w:pPr>
                            <w:r w:rsidRPr="007E5979">
                              <w:rPr>
                                <w:rFonts w:ascii="Arial" w:hAnsi="Arial" w:cs="Arial"/>
                                <w:color w:val="FFFFFF" w:themeColor="background1"/>
                                <w:sz w:val="56"/>
                                <w:szCs w:val="56"/>
                              </w:rPr>
                              <w:t>202</w:t>
                            </w:r>
                            <w:r w:rsidR="007F47AB">
                              <w:rPr>
                                <w:rFonts w:ascii="Arial" w:hAnsi="Arial" w:cs="Arial"/>
                                <w:color w:val="FFFFFF" w:themeColor="background1"/>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7B78" id="Text Box 8" o:spid="_x0000_s1027" type="#_x0000_t202" style="position:absolute;margin-left:-36pt;margin-top:205.35pt;width:407pt;height: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" filled="f" stroked="f" strokeweight=".5pt">
                <v:textbox>
                  <w:txbxContent>
                    <w:p w14:paraId="752B6018" w14:textId="1A5B14D0" w:rsidR="00E43ED6" w:rsidRPr="007E5979" w:rsidRDefault="00E43ED6" w:rsidP="00E43ED6">
                      <w:pPr>
                        <w:rPr>
                          <w:rFonts w:ascii="Arial" w:hAnsi="Arial" w:cs="Arial"/>
                          <w:color w:val="FFFFFF" w:themeColor="background1"/>
                          <w:sz w:val="56"/>
                          <w:szCs w:val="56"/>
                        </w:rPr>
                      </w:pPr>
                      <w:r w:rsidRPr="007E5979">
                        <w:rPr>
                          <w:rFonts w:ascii="Arial" w:hAnsi="Arial" w:cs="Arial"/>
                          <w:color w:val="FFFFFF" w:themeColor="background1"/>
                          <w:sz w:val="56"/>
                          <w:szCs w:val="56"/>
                        </w:rPr>
                        <w:t>202</w:t>
                      </w:r>
                      <w:r w:rsidR="007F47AB">
                        <w:rPr>
                          <w:rFonts w:ascii="Arial" w:hAnsi="Arial" w:cs="Arial"/>
                          <w:color w:val="FFFFFF" w:themeColor="background1"/>
                          <w:sz w:val="56"/>
                          <w:szCs w:val="56"/>
                        </w:rPr>
                        <w:t>2</w:t>
                      </w:r>
                    </w:p>
                  </w:txbxContent>
                </v:textbox>
              </v:shape>
            </w:pict>
          </mc:Fallback>
        </mc:AlternateContent>
      </w:r>
      <w:r w:rsidR="00E43ED6">
        <w:rPr>
          <w:noProof/>
        </w:rPr>
        <mc:AlternateContent>
          <mc:Choice Requires="wps">
            <w:drawing>
              <wp:anchor distT="0" distB="0" distL="114300" distR="114300" simplePos="0" relativeHeight="251666432" behindDoc="0" locked="0" layoutInCell="1" allowOverlap="1" wp14:anchorId="40FA59B3" wp14:editId="5F5004A3">
                <wp:simplePos x="0" y="0"/>
                <wp:positionH relativeFrom="column">
                  <wp:posOffset>-495300</wp:posOffset>
                </wp:positionH>
                <wp:positionV relativeFrom="paragraph">
                  <wp:posOffset>1833245</wp:posOffset>
                </wp:positionV>
                <wp:extent cx="5168900" cy="660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168900" cy="660400"/>
                        </a:xfrm>
                        <a:prstGeom prst="rect">
                          <a:avLst/>
                        </a:prstGeom>
                        <a:noFill/>
                        <a:ln w="6350">
                          <a:noFill/>
                        </a:ln>
                      </wps:spPr>
                      <wps:txbx>
                        <w:txbxContent>
                          <w:p w14:paraId="0BC426C3" w14:textId="4F431C82" w:rsidR="00E43ED6" w:rsidRPr="00E43ED6" w:rsidRDefault="0031731B" w:rsidP="00E43ED6">
                            <w:pPr>
                              <w:rPr>
                                <w:rFonts w:ascii="Arial" w:hAnsi="Arial" w:cs="Arial"/>
                                <w:color w:val="FFFFFF" w:themeColor="background1"/>
                                <w:sz w:val="72"/>
                                <w:szCs w:val="72"/>
                              </w:rPr>
                            </w:pPr>
                            <w:r>
                              <w:rPr>
                                <w:rFonts w:ascii="Arial" w:hAnsi="Arial" w:cs="Arial"/>
                                <w:color w:val="FFFFFF" w:themeColor="background1"/>
                                <w:sz w:val="72"/>
                                <w:szCs w:val="72"/>
                              </w:rPr>
                              <w:t>Gambling Act 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A59B3" id="Text Box 7" o:spid="_x0000_s1028" type="#_x0000_t202" style="position:absolute;margin-left:-39pt;margin-top:144.35pt;width:407pt;height: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" filled="f" stroked="f" strokeweight=".5pt">
                <v:textbox>
                  <w:txbxContent>
                    <w:p w14:paraId="0BC426C3" w14:textId="4F431C82" w:rsidR="00E43ED6" w:rsidRPr="00E43ED6" w:rsidRDefault="0031731B" w:rsidP="00E43ED6">
                      <w:pPr>
                        <w:rPr>
                          <w:rFonts w:ascii="Arial" w:hAnsi="Arial" w:cs="Arial"/>
                          <w:color w:val="FFFFFF" w:themeColor="background1"/>
                          <w:sz w:val="72"/>
                          <w:szCs w:val="72"/>
                        </w:rPr>
                      </w:pPr>
                      <w:r>
                        <w:rPr>
                          <w:rFonts w:ascii="Arial" w:hAnsi="Arial" w:cs="Arial"/>
                          <w:color w:val="FFFFFF" w:themeColor="background1"/>
                          <w:sz w:val="72"/>
                          <w:szCs w:val="72"/>
                        </w:rPr>
                        <w:t>Gambling Act 2005</w:t>
                      </w:r>
                    </w:p>
                  </w:txbxContent>
                </v:textbox>
              </v:shape>
            </w:pict>
          </mc:Fallback>
        </mc:AlternateContent>
      </w:r>
      <w:r w:rsidR="00E43ED6">
        <w:rPr>
          <w:noProof/>
        </w:rPr>
        <mc:AlternateContent>
          <mc:Choice Requires="wps">
            <w:drawing>
              <wp:anchor distT="0" distB="0" distL="114300" distR="114300" simplePos="0" relativeHeight="251661312" behindDoc="0" locked="0" layoutInCell="1" allowOverlap="1" wp14:anchorId="1BCECE8A" wp14:editId="67D63822">
                <wp:simplePos x="0" y="0"/>
                <wp:positionH relativeFrom="column">
                  <wp:posOffset>-1028700</wp:posOffset>
                </wp:positionH>
                <wp:positionV relativeFrom="paragraph">
                  <wp:posOffset>1871345</wp:posOffset>
                </wp:positionV>
                <wp:extent cx="5626100" cy="622300"/>
                <wp:effectExtent l="0" t="0" r="0" b="0"/>
                <wp:wrapNone/>
                <wp:docPr id="3" name="Rectangle 3"/>
                <wp:cNvGraphicFramePr/>
                <a:graphic xmlns:a="http://schemas.openxmlformats.org/drawingml/2006/main">
                  <a:graphicData uri="http://schemas.microsoft.com/office/word/2010/wordprocessingShape">
                    <wps:wsp>
                      <wps:cNvSpPr/>
                      <wps:spPr>
                        <a:xfrm>
                          <a:off x="0" y="0"/>
                          <a:ext cx="5626100" cy="622300"/>
                        </a:xfrm>
                        <a:prstGeom prst="rect">
                          <a:avLst/>
                        </a:prstGeom>
                        <a:solidFill>
                          <a:srgbClr val="236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57701" id="Rectangle 3" o:spid="_x0000_s1026" style="position:absolute;margin-left:-81pt;margin-top:147.35pt;width:443pt;height: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" fillcolor="#236aa7" stroked="f" strokeweight="1pt"/>
            </w:pict>
          </mc:Fallback>
        </mc:AlternateContent>
      </w:r>
      <w:r w:rsidR="00E43ED6">
        <w:rPr>
          <w:noProof/>
        </w:rPr>
        <mc:AlternateContent>
          <mc:Choice Requires="wps">
            <w:drawing>
              <wp:anchor distT="0" distB="0" distL="114300" distR="114300" simplePos="0" relativeHeight="251664384" behindDoc="0" locked="0" layoutInCell="1" allowOverlap="1" wp14:anchorId="20344C71" wp14:editId="11654799">
                <wp:simplePos x="0" y="0"/>
                <wp:positionH relativeFrom="column">
                  <wp:posOffset>-495300</wp:posOffset>
                </wp:positionH>
                <wp:positionV relativeFrom="paragraph">
                  <wp:posOffset>156845</wp:posOffset>
                </wp:positionV>
                <wp:extent cx="6731000" cy="1663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31000" cy="1663700"/>
                        </a:xfrm>
                        <a:prstGeom prst="rect">
                          <a:avLst/>
                        </a:prstGeom>
                        <a:noFill/>
                        <a:ln w="6350">
                          <a:noFill/>
                        </a:ln>
                      </wps:spPr>
                      <wps:txbx>
                        <w:txbxContent>
                          <w:p w14:paraId="1C03893A" w14:textId="5DF48A7D" w:rsidR="00E43ED6" w:rsidRPr="00E43ED6" w:rsidRDefault="0031731B">
                            <w:pPr>
                              <w:rPr>
                                <w:rFonts w:ascii="Arial" w:hAnsi="Arial" w:cs="Arial"/>
                                <w:color w:val="FFFFFF" w:themeColor="background1"/>
                                <w:sz w:val="92"/>
                                <w:szCs w:val="92"/>
                              </w:rPr>
                            </w:pPr>
                            <w:r>
                              <w:rPr>
                                <w:rFonts w:ascii="Arial" w:hAnsi="Arial" w:cs="Arial"/>
                                <w:color w:val="FFFFFF" w:themeColor="background1"/>
                                <w:sz w:val="92"/>
                                <w:szCs w:val="92"/>
                              </w:rPr>
                              <w:t>Gambling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44C71" id="Text Box 6" o:spid="_x0000_s1029" type="#_x0000_t202" style="position:absolute;margin-left:-39pt;margin-top:12.35pt;width:530pt;height:1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" filled="f" stroked="f" strokeweight=".5pt">
                <v:textbox>
                  <w:txbxContent>
                    <w:p w14:paraId="1C03893A" w14:textId="5DF48A7D" w:rsidR="00E43ED6" w:rsidRPr="00E43ED6" w:rsidRDefault="0031731B">
                      <w:pPr>
                        <w:rPr>
                          <w:rFonts w:ascii="Arial" w:hAnsi="Arial" w:cs="Arial"/>
                          <w:color w:val="FFFFFF" w:themeColor="background1"/>
                          <w:sz w:val="92"/>
                          <w:szCs w:val="92"/>
                        </w:rPr>
                      </w:pPr>
                      <w:r>
                        <w:rPr>
                          <w:rFonts w:ascii="Arial" w:hAnsi="Arial" w:cs="Arial"/>
                          <w:color w:val="FFFFFF" w:themeColor="background1"/>
                          <w:sz w:val="92"/>
                          <w:szCs w:val="92"/>
                        </w:rPr>
                        <w:t>Gambling Policy</w:t>
                      </w:r>
                    </w:p>
                  </w:txbxContent>
                </v:textbox>
              </v:shape>
            </w:pict>
          </mc:Fallback>
        </mc:AlternateContent>
      </w:r>
      <w:r w:rsidR="00E43ED6">
        <w:br w:type="page"/>
      </w:r>
    </w:p>
    <w:p w14:paraId="03EBF284" w14:textId="77777777" w:rsidR="00E43ED6" w:rsidRDefault="00E43ED6"/>
    <w:p w14:paraId="0DC37791" w14:textId="77777777" w:rsidR="00BC1C63" w:rsidRPr="005A6A41" w:rsidRDefault="00406FFB" w:rsidP="007E5979">
      <w:pPr>
        <w:pStyle w:val="BasicParagraph"/>
        <w:rPr>
          <w:rFonts w:ascii="Arial" w:hAnsi="Arial" w:cs="Arial"/>
          <w:b/>
          <w:sz w:val="32"/>
          <w:szCs w:val="32"/>
        </w:rPr>
      </w:pPr>
      <w:r w:rsidRPr="005A6A41">
        <w:rPr>
          <w:rFonts w:ascii="Arial" w:hAnsi="Arial" w:cs="Arial"/>
          <w:b/>
          <w:sz w:val="32"/>
          <w:szCs w:val="32"/>
        </w:rPr>
        <w:t>Content</w:t>
      </w:r>
      <w:r w:rsidR="00BC1C63" w:rsidRPr="005A6A41">
        <w:rPr>
          <w:rFonts w:ascii="Arial" w:hAnsi="Arial" w:cs="Arial"/>
          <w:b/>
          <w:sz w:val="32"/>
          <w:szCs w:val="32"/>
        </w:rPr>
        <w:t>s</w:t>
      </w:r>
    </w:p>
    <w:p w14:paraId="1ECE9F57" w14:textId="77777777" w:rsidR="00BC1C63" w:rsidRDefault="00BC1C63" w:rsidP="007E5979">
      <w:pPr>
        <w:pStyle w:val="BasicParagraph"/>
        <w:rPr>
          <w:rFonts w:ascii="Arial" w:hAnsi="Arial" w:cs="Arial"/>
          <w:sz w:val="32"/>
          <w:szCs w:val="32"/>
        </w:rPr>
      </w:pPr>
    </w:p>
    <w:p w14:paraId="2209F7D2" w14:textId="5AE268D4" w:rsidR="005A6A41" w:rsidRPr="00523156" w:rsidRDefault="0031731B" w:rsidP="007E5979">
      <w:pPr>
        <w:pStyle w:val="BasicParagraph"/>
        <w:rPr>
          <w:rFonts w:ascii="Arial" w:hAnsi="Arial" w:cs="Arial"/>
          <w:b/>
          <w:color w:val="2F5496" w:themeColor="accent1" w:themeShade="BF"/>
          <w:sz w:val="28"/>
          <w:szCs w:val="28"/>
          <w:lang w:val="en-US"/>
        </w:rPr>
      </w:pPr>
      <w:r w:rsidRPr="00523156">
        <w:rPr>
          <w:rFonts w:ascii="Arial" w:hAnsi="Arial" w:cs="Arial"/>
          <w:b/>
          <w:bCs/>
          <w:sz w:val="28"/>
          <w:szCs w:val="28"/>
        </w:rPr>
        <w:t xml:space="preserve">Part A: Statement of Gambling Policy </w:t>
      </w:r>
      <w:r w:rsidR="005A6A41" w:rsidRPr="00523156">
        <w:rPr>
          <w:rFonts w:ascii="Arial" w:hAnsi="Arial" w:cs="Arial"/>
          <w:sz w:val="28"/>
          <w:szCs w:val="28"/>
        </w:rPr>
        <w:t>……………</w:t>
      </w:r>
      <w:r w:rsidR="00F53DC7">
        <w:rPr>
          <w:rFonts w:ascii="Arial" w:hAnsi="Arial" w:cs="Arial"/>
          <w:sz w:val="28"/>
          <w:szCs w:val="28"/>
        </w:rPr>
        <w:t>…………</w:t>
      </w:r>
      <w:r w:rsidR="005A6A41" w:rsidRPr="00523156">
        <w:rPr>
          <w:rFonts w:ascii="Arial" w:hAnsi="Arial" w:cs="Arial"/>
          <w:sz w:val="28"/>
          <w:szCs w:val="28"/>
        </w:rPr>
        <w:t>……</w:t>
      </w:r>
      <w:proofErr w:type="gramStart"/>
      <w:r w:rsidR="00BC1C63" w:rsidRPr="00523156">
        <w:rPr>
          <w:rFonts w:ascii="Arial" w:hAnsi="Arial" w:cs="Arial"/>
          <w:sz w:val="28"/>
          <w:szCs w:val="28"/>
        </w:rPr>
        <w:t>…..</w:t>
      </w:r>
      <w:proofErr w:type="gramEnd"/>
      <w:r w:rsidR="005A6A41" w:rsidRPr="00523156">
        <w:rPr>
          <w:rFonts w:ascii="Arial" w:hAnsi="Arial" w:cs="Arial"/>
          <w:sz w:val="28"/>
          <w:szCs w:val="28"/>
        </w:rPr>
        <w:t xml:space="preserve"> </w:t>
      </w:r>
      <w:sdt>
        <w:sdtPr>
          <w:rPr>
            <w:rStyle w:val="Style1"/>
            <w:rFonts w:ascii="Arial" w:hAnsi="Arial" w:cs="Arial"/>
            <w:szCs w:val="28"/>
            <w:lang w:val="en-US"/>
          </w:rPr>
          <w:id w:val="-810245667"/>
          <w:placeholder>
            <w:docPart w:val="BFE97081BC1FD6409A87A9A27A8D4363"/>
          </w:placeholder>
        </w:sdtPr>
        <w:sdtEndPr>
          <w:rPr>
            <w:rStyle w:val="DefaultParagraphFont"/>
            <w:b w:val="0"/>
            <w:color w:val="000000"/>
            <w:sz w:val="24"/>
          </w:rPr>
        </w:sdtEndPr>
        <w:sdtContent>
          <w:r w:rsidR="00D159FF">
            <w:rPr>
              <w:rStyle w:val="Style1"/>
              <w:rFonts w:ascii="Arial" w:hAnsi="Arial" w:cs="Arial"/>
              <w:szCs w:val="28"/>
              <w:lang w:val="en-US"/>
            </w:rPr>
            <w:t>3</w:t>
          </w:r>
        </w:sdtContent>
      </w:sdt>
    </w:p>
    <w:p w14:paraId="7374F6F2" w14:textId="6602FC56" w:rsidR="005A6A41" w:rsidRPr="00523156" w:rsidRDefault="0031731B" w:rsidP="005A6A41">
      <w:pPr>
        <w:pStyle w:val="BasicParagraph"/>
        <w:rPr>
          <w:rStyle w:val="Style1"/>
          <w:rFonts w:ascii="Arial" w:hAnsi="Arial" w:cs="Arial"/>
          <w:szCs w:val="28"/>
          <w:lang w:val="en-US"/>
        </w:rPr>
      </w:pPr>
      <w:r w:rsidRPr="00523156">
        <w:rPr>
          <w:rFonts w:ascii="Arial" w:hAnsi="Arial" w:cs="Arial"/>
          <w:sz w:val="28"/>
          <w:szCs w:val="28"/>
        </w:rPr>
        <w:t xml:space="preserve">1: The Licensing Objectives   </w:t>
      </w:r>
      <w:r w:rsidR="005A6A41" w:rsidRPr="00523156">
        <w:rPr>
          <w:rFonts w:ascii="Arial" w:hAnsi="Arial" w:cs="Arial"/>
          <w:sz w:val="28"/>
          <w:szCs w:val="28"/>
        </w:rPr>
        <w:t>…………………………</w:t>
      </w:r>
      <w:r w:rsidR="00F53DC7">
        <w:rPr>
          <w:rFonts w:ascii="Arial" w:hAnsi="Arial" w:cs="Arial"/>
          <w:sz w:val="28"/>
          <w:szCs w:val="28"/>
        </w:rPr>
        <w:t>…………</w:t>
      </w:r>
      <w:r w:rsidR="005A6A41" w:rsidRPr="00523156">
        <w:rPr>
          <w:rFonts w:ascii="Arial" w:hAnsi="Arial" w:cs="Arial"/>
          <w:sz w:val="28"/>
          <w:szCs w:val="28"/>
        </w:rPr>
        <w:t>……</w:t>
      </w:r>
      <w:proofErr w:type="gramStart"/>
      <w:r w:rsidR="005A6A41" w:rsidRPr="00523156">
        <w:rPr>
          <w:rFonts w:ascii="Arial" w:hAnsi="Arial" w:cs="Arial"/>
          <w:sz w:val="28"/>
          <w:szCs w:val="28"/>
        </w:rPr>
        <w:t>…..</w:t>
      </w:r>
      <w:proofErr w:type="gramEnd"/>
      <w:r w:rsidR="005A6A41" w:rsidRPr="00523156">
        <w:rPr>
          <w:rFonts w:ascii="Arial" w:hAnsi="Arial" w:cs="Arial"/>
          <w:sz w:val="28"/>
          <w:szCs w:val="28"/>
        </w:rPr>
        <w:t xml:space="preserve"> </w:t>
      </w:r>
      <w:sdt>
        <w:sdtPr>
          <w:rPr>
            <w:rStyle w:val="Style1"/>
            <w:rFonts w:ascii="Arial" w:hAnsi="Arial" w:cs="Arial"/>
            <w:szCs w:val="28"/>
            <w:lang w:val="en-US"/>
          </w:rPr>
          <w:id w:val="899792200"/>
          <w:placeholder>
            <w:docPart w:val="2DCAEE5BEC8B5846987E43507B874EC4"/>
          </w:placeholder>
        </w:sdtPr>
        <w:sdtEndPr>
          <w:rPr>
            <w:rStyle w:val="DefaultParagraphFont"/>
            <w:b w:val="0"/>
            <w:color w:val="000000"/>
            <w:sz w:val="24"/>
          </w:rPr>
        </w:sdtEndPr>
        <w:sdtContent>
          <w:r w:rsidR="00BE0B38">
            <w:rPr>
              <w:rStyle w:val="Style1"/>
              <w:rFonts w:ascii="Arial" w:hAnsi="Arial" w:cs="Arial"/>
              <w:szCs w:val="28"/>
              <w:lang w:val="en-US"/>
            </w:rPr>
            <w:t>3</w:t>
          </w:r>
        </w:sdtContent>
      </w:sdt>
    </w:p>
    <w:p w14:paraId="56A1C94C" w14:textId="07462F04" w:rsidR="005A6A41" w:rsidRPr="00523156" w:rsidRDefault="0031731B" w:rsidP="005A6A41">
      <w:pPr>
        <w:pStyle w:val="BasicParagraph"/>
        <w:rPr>
          <w:rStyle w:val="Style1"/>
          <w:rFonts w:ascii="Arial" w:hAnsi="Arial" w:cs="Arial"/>
          <w:szCs w:val="28"/>
          <w:lang w:val="en-US"/>
        </w:rPr>
      </w:pPr>
      <w:r w:rsidRPr="00523156">
        <w:rPr>
          <w:rFonts w:ascii="Arial" w:hAnsi="Arial" w:cs="Arial"/>
          <w:sz w:val="28"/>
          <w:szCs w:val="28"/>
        </w:rPr>
        <w:t xml:space="preserve">2: Introduction          </w:t>
      </w:r>
      <w:r w:rsidR="005A6A41" w:rsidRPr="00523156">
        <w:rPr>
          <w:rFonts w:ascii="Arial" w:hAnsi="Arial" w:cs="Arial"/>
          <w:sz w:val="28"/>
          <w:szCs w:val="28"/>
        </w:rPr>
        <w:t>………………………………………</w:t>
      </w:r>
      <w:r w:rsidR="00F53DC7">
        <w:rPr>
          <w:rFonts w:ascii="Arial" w:hAnsi="Arial" w:cs="Arial"/>
          <w:sz w:val="28"/>
          <w:szCs w:val="28"/>
        </w:rPr>
        <w:t>…………</w:t>
      </w:r>
      <w:r w:rsidR="005A6A41" w:rsidRPr="00523156">
        <w:rPr>
          <w:rFonts w:ascii="Arial" w:hAnsi="Arial" w:cs="Arial"/>
          <w:sz w:val="28"/>
          <w:szCs w:val="28"/>
        </w:rPr>
        <w:t>…</w:t>
      </w:r>
      <w:proofErr w:type="gramStart"/>
      <w:r w:rsidR="005A6A41" w:rsidRPr="00523156">
        <w:rPr>
          <w:rFonts w:ascii="Arial" w:hAnsi="Arial" w:cs="Arial"/>
          <w:sz w:val="28"/>
          <w:szCs w:val="28"/>
        </w:rPr>
        <w:t>…..</w:t>
      </w:r>
      <w:proofErr w:type="gramEnd"/>
      <w:r w:rsidR="005A6A41" w:rsidRPr="00523156">
        <w:rPr>
          <w:rFonts w:ascii="Arial" w:hAnsi="Arial" w:cs="Arial"/>
          <w:sz w:val="28"/>
          <w:szCs w:val="28"/>
        </w:rPr>
        <w:t xml:space="preserve"> </w:t>
      </w:r>
      <w:sdt>
        <w:sdtPr>
          <w:rPr>
            <w:rStyle w:val="Style1"/>
            <w:rFonts w:ascii="Arial" w:hAnsi="Arial" w:cs="Arial"/>
            <w:szCs w:val="28"/>
            <w:lang w:val="en-US"/>
          </w:rPr>
          <w:id w:val="-201168080"/>
          <w:placeholder>
            <w:docPart w:val="6672B89D5DC69D48BAD888D984AD0396"/>
          </w:placeholder>
        </w:sdtPr>
        <w:sdtEndPr>
          <w:rPr>
            <w:rStyle w:val="DefaultParagraphFont"/>
            <w:b w:val="0"/>
            <w:color w:val="000000"/>
            <w:sz w:val="24"/>
          </w:rPr>
        </w:sdtEndPr>
        <w:sdtContent>
          <w:r w:rsidR="00BE0B38">
            <w:rPr>
              <w:rStyle w:val="Style1"/>
              <w:rFonts w:ascii="Arial" w:hAnsi="Arial" w:cs="Arial"/>
              <w:szCs w:val="28"/>
              <w:lang w:val="en-US"/>
            </w:rPr>
            <w:t>3</w:t>
          </w:r>
        </w:sdtContent>
      </w:sdt>
    </w:p>
    <w:p w14:paraId="7A601C32" w14:textId="4B759361" w:rsidR="005A6A41" w:rsidRPr="00523156" w:rsidRDefault="0031731B" w:rsidP="005A6A41">
      <w:pPr>
        <w:pStyle w:val="BasicParagraph"/>
        <w:rPr>
          <w:rStyle w:val="Style1"/>
          <w:rFonts w:ascii="Arial" w:hAnsi="Arial" w:cs="Arial"/>
          <w:szCs w:val="28"/>
          <w:lang w:val="en-US"/>
        </w:rPr>
      </w:pPr>
      <w:r w:rsidRPr="00523156">
        <w:rPr>
          <w:rFonts w:ascii="Arial" w:hAnsi="Arial" w:cs="Arial"/>
          <w:sz w:val="28"/>
          <w:szCs w:val="28"/>
        </w:rPr>
        <w:t xml:space="preserve">3: Declaration                      </w:t>
      </w:r>
      <w:r w:rsidR="005A6A41" w:rsidRPr="00523156">
        <w:rPr>
          <w:rFonts w:ascii="Arial" w:hAnsi="Arial" w:cs="Arial"/>
          <w:sz w:val="28"/>
          <w:szCs w:val="28"/>
        </w:rPr>
        <w:t>………………………………</w:t>
      </w:r>
      <w:r w:rsidR="00F53DC7">
        <w:rPr>
          <w:rFonts w:ascii="Arial" w:hAnsi="Arial" w:cs="Arial"/>
          <w:sz w:val="28"/>
          <w:szCs w:val="28"/>
        </w:rPr>
        <w:t>………...</w:t>
      </w:r>
      <w:r w:rsidR="005A6A41" w:rsidRPr="00523156">
        <w:rPr>
          <w:rFonts w:ascii="Arial" w:hAnsi="Arial" w:cs="Arial"/>
          <w:sz w:val="28"/>
          <w:szCs w:val="28"/>
        </w:rPr>
        <w:t>…</w:t>
      </w:r>
      <w:proofErr w:type="gramStart"/>
      <w:r w:rsidR="005A6A41" w:rsidRPr="00523156">
        <w:rPr>
          <w:rFonts w:ascii="Arial" w:hAnsi="Arial" w:cs="Arial"/>
          <w:sz w:val="28"/>
          <w:szCs w:val="28"/>
        </w:rPr>
        <w:t>…..</w:t>
      </w:r>
      <w:proofErr w:type="gramEnd"/>
      <w:r w:rsidR="005A6A41" w:rsidRPr="00523156">
        <w:rPr>
          <w:rFonts w:ascii="Arial" w:hAnsi="Arial" w:cs="Arial"/>
          <w:sz w:val="28"/>
          <w:szCs w:val="28"/>
        </w:rPr>
        <w:t xml:space="preserve"> </w:t>
      </w:r>
      <w:sdt>
        <w:sdtPr>
          <w:rPr>
            <w:rStyle w:val="Style1"/>
            <w:rFonts w:ascii="Arial" w:hAnsi="Arial" w:cs="Arial"/>
            <w:szCs w:val="28"/>
            <w:lang w:val="en-US"/>
          </w:rPr>
          <w:id w:val="-559098611"/>
          <w:placeholder>
            <w:docPart w:val="CFDFC9C111AB234DA5350A951334D64A"/>
          </w:placeholder>
        </w:sdtPr>
        <w:sdtEndPr>
          <w:rPr>
            <w:rStyle w:val="DefaultParagraphFont"/>
            <w:b w:val="0"/>
            <w:color w:val="000000"/>
            <w:sz w:val="24"/>
          </w:rPr>
        </w:sdtEndPr>
        <w:sdtContent>
          <w:r w:rsidR="00BE0B38">
            <w:rPr>
              <w:rStyle w:val="Style1"/>
              <w:rFonts w:ascii="Arial" w:hAnsi="Arial" w:cs="Arial"/>
              <w:szCs w:val="28"/>
              <w:lang w:val="en-US"/>
            </w:rPr>
            <w:t>4</w:t>
          </w:r>
        </w:sdtContent>
      </w:sdt>
    </w:p>
    <w:p w14:paraId="6854A17C" w14:textId="61361382" w:rsidR="005A6A41" w:rsidRPr="00523156" w:rsidRDefault="0031731B" w:rsidP="005A6A41">
      <w:pPr>
        <w:pStyle w:val="BasicParagraph"/>
        <w:rPr>
          <w:rStyle w:val="Style1"/>
          <w:rFonts w:ascii="Arial" w:hAnsi="Arial" w:cs="Arial"/>
          <w:szCs w:val="28"/>
          <w:lang w:val="en-US"/>
        </w:rPr>
      </w:pPr>
      <w:r w:rsidRPr="00523156">
        <w:rPr>
          <w:rFonts w:ascii="Arial" w:hAnsi="Arial" w:cs="Arial"/>
          <w:sz w:val="28"/>
          <w:szCs w:val="28"/>
        </w:rPr>
        <w:t xml:space="preserve">4: </w:t>
      </w:r>
      <w:r w:rsidR="005A6A41" w:rsidRPr="00523156">
        <w:rPr>
          <w:rFonts w:ascii="Arial" w:hAnsi="Arial" w:cs="Arial"/>
          <w:sz w:val="28"/>
          <w:szCs w:val="28"/>
        </w:rPr>
        <w:t xml:space="preserve">Page title   </w:t>
      </w:r>
      <w:r w:rsidRPr="00523156">
        <w:rPr>
          <w:rFonts w:ascii="Arial" w:hAnsi="Arial" w:cs="Arial"/>
          <w:sz w:val="28"/>
          <w:szCs w:val="28"/>
        </w:rPr>
        <w:t xml:space="preserve"> </w:t>
      </w:r>
      <w:r w:rsidR="005A6A41" w:rsidRPr="00523156">
        <w:rPr>
          <w:rFonts w:ascii="Arial" w:hAnsi="Arial" w:cs="Arial"/>
          <w:sz w:val="28"/>
          <w:szCs w:val="28"/>
        </w:rPr>
        <w:t>……………………………………………</w:t>
      </w:r>
      <w:r w:rsidR="00F53DC7">
        <w:rPr>
          <w:rFonts w:ascii="Arial" w:hAnsi="Arial" w:cs="Arial"/>
          <w:sz w:val="28"/>
          <w:szCs w:val="28"/>
        </w:rPr>
        <w:t>…………...</w:t>
      </w:r>
      <w:r w:rsidR="005A6A41" w:rsidRPr="00523156">
        <w:rPr>
          <w:rFonts w:ascii="Arial" w:hAnsi="Arial" w:cs="Arial"/>
          <w:sz w:val="28"/>
          <w:szCs w:val="28"/>
        </w:rPr>
        <w:t>…</w:t>
      </w:r>
      <w:proofErr w:type="gramStart"/>
      <w:r w:rsidR="005A6A41" w:rsidRPr="00523156">
        <w:rPr>
          <w:rFonts w:ascii="Arial" w:hAnsi="Arial" w:cs="Arial"/>
          <w:sz w:val="28"/>
          <w:szCs w:val="28"/>
        </w:rPr>
        <w:t>…..</w:t>
      </w:r>
      <w:proofErr w:type="gramEnd"/>
      <w:r w:rsidR="005A6A41" w:rsidRPr="00523156">
        <w:rPr>
          <w:rFonts w:ascii="Arial" w:hAnsi="Arial" w:cs="Arial"/>
          <w:sz w:val="28"/>
          <w:szCs w:val="28"/>
        </w:rPr>
        <w:t xml:space="preserve"> </w:t>
      </w:r>
      <w:sdt>
        <w:sdtPr>
          <w:rPr>
            <w:rStyle w:val="Style1"/>
            <w:rFonts w:ascii="Arial" w:hAnsi="Arial" w:cs="Arial"/>
            <w:szCs w:val="28"/>
            <w:lang w:val="en-US"/>
          </w:rPr>
          <w:id w:val="1938639529"/>
          <w:placeholder>
            <w:docPart w:val="AFC1FDEAF028EE44B024667FEC87DCBE"/>
          </w:placeholder>
        </w:sdtPr>
        <w:sdtEndPr>
          <w:rPr>
            <w:rStyle w:val="DefaultParagraphFont"/>
            <w:b w:val="0"/>
            <w:color w:val="000000"/>
            <w:sz w:val="24"/>
          </w:rPr>
        </w:sdtEndPr>
        <w:sdtContent>
          <w:r w:rsidR="00ED448C">
            <w:rPr>
              <w:rStyle w:val="Style1"/>
              <w:rFonts w:ascii="Arial" w:hAnsi="Arial" w:cs="Arial"/>
              <w:szCs w:val="28"/>
              <w:lang w:val="en-US"/>
            </w:rPr>
            <w:t>5</w:t>
          </w:r>
        </w:sdtContent>
      </w:sdt>
    </w:p>
    <w:p w14:paraId="11C404B1" w14:textId="0193355F" w:rsidR="005A6A41" w:rsidRPr="00523156" w:rsidRDefault="0031731B" w:rsidP="007E5979">
      <w:pPr>
        <w:pStyle w:val="BasicParagraph"/>
        <w:rPr>
          <w:rFonts w:ascii="Arial" w:hAnsi="Arial" w:cs="Arial"/>
          <w:sz w:val="28"/>
          <w:szCs w:val="28"/>
        </w:rPr>
      </w:pPr>
      <w:r w:rsidRPr="00523156">
        <w:rPr>
          <w:rFonts w:ascii="Arial" w:hAnsi="Arial" w:cs="Arial"/>
          <w:sz w:val="28"/>
          <w:szCs w:val="28"/>
        </w:rPr>
        <w:t>5: Interested Parties ……………………………………</w:t>
      </w:r>
      <w:r w:rsidR="00F53DC7">
        <w:rPr>
          <w:rFonts w:ascii="Arial" w:hAnsi="Arial" w:cs="Arial"/>
          <w:sz w:val="28"/>
          <w:szCs w:val="28"/>
        </w:rPr>
        <w:t>………</w:t>
      </w:r>
      <w:proofErr w:type="gramStart"/>
      <w:r w:rsidR="00F53DC7">
        <w:rPr>
          <w:rFonts w:ascii="Arial" w:hAnsi="Arial" w:cs="Arial"/>
          <w:sz w:val="28"/>
          <w:szCs w:val="28"/>
        </w:rPr>
        <w:t>…..</w:t>
      </w:r>
      <w:proofErr w:type="gramEnd"/>
      <w:r w:rsidRPr="00523156">
        <w:rPr>
          <w:rFonts w:ascii="Arial" w:hAnsi="Arial" w:cs="Arial"/>
          <w:sz w:val="28"/>
          <w:szCs w:val="28"/>
        </w:rPr>
        <w:t xml:space="preserve">……… </w:t>
      </w:r>
      <w:r w:rsidR="0081337A" w:rsidRPr="0013749E">
        <w:rPr>
          <w:rFonts w:ascii="Arial" w:hAnsi="Arial" w:cs="Arial"/>
          <w:b/>
          <w:bCs/>
          <w:sz w:val="28"/>
          <w:szCs w:val="28"/>
        </w:rPr>
        <w:t>6</w:t>
      </w:r>
      <w:r w:rsidRPr="0013749E">
        <w:rPr>
          <w:rFonts w:ascii="Arial" w:hAnsi="Arial" w:cs="Arial"/>
          <w:b/>
          <w:bCs/>
          <w:sz w:val="28"/>
          <w:szCs w:val="28"/>
        </w:rPr>
        <w:t xml:space="preserve"> </w:t>
      </w:r>
      <w:r w:rsidRPr="00523156">
        <w:rPr>
          <w:rFonts w:ascii="Arial" w:hAnsi="Arial" w:cs="Arial"/>
          <w:sz w:val="28"/>
          <w:szCs w:val="28"/>
        </w:rPr>
        <w:t xml:space="preserve">  </w:t>
      </w:r>
    </w:p>
    <w:p w14:paraId="27F4AA55" w14:textId="4C0F0225" w:rsidR="005A6A41" w:rsidRPr="00523156" w:rsidRDefault="0031731B" w:rsidP="005A6A41">
      <w:pPr>
        <w:pStyle w:val="BasicParagraph"/>
        <w:rPr>
          <w:rStyle w:val="Style1"/>
          <w:rFonts w:ascii="Arial" w:hAnsi="Arial" w:cs="Arial"/>
          <w:szCs w:val="28"/>
          <w:lang w:val="en-US"/>
        </w:rPr>
      </w:pPr>
      <w:r w:rsidRPr="00523156">
        <w:rPr>
          <w:rFonts w:ascii="Arial" w:hAnsi="Arial" w:cs="Arial"/>
          <w:sz w:val="28"/>
          <w:szCs w:val="28"/>
        </w:rPr>
        <w:t xml:space="preserve">6: Exchange of Information </w:t>
      </w:r>
      <w:r w:rsidR="005A6A41" w:rsidRPr="00523156">
        <w:rPr>
          <w:rFonts w:ascii="Arial" w:hAnsi="Arial" w:cs="Arial"/>
          <w:sz w:val="28"/>
          <w:szCs w:val="28"/>
        </w:rPr>
        <w:t>………………………………</w:t>
      </w:r>
      <w:r w:rsidR="00F53DC7">
        <w:rPr>
          <w:rFonts w:ascii="Arial" w:hAnsi="Arial" w:cs="Arial"/>
          <w:sz w:val="28"/>
          <w:szCs w:val="28"/>
        </w:rPr>
        <w:t>…………</w:t>
      </w:r>
      <w:r w:rsidR="005A6A41" w:rsidRPr="00523156">
        <w:rPr>
          <w:rFonts w:ascii="Arial" w:hAnsi="Arial" w:cs="Arial"/>
          <w:sz w:val="28"/>
          <w:szCs w:val="28"/>
        </w:rPr>
        <w:t>…</w:t>
      </w:r>
      <w:proofErr w:type="gramStart"/>
      <w:r w:rsidR="005A6A41" w:rsidRPr="00523156">
        <w:rPr>
          <w:rFonts w:ascii="Arial" w:hAnsi="Arial" w:cs="Arial"/>
          <w:sz w:val="28"/>
          <w:szCs w:val="28"/>
        </w:rPr>
        <w:t>…..</w:t>
      </w:r>
      <w:proofErr w:type="gramEnd"/>
      <w:r w:rsidR="005A6A41" w:rsidRPr="00523156">
        <w:rPr>
          <w:rFonts w:ascii="Arial" w:hAnsi="Arial" w:cs="Arial"/>
          <w:sz w:val="28"/>
          <w:szCs w:val="28"/>
        </w:rPr>
        <w:t xml:space="preserve"> </w:t>
      </w:r>
      <w:sdt>
        <w:sdtPr>
          <w:rPr>
            <w:rStyle w:val="Style1"/>
            <w:rFonts w:ascii="Arial" w:hAnsi="Arial" w:cs="Arial"/>
            <w:szCs w:val="28"/>
            <w:lang w:val="en-US"/>
          </w:rPr>
          <w:id w:val="1988439979"/>
          <w:placeholder>
            <w:docPart w:val="8668029A445CB64FBA9DC917FA0D123A"/>
          </w:placeholder>
        </w:sdtPr>
        <w:sdtEndPr>
          <w:rPr>
            <w:rStyle w:val="DefaultParagraphFont"/>
            <w:b w:val="0"/>
            <w:color w:val="000000"/>
            <w:sz w:val="24"/>
          </w:rPr>
        </w:sdtEndPr>
        <w:sdtContent>
          <w:r w:rsidR="00A36E01">
            <w:rPr>
              <w:rStyle w:val="Style1"/>
              <w:rFonts w:ascii="Arial" w:hAnsi="Arial" w:cs="Arial"/>
              <w:szCs w:val="28"/>
              <w:lang w:val="en-US"/>
            </w:rPr>
            <w:t>7</w:t>
          </w:r>
        </w:sdtContent>
      </w:sdt>
    </w:p>
    <w:p w14:paraId="703742E9" w14:textId="52EF34C8" w:rsidR="005A6A41" w:rsidRPr="00523156" w:rsidRDefault="0031731B" w:rsidP="007E5979">
      <w:pPr>
        <w:pStyle w:val="BasicParagraph"/>
        <w:rPr>
          <w:rFonts w:ascii="Arial" w:hAnsi="Arial" w:cs="Arial"/>
          <w:sz w:val="28"/>
          <w:szCs w:val="28"/>
        </w:rPr>
      </w:pPr>
      <w:r w:rsidRPr="00523156">
        <w:rPr>
          <w:rFonts w:ascii="Arial" w:hAnsi="Arial" w:cs="Arial"/>
          <w:sz w:val="28"/>
          <w:szCs w:val="28"/>
        </w:rPr>
        <w:t>7: Enforcement …………………………………………</w:t>
      </w:r>
      <w:r w:rsidR="00F53DC7">
        <w:rPr>
          <w:rFonts w:ascii="Arial" w:hAnsi="Arial" w:cs="Arial"/>
          <w:sz w:val="28"/>
          <w:szCs w:val="28"/>
        </w:rPr>
        <w:t>………….</w:t>
      </w:r>
      <w:r w:rsidRPr="00523156">
        <w:rPr>
          <w:rFonts w:ascii="Arial" w:hAnsi="Arial" w:cs="Arial"/>
          <w:sz w:val="28"/>
          <w:szCs w:val="28"/>
        </w:rPr>
        <w:t xml:space="preserve">………. </w:t>
      </w:r>
      <w:r w:rsidR="00BE65CA">
        <w:rPr>
          <w:rFonts w:ascii="Arial" w:hAnsi="Arial" w:cs="Arial"/>
          <w:sz w:val="28"/>
          <w:szCs w:val="28"/>
        </w:rPr>
        <w:t>8</w:t>
      </w:r>
      <w:r w:rsidRPr="00523156">
        <w:rPr>
          <w:rFonts w:ascii="Arial" w:hAnsi="Arial" w:cs="Arial"/>
          <w:sz w:val="28"/>
          <w:szCs w:val="28"/>
        </w:rPr>
        <w:t xml:space="preserve"> </w:t>
      </w:r>
    </w:p>
    <w:p w14:paraId="130EE227" w14:textId="0F6CA94E" w:rsidR="005A6A41" w:rsidRPr="00523156" w:rsidRDefault="0031731B" w:rsidP="005A6A41">
      <w:pPr>
        <w:pStyle w:val="BasicParagraph"/>
        <w:rPr>
          <w:rStyle w:val="Style1"/>
          <w:rFonts w:ascii="Arial" w:hAnsi="Arial" w:cs="Arial"/>
          <w:szCs w:val="28"/>
          <w:lang w:val="en-US"/>
        </w:rPr>
      </w:pPr>
      <w:r w:rsidRPr="00523156">
        <w:rPr>
          <w:rFonts w:ascii="Arial" w:hAnsi="Arial" w:cs="Arial"/>
          <w:sz w:val="28"/>
          <w:szCs w:val="28"/>
        </w:rPr>
        <w:t xml:space="preserve">8: Licensing Authority Functions </w:t>
      </w:r>
      <w:r w:rsidR="005A6A41" w:rsidRPr="00523156">
        <w:rPr>
          <w:rFonts w:ascii="Arial" w:hAnsi="Arial" w:cs="Arial"/>
          <w:sz w:val="28"/>
          <w:szCs w:val="28"/>
        </w:rPr>
        <w:t>…………………</w:t>
      </w:r>
      <w:r w:rsidR="00F53DC7">
        <w:rPr>
          <w:rFonts w:ascii="Arial" w:hAnsi="Arial" w:cs="Arial"/>
          <w:sz w:val="28"/>
          <w:szCs w:val="28"/>
        </w:rPr>
        <w:t>………</w:t>
      </w:r>
      <w:proofErr w:type="gramStart"/>
      <w:r w:rsidR="00F53DC7">
        <w:rPr>
          <w:rFonts w:ascii="Arial" w:hAnsi="Arial" w:cs="Arial"/>
          <w:sz w:val="28"/>
          <w:szCs w:val="28"/>
        </w:rPr>
        <w:t>…..</w:t>
      </w:r>
      <w:proofErr w:type="gramEnd"/>
      <w:r w:rsidR="005A6A41" w:rsidRPr="00523156">
        <w:rPr>
          <w:rFonts w:ascii="Arial" w:hAnsi="Arial" w:cs="Arial"/>
          <w:sz w:val="28"/>
          <w:szCs w:val="28"/>
        </w:rPr>
        <w:t xml:space="preserve">………….. </w:t>
      </w:r>
      <w:sdt>
        <w:sdtPr>
          <w:rPr>
            <w:rStyle w:val="Style1"/>
            <w:rFonts w:ascii="Arial" w:hAnsi="Arial" w:cs="Arial"/>
            <w:szCs w:val="28"/>
            <w:lang w:val="en-US"/>
          </w:rPr>
          <w:id w:val="-1034875090"/>
          <w:placeholder>
            <w:docPart w:val="29F6CAF68DD1034F9A1D4C58CF110EAE"/>
          </w:placeholder>
        </w:sdtPr>
        <w:sdtEndPr>
          <w:rPr>
            <w:rStyle w:val="DefaultParagraphFont"/>
            <w:b w:val="0"/>
            <w:color w:val="000000"/>
            <w:sz w:val="24"/>
          </w:rPr>
        </w:sdtEndPr>
        <w:sdtContent>
          <w:r w:rsidR="00575C74">
            <w:rPr>
              <w:rStyle w:val="Style1"/>
              <w:rFonts w:ascii="Arial" w:hAnsi="Arial" w:cs="Arial"/>
              <w:szCs w:val="28"/>
              <w:lang w:val="en-US"/>
            </w:rPr>
            <w:t>9</w:t>
          </w:r>
        </w:sdtContent>
      </w:sdt>
    </w:p>
    <w:p w14:paraId="3D06AF3C" w14:textId="77777777" w:rsidR="005A6A41" w:rsidRPr="00523156" w:rsidRDefault="005A6A41" w:rsidP="007E5979">
      <w:pPr>
        <w:pStyle w:val="BasicParagraph"/>
        <w:rPr>
          <w:rFonts w:ascii="Arial" w:hAnsi="Arial" w:cs="Arial"/>
          <w:sz w:val="28"/>
          <w:szCs w:val="28"/>
        </w:rPr>
      </w:pPr>
    </w:p>
    <w:p w14:paraId="1AA75E6F" w14:textId="1BE47E07" w:rsidR="005A6A41" w:rsidRPr="00523156" w:rsidRDefault="0031731B" w:rsidP="007E5979">
      <w:pPr>
        <w:pStyle w:val="BasicParagraph"/>
        <w:rPr>
          <w:rFonts w:ascii="Arial" w:hAnsi="Arial" w:cs="Arial"/>
          <w:b/>
          <w:color w:val="2F5496" w:themeColor="accent1" w:themeShade="BF"/>
          <w:sz w:val="28"/>
          <w:szCs w:val="28"/>
          <w:lang w:val="en-US"/>
        </w:rPr>
      </w:pPr>
      <w:r w:rsidRPr="00523156">
        <w:rPr>
          <w:rFonts w:ascii="Arial" w:hAnsi="Arial" w:cs="Arial"/>
          <w:b/>
          <w:bCs/>
          <w:sz w:val="28"/>
          <w:szCs w:val="28"/>
        </w:rPr>
        <w:t xml:space="preserve">Part B: Premise Licences </w:t>
      </w:r>
      <w:r w:rsidR="005A6A41" w:rsidRPr="00523156">
        <w:rPr>
          <w:rFonts w:ascii="Arial" w:hAnsi="Arial" w:cs="Arial"/>
          <w:sz w:val="28"/>
          <w:szCs w:val="28"/>
        </w:rPr>
        <w:t>………………</w:t>
      </w:r>
      <w:r w:rsidR="00F53DC7">
        <w:rPr>
          <w:rFonts w:ascii="Arial" w:hAnsi="Arial" w:cs="Arial"/>
          <w:sz w:val="28"/>
          <w:szCs w:val="28"/>
        </w:rPr>
        <w:t>………...</w:t>
      </w:r>
      <w:r w:rsidR="005A6A41" w:rsidRPr="00523156">
        <w:rPr>
          <w:rFonts w:ascii="Arial" w:hAnsi="Arial" w:cs="Arial"/>
          <w:sz w:val="28"/>
          <w:szCs w:val="28"/>
        </w:rPr>
        <w:t>…………………</w:t>
      </w:r>
      <w:proofErr w:type="gramStart"/>
      <w:r w:rsidR="005A6A41" w:rsidRPr="00523156">
        <w:rPr>
          <w:rFonts w:ascii="Arial" w:hAnsi="Arial" w:cs="Arial"/>
          <w:sz w:val="28"/>
          <w:szCs w:val="28"/>
        </w:rPr>
        <w:t>…..</w:t>
      </w:r>
      <w:proofErr w:type="gramEnd"/>
      <w:r w:rsidR="005A6A41" w:rsidRPr="00523156">
        <w:rPr>
          <w:rFonts w:ascii="Arial" w:hAnsi="Arial" w:cs="Arial"/>
          <w:sz w:val="28"/>
          <w:szCs w:val="28"/>
        </w:rPr>
        <w:t xml:space="preserve"> </w:t>
      </w:r>
      <w:sdt>
        <w:sdtPr>
          <w:rPr>
            <w:rStyle w:val="Style1"/>
            <w:rFonts w:ascii="Arial" w:hAnsi="Arial" w:cs="Arial"/>
            <w:szCs w:val="28"/>
            <w:lang w:val="en-US"/>
          </w:rPr>
          <w:id w:val="1962143660"/>
          <w:placeholder>
            <w:docPart w:val="77FA269EA46F1641B320C80B3128320F"/>
          </w:placeholder>
        </w:sdtPr>
        <w:sdtEndPr>
          <w:rPr>
            <w:rStyle w:val="DefaultParagraphFont"/>
            <w:b w:val="0"/>
            <w:color w:val="000000"/>
            <w:sz w:val="24"/>
          </w:rPr>
        </w:sdtEndPr>
        <w:sdtContent>
          <w:r w:rsidR="00575C74">
            <w:rPr>
              <w:rStyle w:val="Style1"/>
              <w:rFonts w:ascii="Arial" w:hAnsi="Arial" w:cs="Arial"/>
              <w:szCs w:val="28"/>
              <w:lang w:val="en-US"/>
            </w:rPr>
            <w:t>9</w:t>
          </w:r>
        </w:sdtContent>
      </w:sdt>
    </w:p>
    <w:p w14:paraId="21DE79C7" w14:textId="2CF9031A" w:rsidR="005A6A41" w:rsidRPr="00523156" w:rsidRDefault="0031731B" w:rsidP="005A6A41">
      <w:pPr>
        <w:pStyle w:val="BasicParagraph"/>
        <w:rPr>
          <w:rStyle w:val="Style1"/>
          <w:rFonts w:ascii="Arial" w:hAnsi="Arial" w:cs="Arial"/>
          <w:szCs w:val="28"/>
          <w:lang w:val="en-US"/>
        </w:rPr>
      </w:pPr>
      <w:r w:rsidRPr="00523156">
        <w:rPr>
          <w:rFonts w:ascii="Arial" w:hAnsi="Arial" w:cs="Arial"/>
          <w:sz w:val="28"/>
          <w:szCs w:val="28"/>
        </w:rPr>
        <w:t xml:space="preserve">9: General Principles </w:t>
      </w:r>
      <w:r w:rsidR="005A6A41" w:rsidRPr="00523156">
        <w:rPr>
          <w:rFonts w:ascii="Arial" w:hAnsi="Arial" w:cs="Arial"/>
          <w:sz w:val="28"/>
          <w:szCs w:val="28"/>
        </w:rPr>
        <w:t>…………………</w:t>
      </w:r>
      <w:r w:rsidR="00F53DC7">
        <w:rPr>
          <w:rFonts w:ascii="Arial" w:hAnsi="Arial" w:cs="Arial"/>
          <w:sz w:val="28"/>
          <w:szCs w:val="28"/>
        </w:rPr>
        <w:t>………</w:t>
      </w:r>
      <w:proofErr w:type="gramStart"/>
      <w:r w:rsidR="00F53DC7">
        <w:rPr>
          <w:rFonts w:ascii="Arial" w:hAnsi="Arial" w:cs="Arial"/>
          <w:sz w:val="28"/>
          <w:szCs w:val="28"/>
        </w:rPr>
        <w:t>…..</w:t>
      </w:r>
      <w:proofErr w:type="gramEnd"/>
      <w:r w:rsidR="005A6A41" w:rsidRPr="00523156">
        <w:rPr>
          <w:rFonts w:ascii="Arial" w:hAnsi="Arial" w:cs="Arial"/>
          <w:sz w:val="28"/>
          <w:szCs w:val="28"/>
        </w:rPr>
        <w:t xml:space="preserve">……………………….. </w:t>
      </w:r>
      <w:sdt>
        <w:sdtPr>
          <w:rPr>
            <w:rStyle w:val="Style1"/>
            <w:rFonts w:ascii="Arial" w:hAnsi="Arial" w:cs="Arial"/>
            <w:szCs w:val="28"/>
            <w:lang w:val="en-US"/>
          </w:rPr>
          <w:id w:val="1969929315"/>
          <w:placeholder>
            <w:docPart w:val="BB93874F7E1EB44FA053A4904780C711"/>
          </w:placeholder>
        </w:sdtPr>
        <w:sdtEndPr>
          <w:rPr>
            <w:rStyle w:val="DefaultParagraphFont"/>
            <w:b w:val="0"/>
            <w:color w:val="000000"/>
            <w:sz w:val="24"/>
          </w:rPr>
        </w:sdtEndPr>
        <w:sdtContent>
          <w:r w:rsidR="00575C74">
            <w:rPr>
              <w:rStyle w:val="Style1"/>
              <w:rFonts w:ascii="Arial" w:hAnsi="Arial" w:cs="Arial"/>
              <w:szCs w:val="28"/>
              <w:lang w:val="en-US"/>
            </w:rPr>
            <w:t>9</w:t>
          </w:r>
        </w:sdtContent>
      </w:sdt>
    </w:p>
    <w:p w14:paraId="7728C8BD" w14:textId="43DC083F" w:rsidR="00523156" w:rsidRPr="00523156" w:rsidRDefault="0031731B" w:rsidP="005A6A41">
      <w:pPr>
        <w:pStyle w:val="BasicParagraph"/>
        <w:rPr>
          <w:rFonts w:ascii="Arial" w:hAnsi="Arial" w:cs="Arial"/>
          <w:sz w:val="28"/>
          <w:szCs w:val="28"/>
        </w:rPr>
      </w:pPr>
      <w:r w:rsidRPr="00523156">
        <w:rPr>
          <w:rFonts w:ascii="Arial" w:hAnsi="Arial" w:cs="Arial"/>
          <w:sz w:val="28"/>
          <w:szCs w:val="28"/>
        </w:rPr>
        <w:t xml:space="preserve">10: </w:t>
      </w:r>
      <w:r w:rsidR="00523156" w:rsidRPr="00523156">
        <w:rPr>
          <w:rFonts w:ascii="Arial" w:hAnsi="Arial" w:cs="Arial"/>
          <w:sz w:val="28"/>
          <w:szCs w:val="28"/>
        </w:rPr>
        <w:t>Adult Gaming Centres ……………</w:t>
      </w:r>
      <w:r w:rsidR="00F53DC7">
        <w:rPr>
          <w:rFonts w:ascii="Arial" w:hAnsi="Arial" w:cs="Arial"/>
          <w:sz w:val="28"/>
          <w:szCs w:val="28"/>
        </w:rPr>
        <w:t>………</w:t>
      </w:r>
      <w:proofErr w:type="gramStart"/>
      <w:r w:rsidR="00F53DC7">
        <w:rPr>
          <w:rFonts w:ascii="Arial" w:hAnsi="Arial" w:cs="Arial"/>
          <w:sz w:val="28"/>
          <w:szCs w:val="28"/>
        </w:rPr>
        <w:t>…..</w:t>
      </w:r>
      <w:proofErr w:type="gramEnd"/>
      <w:r w:rsidR="00523156" w:rsidRPr="00523156">
        <w:rPr>
          <w:rFonts w:ascii="Arial" w:hAnsi="Arial" w:cs="Arial"/>
          <w:sz w:val="28"/>
          <w:szCs w:val="28"/>
        </w:rPr>
        <w:t xml:space="preserve">………………………. </w:t>
      </w:r>
      <w:r w:rsidR="00575C74">
        <w:rPr>
          <w:rFonts w:ascii="Arial" w:hAnsi="Arial" w:cs="Arial"/>
          <w:sz w:val="28"/>
          <w:szCs w:val="28"/>
        </w:rPr>
        <w:t>20</w:t>
      </w:r>
      <w:r w:rsidR="00523156" w:rsidRPr="00523156">
        <w:rPr>
          <w:rFonts w:ascii="Arial" w:hAnsi="Arial" w:cs="Arial"/>
          <w:sz w:val="28"/>
          <w:szCs w:val="28"/>
        </w:rPr>
        <w:t xml:space="preserve"> </w:t>
      </w:r>
    </w:p>
    <w:p w14:paraId="6C6FEEC8" w14:textId="1B13DAF8" w:rsidR="005A6A41" w:rsidRPr="00523156" w:rsidRDefault="00523156" w:rsidP="005A6A41">
      <w:pPr>
        <w:pStyle w:val="BasicParagraph"/>
        <w:rPr>
          <w:rStyle w:val="Style1"/>
          <w:rFonts w:ascii="Arial" w:hAnsi="Arial" w:cs="Arial"/>
          <w:szCs w:val="28"/>
          <w:lang w:val="en-US"/>
        </w:rPr>
      </w:pPr>
      <w:r w:rsidRPr="00523156">
        <w:rPr>
          <w:rFonts w:ascii="Arial" w:hAnsi="Arial" w:cs="Arial"/>
          <w:sz w:val="28"/>
          <w:szCs w:val="28"/>
        </w:rPr>
        <w:t xml:space="preserve">11: (Licenced) Family Entertainment Centres </w:t>
      </w:r>
      <w:r w:rsidR="005A6A41" w:rsidRPr="00523156">
        <w:rPr>
          <w:rFonts w:ascii="Arial" w:hAnsi="Arial" w:cs="Arial"/>
          <w:sz w:val="28"/>
          <w:szCs w:val="28"/>
        </w:rPr>
        <w:t>……</w:t>
      </w:r>
      <w:r w:rsidR="00F53DC7">
        <w:rPr>
          <w:rFonts w:ascii="Arial" w:hAnsi="Arial" w:cs="Arial"/>
          <w:sz w:val="28"/>
          <w:szCs w:val="28"/>
        </w:rPr>
        <w:t>…………</w:t>
      </w:r>
      <w:r w:rsidR="005A6A41" w:rsidRPr="00523156">
        <w:rPr>
          <w:rFonts w:ascii="Arial" w:hAnsi="Arial" w:cs="Arial"/>
          <w:sz w:val="28"/>
          <w:szCs w:val="28"/>
        </w:rPr>
        <w:t>………</w:t>
      </w:r>
      <w:proofErr w:type="gramStart"/>
      <w:r w:rsidR="005A6A41" w:rsidRPr="00523156">
        <w:rPr>
          <w:rFonts w:ascii="Arial" w:hAnsi="Arial" w:cs="Arial"/>
          <w:sz w:val="28"/>
          <w:szCs w:val="28"/>
        </w:rPr>
        <w:t>…..</w:t>
      </w:r>
      <w:proofErr w:type="gramEnd"/>
      <w:r w:rsidR="005A6A41" w:rsidRPr="00523156">
        <w:rPr>
          <w:rFonts w:ascii="Arial" w:hAnsi="Arial" w:cs="Arial"/>
          <w:sz w:val="28"/>
          <w:szCs w:val="28"/>
        </w:rPr>
        <w:t xml:space="preserve"> </w:t>
      </w:r>
      <w:sdt>
        <w:sdtPr>
          <w:rPr>
            <w:rStyle w:val="Style1"/>
            <w:rFonts w:ascii="Arial" w:hAnsi="Arial" w:cs="Arial"/>
            <w:szCs w:val="28"/>
            <w:lang w:val="en-US"/>
          </w:rPr>
          <w:id w:val="160671925"/>
          <w:placeholder>
            <w:docPart w:val="08AD6CC92F762A488BB74EEBA082C6F4"/>
          </w:placeholder>
        </w:sdtPr>
        <w:sdtEndPr>
          <w:rPr>
            <w:rStyle w:val="DefaultParagraphFont"/>
            <w:b w:val="0"/>
            <w:color w:val="000000"/>
            <w:sz w:val="24"/>
          </w:rPr>
        </w:sdtEndPr>
        <w:sdtContent>
          <w:r w:rsidR="00575C74">
            <w:rPr>
              <w:rStyle w:val="Style1"/>
              <w:rFonts w:ascii="Arial" w:hAnsi="Arial" w:cs="Arial"/>
              <w:szCs w:val="28"/>
              <w:lang w:val="en-US"/>
            </w:rPr>
            <w:t>20</w:t>
          </w:r>
        </w:sdtContent>
      </w:sdt>
    </w:p>
    <w:p w14:paraId="1D285948" w14:textId="1CB18B22" w:rsidR="005A6A41" w:rsidRPr="00523156" w:rsidRDefault="00523156" w:rsidP="007E5979">
      <w:pPr>
        <w:pStyle w:val="BasicParagraph"/>
        <w:rPr>
          <w:rFonts w:ascii="Arial" w:hAnsi="Arial" w:cs="Arial"/>
          <w:sz w:val="28"/>
          <w:szCs w:val="28"/>
        </w:rPr>
      </w:pPr>
      <w:r w:rsidRPr="00523156">
        <w:rPr>
          <w:rFonts w:ascii="Arial" w:hAnsi="Arial" w:cs="Arial"/>
          <w:sz w:val="28"/>
          <w:szCs w:val="28"/>
        </w:rPr>
        <w:t>12: Casinos ……………………………………………</w:t>
      </w:r>
      <w:r w:rsidR="00F53DC7">
        <w:rPr>
          <w:rFonts w:ascii="Arial" w:hAnsi="Arial" w:cs="Arial"/>
          <w:sz w:val="28"/>
          <w:szCs w:val="28"/>
        </w:rPr>
        <w:t>…………</w:t>
      </w:r>
      <w:r w:rsidRPr="00523156">
        <w:rPr>
          <w:rFonts w:ascii="Arial" w:hAnsi="Arial" w:cs="Arial"/>
          <w:sz w:val="28"/>
          <w:szCs w:val="28"/>
        </w:rPr>
        <w:t xml:space="preserve">………… </w:t>
      </w:r>
      <w:r w:rsidR="00575C74">
        <w:rPr>
          <w:rFonts w:ascii="Arial" w:hAnsi="Arial" w:cs="Arial"/>
          <w:sz w:val="28"/>
          <w:szCs w:val="28"/>
        </w:rPr>
        <w:t>21</w:t>
      </w:r>
    </w:p>
    <w:p w14:paraId="2FF5E4EA" w14:textId="002ABE85" w:rsidR="005A6A41" w:rsidRPr="00523156" w:rsidRDefault="00523156" w:rsidP="005A6A41">
      <w:pPr>
        <w:pStyle w:val="BasicParagraph"/>
        <w:rPr>
          <w:rStyle w:val="Style1"/>
          <w:rFonts w:ascii="Arial" w:hAnsi="Arial" w:cs="Arial"/>
          <w:szCs w:val="28"/>
          <w:lang w:val="en-US"/>
        </w:rPr>
      </w:pPr>
      <w:r w:rsidRPr="00523156">
        <w:rPr>
          <w:rFonts w:ascii="Arial" w:hAnsi="Arial" w:cs="Arial"/>
          <w:sz w:val="28"/>
          <w:szCs w:val="28"/>
        </w:rPr>
        <w:t>13: Bingo</w:t>
      </w:r>
      <w:r w:rsidR="005A6A41" w:rsidRPr="00523156">
        <w:rPr>
          <w:rFonts w:ascii="Arial" w:hAnsi="Arial" w:cs="Arial"/>
          <w:sz w:val="28"/>
          <w:szCs w:val="28"/>
        </w:rPr>
        <w:t xml:space="preserve">   ……………………………………………</w:t>
      </w:r>
      <w:r w:rsidR="00F53DC7">
        <w:rPr>
          <w:rFonts w:ascii="Arial" w:hAnsi="Arial" w:cs="Arial"/>
          <w:sz w:val="28"/>
          <w:szCs w:val="28"/>
        </w:rPr>
        <w:t>…………</w:t>
      </w:r>
      <w:r w:rsidR="005A6A41" w:rsidRPr="00523156">
        <w:rPr>
          <w:rFonts w:ascii="Arial" w:hAnsi="Arial" w:cs="Arial"/>
          <w:sz w:val="28"/>
          <w:szCs w:val="28"/>
        </w:rPr>
        <w:t>………</w:t>
      </w:r>
      <w:proofErr w:type="gramStart"/>
      <w:r w:rsidR="005A6A41" w:rsidRPr="00523156">
        <w:rPr>
          <w:rFonts w:ascii="Arial" w:hAnsi="Arial" w:cs="Arial"/>
          <w:sz w:val="28"/>
          <w:szCs w:val="28"/>
        </w:rPr>
        <w:t>…..</w:t>
      </w:r>
      <w:proofErr w:type="gramEnd"/>
      <w:r w:rsidR="005A6A41" w:rsidRPr="00523156">
        <w:rPr>
          <w:rFonts w:ascii="Arial" w:hAnsi="Arial" w:cs="Arial"/>
          <w:sz w:val="28"/>
          <w:szCs w:val="28"/>
        </w:rPr>
        <w:t xml:space="preserve"> </w:t>
      </w:r>
      <w:sdt>
        <w:sdtPr>
          <w:rPr>
            <w:rStyle w:val="Style1"/>
            <w:rFonts w:ascii="Arial" w:hAnsi="Arial" w:cs="Arial"/>
            <w:szCs w:val="28"/>
            <w:lang w:val="en-US"/>
          </w:rPr>
          <w:id w:val="-1128163232"/>
          <w:placeholder>
            <w:docPart w:val="6C42B3E34739B045A5A840371095CD17"/>
          </w:placeholder>
        </w:sdtPr>
        <w:sdtEndPr>
          <w:rPr>
            <w:rStyle w:val="DefaultParagraphFont"/>
            <w:b w:val="0"/>
            <w:color w:val="000000"/>
            <w:sz w:val="24"/>
          </w:rPr>
        </w:sdtEndPr>
        <w:sdtContent>
          <w:r w:rsidR="00575C74">
            <w:rPr>
              <w:rStyle w:val="Style1"/>
              <w:rFonts w:ascii="Arial" w:hAnsi="Arial" w:cs="Arial"/>
              <w:szCs w:val="28"/>
              <w:lang w:val="en-US"/>
            </w:rPr>
            <w:t>21</w:t>
          </w:r>
        </w:sdtContent>
      </w:sdt>
    </w:p>
    <w:p w14:paraId="075BC2F9" w14:textId="3FC6AB7D" w:rsidR="005A6A41" w:rsidRPr="00523156" w:rsidRDefault="00523156" w:rsidP="007E5979">
      <w:pPr>
        <w:pStyle w:val="BasicParagraph"/>
        <w:rPr>
          <w:rFonts w:ascii="Arial" w:hAnsi="Arial" w:cs="Arial"/>
          <w:sz w:val="28"/>
          <w:szCs w:val="28"/>
        </w:rPr>
      </w:pPr>
      <w:r w:rsidRPr="00523156">
        <w:rPr>
          <w:rFonts w:ascii="Arial" w:hAnsi="Arial" w:cs="Arial"/>
          <w:sz w:val="28"/>
          <w:szCs w:val="28"/>
        </w:rPr>
        <w:t>14: Betting Premises ………………………………</w:t>
      </w:r>
      <w:r w:rsidR="00F53DC7">
        <w:rPr>
          <w:rFonts w:ascii="Arial" w:hAnsi="Arial" w:cs="Arial"/>
          <w:sz w:val="28"/>
          <w:szCs w:val="28"/>
        </w:rPr>
        <w:t>………….</w:t>
      </w:r>
      <w:r w:rsidRPr="00523156">
        <w:rPr>
          <w:rFonts w:ascii="Arial" w:hAnsi="Arial" w:cs="Arial"/>
          <w:sz w:val="28"/>
          <w:szCs w:val="28"/>
        </w:rPr>
        <w:t xml:space="preserve">…………… </w:t>
      </w:r>
      <w:r w:rsidR="00575C74">
        <w:rPr>
          <w:rFonts w:ascii="Arial" w:hAnsi="Arial" w:cs="Arial"/>
          <w:sz w:val="28"/>
          <w:szCs w:val="28"/>
        </w:rPr>
        <w:t>22</w:t>
      </w:r>
      <w:r w:rsidRPr="00523156">
        <w:rPr>
          <w:rFonts w:ascii="Arial" w:hAnsi="Arial" w:cs="Arial"/>
          <w:sz w:val="28"/>
          <w:szCs w:val="28"/>
        </w:rPr>
        <w:t xml:space="preserve"> </w:t>
      </w:r>
    </w:p>
    <w:p w14:paraId="66537564" w14:textId="558021B7" w:rsidR="005A6A41" w:rsidRPr="00523156" w:rsidRDefault="00523156" w:rsidP="005A6A41">
      <w:pPr>
        <w:pStyle w:val="BasicParagraph"/>
        <w:rPr>
          <w:rStyle w:val="Style1"/>
          <w:rFonts w:ascii="Arial" w:hAnsi="Arial" w:cs="Arial"/>
          <w:szCs w:val="28"/>
          <w:lang w:val="en-US"/>
        </w:rPr>
      </w:pPr>
      <w:r w:rsidRPr="00523156">
        <w:rPr>
          <w:rFonts w:ascii="Arial" w:hAnsi="Arial" w:cs="Arial"/>
          <w:sz w:val="28"/>
          <w:szCs w:val="28"/>
        </w:rPr>
        <w:t>15: Tracks</w:t>
      </w:r>
      <w:r w:rsidR="005A6A41" w:rsidRPr="00523156">
        <w:rPr>
          <w:rFonts w:ascii="Arial" w:hAnsi="Arial" w:cs="Arial"/>
          <w:sz w:val="28"/>
          <w:szCs w:val="28"/>
        </w:rPr>
        <w:t xml:space="preserve">   </w:t>
      </w:r>
      <w:r w:rsidRPr="00523156">
        <w:rPr>
          <w:rFonts w:ascii="Arial" w:hAnsi="Arial" w:cs="Arial"/>
          <w:sz w:val="28"/>
          <w:szCs w:val="28"/>
        </w:rPr>
        <w:t xml:space="preserve">  </w:t>
      </w:r>
      <w:r w:rsidR="005A6A41" w:rsidRPr="00523156">
        <w:rPr>
          <w:rFonts w:ascii="Arial" w:hAnsi="Arial" w:cs="Arial"/>
          <w:sz w:val="28"/>
          <w:szCs w:val="28"/>
        </w:rPr>
        <w:t>………………………………………</w:t>
      </w:r>
      <w:r w:rsidR="00F53DC7">
        <w:rPr>
          <w:rFonts w:ascii="Arial" w:hAnsi="Arial" w:cs="Arial"/>
          <w:sz w:val="28"/>
          <w:szCs w:val="28"/>
        </w:rPr>
        <w:t>…………</w:t>
      </w:r>
      <w:r w:rsidR="005A6A41" w:rsidRPr="00523156">
        <w:rPr>
          <w:rFonts w:ascii="Arial" w:hAnsi="Arial" w:cs="Arial"/>
          <w:sz w:val="28"/>
          <w:szCs w:val="28"/>
        </w:rPr>
        <w:t>…………</w:t>
      </w:r>
      <w:proofErr w:type="gramStart"/>
      <w:r w:rsidR="005A6A41" w:rsidRPr="00523156">
        <w:rPr>
          <w:rFonts w:ascii="Arial" w:hAnsi="Arial" w:cs="Arial"/>
          <w:sz w:val="28"/>
          <w:szCs w:val="28"/>
        </w:rPr>
        <w:t>…..</w:t>
      </w:r>
      <w:proofErr w:type="gramEnd"/>
      <w:r w:rsidR="005A6A41" w:rsidRPr="00523156">
        <w:rPr>
          <w:rFonts w:ascii="Arial" w:hAnsi="Arial" w:cs="Arial"/>
          <w:sz w:val="28"/>
          <w:szCs w:val="28"/>
        </w:rPr>
        <w:t xml:space="preserve"> </w:t>
      </w:r>
      <w:sdt>
        <w:sdtPr>
          <w:rPr>
            <w:rStyle w:val="Style1"/>
            <w:rFonts w:ascii="Arial" w:hAnsi="Arial" w:cs="Arial"/>
            <w:szCs w:val="28"/>
            <w:lang w:val="en-US"/>
          </w:rPr>
          <w:id w:val="-1876754381"/>
          <w:placeholder>
            <w:docPart w:val="B2E5B8E48332F14896358325382823EB"/>
          </w:placeholder>
        </w:sdtPr>
        <w:sdtEndPr>
          <w:rPr>
            <w:rStyle w:val="DefaultParagraphFont"/>
            <w:b w:val="0"/>
            <w:color w:val="000000"/>
            <w:sz w:val="24"/>
          </w:rPr>
        </w:sdtEndPr>
        <w:sdtContent>
          <w:r w:rsidR="00575C74">
            <w:rPr>
              <w:rStyle w:val="Style1"/>
              <w:rFonts w:ascii="Arial" w:hAnsi="Arial" w:cs="Arial"/>
              <w:szCs w:val="28"/>
              <w:lang w:val="en-US"/>
            </w:rPr>
            <w:t>23</w:t>
          </w:r>
        </w:sdtContent>
      </w:sdt>
    </w:p>
    <w:p w14:paraId="707F182B" w14:textId="49CBFE17" w:rsidR="00523156" w:rsidRPr="00523156" w:rsidRDefault="00523156" w:rsidP="007E5979">
      <w:pPr>
        <w:pStyle w:val="BasicParagraph"/>
        <w:rPr>
          <w:rFonts w:ascii="Arial" w:hAnsi="Arial" w:cs="Arial"/>
          <w:sz w:val="28"/>
          <w:szCs w:val="28"/>
        </w:rPr>
      </w:pPr>
      <w:r w:rsidRPr="00523156">
        <w:rPr>
          <w:rFonts w:ascii="Arial" w:hAnsi="Arial" w:cs="Arial"/>
          <w:sz w:val="28"/>
          <w:szCs w:val="28"/>
        </w:rPr>
        <w:t>16: Travelling Fairs ……………………………</w:t>
      </w:r>
      <w:r w:rsidR="00F53DC7">
        <w:rPr>
          <w:rFonts w:ascii="Arial" w:hAnsi="Arial" w:cs="Arial"/>
          <w:sz w:val="28"/>
          <w:szCs w:val="28"/>
        </w:rPr>
        <w:t>…………</w:t>
      </w:r>
      <w:r w:rsidRPr="00523156">
        <w:rPr>
          <w:rFonts w:ascii="Arial" w:hAnsi="Arial" w:cs="Arial"/>
          <w:sz w:val="28"/>
          <w:szCs w:val="28"/>
        </w:rPr>
        <w:t xml:space="preserve">………………... </w:t>
      </w:r>
      <w:r w:rsidR="00575C74">
        <w:rPr>
          <w:rFonts w:ascii="Arial" w:hAnsi="Arial" w:cs="Arial"/>
          <w:sz w:val="28"/>
          <w:szCs w:val="28"/>
        </w:rPr>
        <w:t>25</w:t>
      </w:r>
      <w:r w:rsidRPr="00523156">
        <w:rPr>
          <w:rFonts w:ascii="Arial" w:hAnsi="Arial" w:cs="Arial"/>
          <w:sz w:val="28"/>
          <w:szCs w:val="28"/>
        </w:rPr>
        <w:t xml:space="preserve"> </w:t>
      </w:r>
    </w:p>
    <w:p w14:paraId="6C1351C4" w14:textId="6D7CEB7E" w:rsidR="00523156" w:rsidRPr="00523156" w:rsidRDefault="00523156" w:rsidP="007E5979">
      <w:pPr>
        <w:pStyle w:val="BasicParagraph"/>
        <w:rPr>
          <w:rFonts w:ascii="Arial" w:hAnsi="Arial" w:cs="Arial"/>
          <w:sz w:val="28"/>
          <w:szCs w:val="28"/>
        </w:rPr>
      </w:pPr>
      <w:r w:rsidRPr="00523156">
        <w:rPr>
          <w:rFonts w:ascii="Arial" w:hAnsi="Arial" w:cs="Arial"/>
          <w:sz w:val="28"/>
          <w:szCs w:val="28"/>
        </w:rPr>
        <w:t>17: Provisional Statements ………………………</w:t>
      </w:r>
      <w:r w:rsidR="00F53DC7">
        <w:rPr>
          <w:rFonts w:ascii="Arial" w:hAnsi="Arial" w:cs="Arial"/>
          <w:sz w:val="28"/>
          <w:szCs w:val="28"/>
        </w:rPr>
        <w:t>………….</w:t>
      </w:r>
      <w:r w:rsidRPr="00523156">
        <w:rPr>
          <w:rFonts w:ascii="Arial" w:hAnsi="Arial" w:cs="Arial"/>
          <w:sz w:val="28"/>
          <w:szCs w:val="28"/>
        </w:rPr>
        <w:t xml:space="preserve">……………. </w:t>
      </w:r>
      <w:r w:rsidR="00575C74">
        <w:rPr>
          <w:rFonts w:ascii="Arial" w:hAnsi="Arial" w:cs="Arial"/>
          <w:sz w:val="28"/>
          <w:szCs w:val="28"/>
        </w:rPr>
        <w:t>25</w:t>
      </w:r>
      <w:r w:rsidRPr="00523156">
        <w:rPr>
          <w:rFonts w:ascii="Arial" w:hAnsi="Arial" w:cs="Arial"/>
          <w:sz w:val="28"/>
          <w:szCs w:val="28"/>
        </w:rPr>
        <w:t xml:space="preserve"> </w:t>
      </w:r>
    </w:p>
    <w:p w14:paraId="1C9E88DF" w14:textId="19828BDF" w:rsidR="00523156" w:rsidRPr="00523156" w:rsidRDefault="00523156" w:rsidP="007E5979">
      <w:pPr>
        <w:pStyle w:val="BasicParagraph"/>
        <w:rPr>
          <w:rFonts w:ascii="Arial" w:hAnsi="Arial" w:cs="Arial"/>
          <w:sz w:val="28"/>
          <w:szCs w:val="28"/>
        </w:rPr>
      </w:pPr>
      <w:r w:rsidRPr="00523156">
        <w:rPr>
          <w:rFonts w:ascii="Arial" w:hAnsi="Arial" w:cs="Arial"/>
          <w:sz w:val="28"/>
          <w:szCs w:val="28"/>
        </w:rPr>
        <w:t>18: Reviews ………………………………………</w:t>
      </w:r>
      <w:r w:rsidR="00F53DC7">
        <w:rPr>
          <w:rFonts w:ascii="Arial" w:hAnsi="Arial" w:cs="Arial"/>
          <w:sz w:val="28"/>
          <w:szCs w:val="28"/>
        </w:rPr>
        <w:t>…………</w:t>
      </w:r>
      <w:r w:rsidRPr="00523156">
        <w:rPr>
          <w:rFonts w:ascii="Arial" w:hAnsi="Arial" w:cs="Arial"/>
          <w:sz w:val="28"/>
          <w:szCs w:val="28"/>
        </w:rPr>
        <w:t xml:space="preserve">……………... </w:t>
      </w:r>
      <w:r w:rsidR="00934B61">
        <w:rPr>
          <w:rFonts w:ascii="Arial" w:hAnsi="Arial" w:cs="Arial"/>
          <w:sz w:val="28"/>
          <w:szCs w:val="28"/>
        </w:rPr>
        <w:t>26</w:t>
      </w:r>
      <w:r w:rsidRPr="00523156">
        <w:rPr>
          <w:rFonts w:ascii="Arial" w:hAnsi="Arial" w:cs="Arial"/>
          <w:sz w:val="28"/>
          <w:szCs w:val="28"/>
        </w:rPr>
        <w:t xml:space="preserve"> </w:t>
      </w:r>
    </w:p>
    <w:p w14:paraId="0257A26D" w14:textId="379797B4" w:rsidR="00523156" w:rsidRPr="00523156" w:rsidRDefault="00523156" w:rsidP="007E5979">
      <w:pPr>
        <w:pStyle w:val="BasicParagraph"/>
        <w:rPr>
          <w:rFonts w:ascii="Arial" w:hAnsi="Arial" w:cs="Arial"/>
          <w:sz w:val="28"/>
          <w:szCs w:val="28"/>
        </w:rPr>
      </w:pPr>
      <w:r w:rsidRPr="00523156">
        <w:rPr>
          <w:rFonts w:ascii="Arial" w:hAnsi="Arial" w:cs="Arial"/>
          <w:sz w:val="28"/>
          <w:szCs w:val="28"/>
        </w:rPr>
        <w:t>19: Risk Assessments ……………………………</w:t>
      </w:r>
      <w:r w:rsidR="00F53DC7">
        <w:rPr>
          <w:rFonts w:ascii="Arial" w:hAnsi="Arial" w:cs="Arial"/>
          <w:sz w:val="28"/>
          <w:szCs w:val="28"/>
        </w:rPr>
        <w:t>…………</w:t>
      </w:r>
      <w:r w:rsidRPr="00523156">
        <w:rPr>
          <w:rFonts w:ascii="Arial" w:hAnsi="Arial" w:cs="Arial"/>
          <w:sz w:val="28"/>
          <w:szCs w:val="28"/>
        </w:rPr>
        <w:t>…………</w:t>
      </w:r>
      <w:proofErr w:type="gramStart"/>
      <w:r w:rsidRPr="00523156">
        <w:rPr>
          <w:rFonts w:ascii="Arial" w:hAnsi="Arial" w:cs="Arial"/>
          <w:sz w:val="28"/>
          <w:szCs w:val="28"/>
        </w:rPr>
        <w:t>…..</w:t>
      </w:r>
      <w:proofErr w:type="gramEnd"/>
      <w:r w:rsidRPr="00523156">
        <w:rPr>
          <w:rFonts w:ascii="Arial" w:hAnsi="Arial" w:cs="Arial"/>
          <w:sz w:val="28"/>
          <w:szCs w:val="28"/>
        </w:rPr>
        <w:t xml:space="preserve"> </w:t>
      </w:r>
      <w:r w:rsidR="00934B61">
        <w:rPr>
          <w:rFonts w:ascii="Arial" w:hAnsi="Arial" w:cs="Arial"/>
          <w:sz w:val="28"/>
          <w:szCs w:val="28"/>
        </w:rPr>
        <w:t>28</w:t>
      </w:r>
      <w:r w:rsidRPr="00523156">
        <w:rPr>
          <w:rFonts w:ascii="Arial" w:hAnsi="Arial" w:cs="Arial"/>
          <w:sz w:val="28"/>
          <w:szCs w:val="28"/>
        </w:rPr>
        <w:t xml:space="preserve"> </w:t>
      </w:r>
    </w:p>
    <w:p w14:paraId="29BC3433" w14:textId="77777777" w:rsidR="00523156" w:rsidRDefault="00523156" w:rsidP="007E5979">
      <w:pPr>
        <w:pStyle w:val="BasicParagraph"/>
        <w:rPr>
          <w:rFonts w:ascii="Arial" w:hAnsi="Arial" w:cs="Arial"/>
          <w:sz w:val="32"/>
          <w:szCs w:val="32"/>
        </w:rPr>
      </w:pPr>
    </w:p>
    <w:p w14:paraId="3E9A8420" w14:textId="0A67FEFD" w:rsidR="00523156" w:rsidRDefault="00523156" w:rsidP="007E5979">
      <w:pPr>
        <w:pStyle w:val="BasicParagraph"/>
        <w:rPr>
          <w:rFonts w:ascii="Arial" w:hAnsi="Arial" w:cs="Arial"/>
          <w:sz w:val="32"/>
          <w:szCs w:val="32"/>
        </w:rPr>
      </w:pPr>
      <w:r>
        <w:rPr>
          <w:rFonts w:ascii="Arial" w:hAnsi="Arial" w:cs="Arial"/>
          <w:b/>
          <w:bCs/>
          <w:sz w:val="32"/>
          <w:szCs w:val="32"/>
        </w:rPr>
        <w:t xml:space="preserve">Part C: Permits/Temporary and Occasional Use </w:t>
      </w:r>
      <w:proofErr w:type="gramStart"/>
      <w:r>
        <w:rPr>
          <w:rFonts w:ascii="Arial" w:hAnsi="Arial" w:cs="Arial"/>
          <w:b/>
          <w:bCs/>
          <w:sz w:val="32"/>
          <w:szCs w:val="32"/>
        </w:rPr>
        <w:t>Notices</w:t>
      </w:r>
      <w:r w:rsidR="00934B61">
        <w:rPr>
          <w:rFonts w:ascii="Arial" w:hAnsi="Arial" w:cs="Arial"/>
          <w:b/>
          <w:bCs/>
          <w:sz w:val="32"/>
          <w:szCs w:val="32"/>
        </w:rPr>
        <w:t>..</w:t>
      </w:r>
      <w:proofErr w:type="gramEnd"/>
      <w:r w:rsidR="00934B61">
        <w:rPr>
          <w:rFonts w:ascii="Arial" w:hAnsi="Arial" w:cs="Arial"/>
          <w:sz w:val="32"/>
          <w:szCs w:val="32"/>
        </w:rPr>
        <w:t>29</w:t>
      </w:r>
    </w:p>
    <w:p w14:paraId="2104050E" w14:textId="58318950" w:rsidR="00523156" w:rsidRDefault="00523156" w:rsidP="007E5979">
      <w:pPr>
        <w:pStyle w:val="BasicParagraph"/>
        <w:rPr>
          <w:rFonts w:ascii="Arial" w:hAnsi="Arial" w:cs="Arial"/>
          <w:sz w:val="28"/>
        </w:rPr>
      </w:pPr>
      <w:r>
        <w:rPr>
          <w:rFonts w:ascii="Arial" w:hAnsi="Arial" w:cs="Arial"/>
          <w:sz w:val="32"/>
          <w:szCs w:val="32"/>
        </w:rPr>
        <w:t xml:space="preserve">20: </w:t>
      </w:r>
      <w:r w:rsidRPr="00523156">
        <w:rPr>
          <w:rFonts w:ascii="Arial" w:hAnsi="Arial" w:cs="Arial"/>
          <w:sz w:val="28"/>
        </w:rPr>
        <w:t xml:space="preserve">Unlicensed Family Entertainment Centre </w:t>
      </w:r>
      <w:r>
        <w:rPr>
          <w:rFonts w:ascii="Arial" w:hAnsi="Arial" w:cs="Arial"/>
          <w:sz w:val="28"/>
        </w:rPr>
        <w:t>G</w:t>
      </w:r>
      <w:r w:rsidRPr="00523156">
        <w:rPr>
          <w:rFonts w:ascii="Arial" w:hAnsi="Arial" w:cs="Arial"/>
          <w:sz w:val="28"/>
        </w:rPr>
        <w:t xml:space="preserve">aming </w:t>
      </w:r>
      <w:r>
        <w:rPr>
          <w:rFonts w:ascii="Arial" w:hAnsi="Arial" w:cs="Arial"/>
          <w:sz w:val="28"/>
        </w:rPr>
        <w:t>M</w:t>
      </w:r>
      <w:r w:rsidRPr="00523156">
        <w:rPr>
          <w:rFonts w:ascii="Arial" w:hAnsi="Arial" w:cs="Arial"/>
          <w:sz w:val="28"/>
        </w:rPr>
        <w:t xml:space="preserve">achine </w:t>
      </w:r>
      <w:r>
        <w:rPr>
          <w:rFonts w:ascii="Arial" w:hAnsi="Arial" w:cs="Arial"/>
          <w:sz w:val="28"/>
        </w:rPr>
        <w:t>P</w:t>
      </w:r>
      <w:r w:rsidRPr="00523156">
        <w:rPr>
          <w:rFonts w:ascii="Arial" w:hAnsi="Arial" w:cs="Arial"/>
          <w:sz w:val="28"/>
        </w:rPr>
        <w:t>ermits</w:t>
      </w:r>
      <w:r w:rsidR="00692EE9">
        <w:rPr>
          <w:rFonts w:ascii="Arial" w:hAnsi="Arial" w:cs="Arial"/>
          <w:sz w:val="28"/>
        </w:rPr>
        <w:t xml:space="preserve"> ……………………………………………………………………………. </w:t>
      </w:r>
      <w:r w:rsidR="006703CB">
        <w:rPr>
          <w:rFonts w:ascii="Arial" w:hAnsi="Arial" w:cs="Arial"/>
          <w:sz w:val="28"/>
        </w:rPr>
        <w:t xml:space="preserve">     </w:t>
      </w:r>
      <w:r w:rsidR="00692EE9">
        <w:rPr>
          <w:rFonts w:ascii="Arial" w:hAnsi="Arial" w:cs="Arial"/>
          <w:sz w:val="28"/>
        </w:rPr>
        <w:t>29</w:t>
      </w:r>
      <w:r>
        <w:rPr>
          <w:rFonts w:ascii="Arial" w:hAnsi="Arial" w:cs="Arial"/>
          <w:sz w:val="28"/>
        </w:rPr>
        <w:t xml:space="preserve"> </w:t>
      </w:r>
    </w:p>
    <w:p w14:paraId="3D4ABD45" w14:textId="0903947E" w:rsidR="00523156" w:rsidRDefault="00523156" w:rsidP="007E5979">
      <w:pPr>
        <w:pStyle w:val="BasicParagraph"/>
        <w:rPr>
          <w:rFonts w:ascii="Arial" w:hAnsi="Arial" w:cs="Arial"/>
          <w:sz w:val="28"/>
        </w:rPr>
      </w:pPr>
      <w:r>
        <w:rPr>
          <w:rFonts w:ascii="Arial" w:hAnsi="Arial" w:cs="Arial"/>
          <w:sz w:val="28"/>
        </w:rPr>
        <w:t xml:space="preserve">21: (Alcohol) Licenced Premises Gaming Machine Permits ………. </w:t>
      </w:r>
      <w:r w:rsidR="006703CB">
        <w:rPr>
          <w:rFonts w:ascii="Arial" w:hAnsi="Arial" w:cs="Arial"/>
          <w:sz w:val="28"/>
        </w:rPr>
        <w:t xml:space="preserve">     </w:t>
      </w:r>
      <w:r w:rsidR="00A67FFC">
        <w:rPr>
          <w:rFonts w:ascii="Arial" w:hAnsi="Arial" w:cs="Arial"/>
          <w:sz w:val="28"/>
        </w:rPr>
        <w:t>31</w:t>
      </w:r>
    </w:p>
    <w:p w14:paraId="4F247D3B" w14:textId="2AE269DD" w:rsidR="00523156" w:rsidRDefault="00523156" w:rsidP="007E5979">
      <w:pPr>
        <w:pStyle w:val="BasicParagraph"/>
        <w:rPr>
          <w:rFonts w:ascii="Arial" w:hAnsi="Arial" w:cs="Arial"/>
          <w:sz w:val="28"/>
        </w:rPr>
      </w:pPr>
      <w:r>
        <w:rPr>
          <w:rFonts w:ascii="Arial" w:hAnsi="Arial" w:cs="Arial"/>
          <w:sz w:val="28"/>
        </w:rPr>
        <w:t>22: Prize Gaming Permits …………………………………………</w:t>
      </w:r>
      <w:proofErr w:type="gramStart"/>
      <w:r>
        <w:rPr>
          <w:rFonts w:ascii="Arial" w:hAnsi="Arial" w:cs="Arial"/>
          <w:sz w:val="28"/>
        </w:rPr>
        <w:t>…..</w:t>
      </w:r>
      <w:proofErr w:type="gramEnd"/>
      <w:r>
        <w:rPr>
          <w:rFonts w:ascii="Arial" w:hAnsi="Arial" w:cs="Arial"/>
          <w:sz w:val="28"/>
        </w:rPr>
        <w:t xml:space="preserve"> </w:t>
      </w:r>
      <w:r w:rsidR="006703CB">
        <w:rPr>
          <w:rFonts w:ascii="Arial" w:hAnsi="Arial" w:cs="Arial"/>
          <w:sz w:val="28"/>
        </w:rPr>
        <w:t xml:space="preserve">     </w:t>
      </w:r>
      <w:r w:rsidR="00A67FFC">
        <w:rPr>
          <w:rFonts w:ascii="Arial" w:hAnsi="Arial" w:cs="Arial"/>
          <w:sz w:val="28"/>
        </w:rPr>
        <w:t>32</w:t>
      </w:r>
      <w:r>
        <w:rPr>
          <w:rFonts w:ascii="Arial" w:hAnsi="Arial" w:cs="Arial"/>
          <w:sz w:val="28"/>
        </w:rPr>
        <w:t xml:space="preserve"> </w:t>
      </w:r>
    </w:p>
    <w:p w14:paraId="62DC7D7C" w14:textId="78226C00" w:rsidR="009B107D" w:rsidRDefault="009B107D" w:rsidP="007E5979">
      <w:pPr>
        <w:pStyle w:val="BasicParagraph"/>
        <w:rPr>
          <w:rFonts w:ascii="Arial" w:hAnsi="Arial" w:cs="Arial"/>
          <w:sz w:val="28"/>
        </w:rPr>
      </w:pPr>
      <w:r>
        <w:rPr>
          <w:rFonts w:ascii="Arial" w:hAnsi="Arial" w:cs="Arial"/>
          <w:sz w:val="28"/>
        </w:rPr>
        <w:t>23: Club Gaming and Club Machine</w:t>
      </w:r>
      <w:r w:rsidR="003D1260">
        <w:rPr>
          <w:rFonts w:ascii="Arial" w:hAnsi="Arial" w:cs="Arial"/>
          <w:sz w:val="28"/>
        </w:rPr>
        <w:t xml:space="preserve">s Permits ……………………… </w:t>
      </w:r>
      <w:r w:rsidR="006703CB">
        <w:rPr>
          <w:rFonts w:ascii="Arial" w:hAnsi="Arial" w:cs="Arial"/>
          <w:sz w:val="28"/>
        </w:rPr>
        <w:t xml:space="preserve">     </w:t>
      </w:r>
      <w:r w:rsidR="00A67FFC">
        <w:rPr>
          <w:rFonts w:ascii="Arial" w:hAnsi="Arial" w:cs="Arial"/>
          <w:sz w:val="28"/>
        </w:rPr>
        <w:t>33</w:t>
      </w:r>
    </w:p>
    <w:p w14:paraId="45F85A5E" w14:textId="575FC85E" w:rsidR="003D1260" w:rsidRDefault="003D1260" w:rsidP="007E5979">
      <w:pPr>
        <w:pStyle w:val="BasicParagraph"/>
        <w:rPr>
          <w:rFonts w:ascii="Arial" w:hAnsi="Arial" w:cs="Arial"/>
          <w:sz w:val="28"/>
        </w:rPr>
      </w:pPr>
      <w:r>
        <w:rPr>
          <w:rFonts w:ascii="Arial" w:hAnsi="Arial" w:cs="Arial"/>
          <w:sz w:val="28"/>
        </w:rPr>
        <w:t xml:space="preserve">24: Temporary Use Notices …………………………………………… </w:t>
      </w:r>
      <w:r w:rsidR="006703CB">
        <w:rPr>
          <w:rFonts w:ascii="Arial" w:hAnsi="Arial" w:cs="Arial"/>
          <w:sz w:val="28"/>
        </w:rPr>
        <w:t xml:space="preserve">    </w:t>
      </w:r>
      <w:r w:rsidR="00A67FFC">
        <w:rPr>
          <w:rFonts w:ascii="Arial" w:hAnsi="Arial" w:cs="Arial"/>
          <w:sz w:val="28"/>
        </w:rPr>
        <w:t>35</w:t>
      </w:r>
      <w:r>
        <w:rPr>
          <w:rFonts w:ascii="Arial" w:hAnsi="Arial" w:cs="Arial"/>
          <w:sz w:val="28"/>
        </w:rPr>
        <w:t xml:space="preserve"> </w:t>
      </w:r>
    </w:p>
    <w:p w14:paraId="2CDEAB2A" w14:textId="0D514C2A" w:rsidR="003D1260" w:rsidRDefault="003D1260" w:rsidP="007E5979">
      <w:pPr>
        <w:pStyle w:val="BasicParagraph"/>
        <w:rPr>
          <w:rFonts w:ascii="Arial" w:hAnsi="Arial" w:cs="Arial"/>
          <w:sz w:val="28"/>
        </w:rPr>
      </w:pPr>
      <w:r>
        <w:rPr>
          <w:rFonts w:ascii="Arial" w:hAnsi="Arial" w:cs="Arial"/>
          <w:sz w:val="28"/>
        </w:rPr>
        <w:t xml:space="preserve">25: Occasional Use Notices …………………………………………... </w:t>
      </w:r>
      <w:r w:rsidR="006703CB">
        <w:rPr>
          <w:rFonts w:ascii="Arial" w:hAnsi="Arial" w:cs="Arial"/>
          <w:sz w:val="28"/>
        </w:rPr>
        <w:t xml:space="preserve">     </w:t>
      </w:r>
      <w:r w:rsidR="00A67FFC">
        <w:rPr>
          <w:rFonts w:ascii="Arial" w:hAnsi="Arial" w:cs="Arial"/>
          <w:sz w:val="28"/>
        </w:rPr>
        <w:t>35</w:t>
      </w:r>
      <w:r>
        <w:rPr>
          <w:rFonts w:ascii="Arial" w:hAnsi="Arial" w:cs="Arial"/>
          <w:sz w:val="28"/>
        </w:rPr>
        <w:t xml:space="preserve"> </w:t>
      </w:r>
    </w:p>
    <w:p w14:paraId="094A2E00" w14:textId="1049623E" w:rsidR="008F5EC6" w:rsidRDefault="008F5EC6" w:rsidP="007E5979">
      <w:pPr>
        <w:pStyle w:val="BasicParagraph"/>
        <w:rPr>
          <w:rFonts w:ascii="Arial" w:hAnsi="Arial" w:cs="Arial"/>
          <w:sz w:val="28"/>
        </w:rPr>
      </w:pPr>
      <w:r>
        <w:rPr>
          <w:rFonts w:ascii="Arial" w:hAnsi="Arial" w:cs="Arial"/>
          <w:sz w:val="28"/>
        </w:rPr>
        <w:t xml:space="preserve">26: Small Society Lotteries ……………………………………………. </w:t>
      </w:r>
      <w:r w:rsidR="006703CB">
        <w:rPr>
          <w:rFonts w:ascii="Arial" w:hAnsi="Arial" w:cs="Arial"/>
          <w:sz w:val="28"/>
        </w:rPr>
        <w:t xml:space="preserve">     </w:t>
      </w:r>
      <w:r w:rsidR="00A67FFC">
        <w:rPr>
          <w:rFonts w:ascii="Arial" w:hAnsi="Arial" w:cs="Arial"/>
          <w:sz w:val="28"/>
        </w:rPr>
        <w:t>36</w:t>
      </w:r>
      <w:r>
        <w:rPr>
          <w:rFonts w:ascii="Arial" w:hAnsi="Arial" w:cs="Arial"/>
          <w:sz w:val="28"/>
        </w:rPr>
        <w:t xml:space="preserve"> </w:t>
      </w:r>
    </w:p>
    <w:p w14:paraId="31FE04F1" w14:textId="77777777" w:rsidR="008F5EC6" w:rsidRDefault="008F5EC6" w:rsidP="007E5979">
      <w:pPr>
        <w:pStyle w:val="BasicParagraph"/>
        <w:rPr>
          <w:rFonts w:ascii="Arial" w:hAnsi="Arial" w:cs="Arial"/>
          <w:sz w:val="28"/>
        </w:rPr>
      </w:pPr>
    </w:p>
    <w:p w14:paraId="25796200" w14:textId="2A0F4410" w:rsidR="008F5EC6" w:rsidRDefault="007142B3" w:rsidP="007E5979">
      <w:pPr>
        <w:pStyle w:val="BasicParagraph"/>
        <w:rPr>
          <w:rFonts w:ascii="Arial" w:hAnsi="Arial" w:cs="Arial"/>
          <w:b/>
          <w:bCs/>
          <w:sz w:val="28"/>
        </w:rPr>
      </w:pPr>
      <w:r>
        <w:rPr>
          <w:rFonts w:ascii="Arial" w:hAnsi="Arial" w:cs="Arial"/>
          <w:b/>
          <w:bCs/>
          <w:sz w:val="28"/>
        </w:rPr>
        <w:t>Appendix</w:t>
      </w:r>
    </w:p>
    <w:p w14:paraId="75765EFD" w14:textId="44E2AE22" w:rsidR="007142B3" w:rsidRDefault="007142B3" w:rsidP="007E5979">
      <w:pPr>
        <w:pStyle w:val="BasicParagraph"/>
        <w:rPr>
          <w:rFonts w:ascii="Arial" w:hAnsi="Arial" w:cs="Arial"/>
          <w:sz w:val="28"/>
        </w:rPr>
      </w:pPr>
      <w:r>
        <w:rPr>
          <w:rFonts w:ascii="Arial" w:hAnsi="Arial" w:cs="Arial"/>
          <w:sz w:val="28"/>
        </w:rPr>
        <w:t>Appendix A: Delegation of Functions ……………………………</w:t>
      </w:r>
      <w:proofErr w:type="gramStart"/>
      <w:r>
        <w:rPr>
          <w:rFonts w:ascii="Arial" w:hAnsi="Arial" w:cs="Arial"/>
          <w:sz w:val="28"/>
        </w:rPr>
        <w:t>…..</w:t>
      </w:r>
      <w:proofErr w:type="gramEnd"/>
      <w:r>
        <w:rPr>
          <w:rFonts w:ascii="Arial" w:hAnsi="Arial" w:cs="Arial"/>
          <w:sz w:val="28"/>
        </w:rPr>
        <w:t xml:space="preserve"> </w:t>
      </w:r>
      <w:r w:rsidR="007717CC">
        <w:rPr>
          <w:rFonts w:ascii="Arial" w:hAnsi="Arial" w:cs="Arial"/>
          <w:sz w:val="28"/>
        </w:rPr>
        <w:t xml:space="preserve">   </w:t>
      </w:r>
      <w:r w:rsidR="00A67FFC">
        <w:rPr>
          <w:rFonts w:ascii="Arial" w:hAnsi="Arial" w:cs="Arial"/>
          <w:sz w:val="28"/>
        </w:rPr>
        <w:t>37</w:t>
      </w:r>
    </w:p>
    <w:p w14:paraId="34E7EA0D" w14:textId="07D205A8" w:rsidR="007142B3" w:rsidRDefault="007142B3" w:rsidP="007E5979">
      <w:pPr>
        <w:pStyle w:val="BasicParagraph"/>
        <w:rPr>
          <w:rFonts w:ascii="Arial" w:hAnsi="Arial" w:cs="Arial"/>
          <w:sz w:val="28"/>
        </w:rPr>
      </w:pPr>
      <w:r>
        <w:rPr>
          <w:rFonts w:ascii="Arial" w:hAnsi="Arial" w:cs="Arial"/>
          <w:sz w:val="28"/>
        </w:rPr>
        <w:t xml:space="preserve">Appendix B: Contact Details …………………………………………. </w:t>
      </w:r>
      <w:r w:rsidR="007717CC">
        <w:rPr>
          <w:rFonts w:ascii="Arial" w:hAnsi="Arial" w:cs="Arial"/>
          <w:sz w:val="28"/>
        </w:rPr>
        <w:t xml:space="preserve">   </w:t>
      </w:r>
      <w:r w:rsidR="00A67FFC">
        <w:rPr>
          <w:rFonts w:ascii="Arial" w:hAnsi="Arial" w:cs="Arial"/>
          <w:sz w:val="28"/>
        </w:rPr>
        <w:t>39</w:t>
      </w:r>
      <w:r>
        <w:rPr>
          <w:rFonts w:ascii="Arial" w:hAnsi="Arial" w:cs="Arial"/>
          <w:sz w:val="28"/>
        </w:rPr>
        <w:t xml:space="preserve"> </w:t>
      </w:r>
    </w:p>
    <w:p w14:paraId="4F16CA4B" w14:textId="0A8907BD" w:rsidR="007142B3" w:rsidRDefault="007142B3" w:rsidP="007E5979">
      <w:pPr>
        <w:pStyle w:val="BasicParagraph"/>
        <w:rPr>
          <w:rFonts w:ascii="Arial" w:hAnsi="Arial" w:cs="Arial"/>
          <w:sz w:val="28"/>
        </w:rPr>
      </w:pPr>
      <w:r>
        <w:rPr>
          <w:rFonts w:ascii="Arial" w:hAnsi="Arial" w:cs="Arial"/>
          <w:sz w:val="28"/>
        </w:rPr>
        <w:t xml:space="preserve">Appendix C: </w:t>
      </w:r>
      <w:r w:rsidR="00F53DC7">
        <w:rPr>
          <w:rFonts w:ascii="Arial" w:hAnsi="Arial" w:cs="Arial"/>
          <w:sz w:val="28"/>
        </w:rPr>
        <w:t xml:space="preserve">Map of Carmarthenshire ……………………………… </w:t>
      </w:r>
      <w:r w:rsidR="00F435B2">
        <w:rPr>
          <w:rFonts w:ascii="Arial" w:hAnsi="Arial" w:cs="Arial"/>
          <w:sz w:val="28"/>
        </w:rPr>
        <w:t xml:space="preserve"> </w:t>
      </w:r>
      <w:r w:rsidR="007717CC">
        <w:rPr>
          <w:rFonts w:ascii="Arial" w:hAnsi="Arial" w:cs="Arial"/>
          <w:sz w:val="28"/>
        </w:rPr>
        <w:t xml:space="preserve">   </w:t>
      </w:r>
      <w:r w:rsidR="00A67FFC">
        <w:rPr>
          <w:rFonts w:ascii="Arial" w:hAnsi="Arial" w:cs="Arial"/>
          <w:sz w:val="28"/>
        </w:rPr>
        <w:t>42</w:t>
      </w:r>
      <w:r w:rsidR="00F53DC7">
        <w:rPr>
          <w:rFonts w:ascii="Arial" w:hAnsi="Arial" w:cs="Arial"/>
          <w:sz w:val="28"/>
        </w:rPr>
        <w:t xml:space="preserve"> </w:t>
      </w:r>
    </w:p>
    <w:p w14:paraId="2ACB5A3E" w14:textId="1E877EC3" w:rsidR="00F53DC7" w:rsidRPr="007142B3" w:rsidRDefault="00F53DC7" w:rsidP="007E5979">
      <w:pPr>
        <w:pStyle w:val="BasicParagraph"/>
        <w:rPr>
          <w:rFonts w:ascii="Arial" w:hAnsi="Arial" w:cs="Arial"/>
          <w:sz w:val="32"/>
          <w:szCs w:val="32"/>
        </w:rPr>
        <w:sectPr w:rsidR="00F53DC7" w:rsidRPr="007142B3" w:rsidSect="009B7A67">
          <w:footerReference w:type="default" r:id="rId10"/>
          <w:pgSz w:w="11900" w:h="16840"/>
          <w:pgMar w:top="1440" w:right="1440" w:bottom="1440" w:left="1440" w:header="708" w:footer="708" w:gutter="0"/>
          <w:cols w:space="708"/>
          <w:docGrid w:linePitch="360"/>
        </w:sectPr>
      </w:pPr>
    </w:p>
    <w:p w14:paraId="49776FC8" w14:textId="77777777" w:rsidR="00BE0B38" w:rsidRDefault="00BE0B38" w:rsidP="00BE0B38">
      <w:pPr>
        <w:jc w:val="center"/>
        <w:rPr>
          <w:rFonts w:ascii="Arial" w:hAnsi="Arial" w:cs="Arial"/>
          <w:b/>
          <w:bCs/>
          <w:sz w:val="32"/>
          <w:szCs w:val="32"/>
        </w:rPr>
      </w:pPr>
      <w:r w:rsidRPr="00640A10">
        <w:rPr>
          <w:rFonts w:ascii="Arial" w:hAnsi="Arial" w:cs="Arial"/>
          <w:b/>
          <w:bCs/>
          <w:sz w:val="32"/>
          <w:szCs w:val="32"/>
        </w:rPr>
        <w:lastRenderedPageBreak/>
        <w:t>PART A</w:t>
      </w:r>
    </w:p>
    <w:p w14:paraId="0608183D" w14:textId="77777777" w:rsidR="00BE0B38" w:rsidRPr="00640A10" w:rsidRDefault="00BE0B38" w:rsidP="00BE0B38">
      <w:pPr>
        <w:jc w:val="center"/>
        <w:rPr>
          <w:rFonts w:ascii="Arial" w:hAnsi="Arial" w:cs="Arial"/>
          <w:b/>
          <w:bCs/>
          <w:sz w:val="32"/>
          <w:szCs w:val="32"/>
        </w:rPr>
      </w:pPr>
      <w:r>
        <w:rPr>
          <w:rFonts w:ascii="Arial" w:hAnsi="Arial" w:cs="Arial"/>
          <w:b/>
          <w:bCs/>
          <w:sz w:val="32"/>
          <w:szCs w:val="32"/>
        </w:rPr>
        <w:t>Statement of Gambling Policy</w:t>
      </w:r>
    </w:p>
    <w:p w14:paraId="7F9681B2" w14:textId="77777777" w:rsidR="00BE0B38" w:rsidRPr="00640A10" w:rsidRDefault="00BE0B38" w:rsidP="00BE0B38">
      <w:pPr>
        <w:numPr>
          <w:ilvl w:val="0"/>
          <w:numId w:val="4"/>
        </w:numPr>
        <w:tabs>
          <w:tab w:val="clear" w:pos="340"/>
          <w:tab w:val="num" w:pos="426"/>
        </w:tabs>
        <w:jc w:val="both"/>
        <w:rPr>
          <w:rFonts w:ascii="Arial" w:hAnsi="Arial" w:cs="Arial"/>
          <w:b/>
          <w:bCs/>
          <w:sz w:val="28"/>
          <w:szCs w:val="28"/>
        </w:rPr>
      </w:pPr>
      <w:r w:rsidRPr="00640A10">
        <w:rPr>
          <w:rFonts w:ascii="Arial" w:hAnsi="Arial" w:cs="Arial"/>
          <w:b/>
          <w:bCs/>
          <w:sz w:val="28"/>
          <w:szCs w:val="28"/>
        </w:rPr>
        <w:t>The Licensing Objectives</w:t>
      </w:r>
    </w:p>
    <w:p w14:paraId="4BFA89F1" w14:textId="77777777" w:rsidR="00BE0B38" w:rsidRPr="00640A10" w:rsidRDefault="00BE0B38" w:rsidP="00BE0B38">
      <w:pPr>
        <w:jc w:val="both"/>
        <w:rPr>
          <w:rFonts w:ascii="Arial" w:hAnsi="Arial" w:cs="Arial"/>
          <w:b/>
          <w:bCs/>
          <w:sz w:val="28"/>
          <w:szCs w:val="28"/>
        </w:rPr>
      </w:pPr>
    </w:p>
    <w:p w14:paraId="658ABB30" w14:textId="77777777" w:rsidR="00BE0B38" w:rsidRPr="00640A10" w:rsidRDefault="00BE0B38" w:rsidP="00BE0B38">
      <w:pPr>
        <w:numPr>
          <w:ilvl w:val="1"/>
          <w:numId w:val="4"/>
        </w:numPr>
        <w:rPr>
          <w:rFonts w:ascii="Arial" w:hAnsi="Arial" w:cs="Arial"/>
          <w:szCs w:val="22"/>
        </w:rPr>
      </w:pPr>
      <w:r w:rsidRPr="00640A10">
        <w:rPr>
          <w:rFonts w:ascii="Arial" w:hAnsi="Arial" w:cs="Arial"/>
          <w:szCs w:val="22"/>
        </w:rPr>
        <w:t>In exercising most of their functions under the Gambling Act 2005, licensing authorities must have regard to the licensing objectives as set out in section 1 of the Act.  The licensing objectives are:</w:t>
      </w:r>
    </w:p>
    <w:p w14:paraId="163C1C12" w14:textId="77777777" w:rsidR="00BE0B38" w:rsidRPr="00640A10" w:rsidRDefault="00BE0B38" w:rsidP="00BE0B38">
      <w:pPr>
        <w:rPr>
          <w:rFonts w:ascii="Arial" w:hAnsi="Arial" w:cs="Arial"/>
          <w:szCs w:val="22"/>
        </w:rPr>
      </w:pPr>
    </w:p>
    <w:p w14:paraId="1B0DAD24" w14:textId="77777777" w:rsidR="00BE0B38" w:rsidRPr="00640A10" w:rsidRDefault="00BE0B38" w:rsidP="00BE0B38">
      <w:pPr>
        <w:numPr>
          <w:ilvl w:val="0"/>
          <w:numId w:val="1"/>
        </w:numPr>
        <w:tabs>
          <w:tab w:val="left" w:pos="720"/>
        </w:tabs>
        <w:ind w:left="720"/>
        <w:rPr>
          <w:rFonts w:ascii="Arial" w:hAnsi="Arial" w:cs="Arial"/>
          <w:b/>
          <w:bCs/>
          <w:szCs w:val="22"/>
        </w:rPr>
      </w:pPr>
      <w:r w:rsidRPr="00640A10">
        <w:rPr>
          <w:rFonts w:ascii="Arial" w:hAnsi="Arial" w:cs="Arial"/>
          <w:b/>
          <w:bCs/>
          <w:szCs w:val="22"/>
        </w:rPr>
        <w:t xml:space="preserve">Preventing gambling from being a source of crime or disorder, being associated with crime or disorder or being used to support </w:t>
      </w:r>
      <w:proofErr w:type="gramStart"/>
      <w:r w:rsidRPr="00640A10">
        <w:rPr>
          <w:rFonts w:ascii="Arial" w:hAnsi="Arial" w:cs="Arial"/>
          <w:b/>
          <w:bCs/>
          <w:szCs w:val="22"/>
        </w:rPr>
        <w:t>crime;</w:t>
      </w:r>
      <w:proofErr w:type="gramEnd"/>
    </w:p>
    <w:p w14:paraId="76B8064E" w14:textId="77777777" w:rsidR="00BE0B38" w:rsidRPr="00640A10" w:rsidRDefault="00BE0B38" w:rsidP="00BE0B38">
      <w:pPr>
        <w:numPr>
          <w:ilvl w:val="0"/>
          <w:numId w:val="1"/>
        </w:numPr>
        <w:tabs>
          <w:tab w:val="left" w:pos="720"/>
        </w:tabs>
        <w:ind w:left="720"/>
        <w:rPr>
          <w:rFonts w:ascii="Arial" w:hAnsi="Arial" w:cs="Arial"/>
          <w:b/>
          <w:bCs/>
          <w:szCs w:val="22"/>
        </w:rPr>
      </w:pPr>
      <w:r w:rsidRPr="00640A10">
        <w:rPr>
          <w:rFonts w:ascii="Arial" w:hAnsi="Arial" w:cs="Arial"/>
          <w:b/>
          <w:bCs/>
          <w:szCs w:val="22"/>
        </w:rPr>
        <w:t xml:space="preserve">Ensuring that gambling is conducted in a fair and open </w:t>
      </w:r>
      <w:proofErr w:type="gramStart"/>
      <w:r w:rsidRPr="00640A10">
        <w:rPr>
          <w:rFonts w:ascii="Arial" w:hAnsi="Arial" w:cs="Arial"/>
          <w:b/>
          <w:bCs/>
          <w:szCs w:val="22"/>
        </w:rPr>
        <w:t>way;</w:t>
      </w:r>
      <w:proofErr w:type="gramEnd"/>
    </w:p>
    <w:p w14:paraId="0CD6E270" w14:textId="77777777" w:rsidR="00BE0B38" w:rsidRPr="00640A10" w:rsidRDefault="00BE0B38" w:rsidP="00BE0B38">
      <w:pPr>
        <w:numPr>
          <w:ilvl w:val="0"/>
          <w:numId w:val="1"/>
        </w:numPr>
        <w:tabs>
          <w:tab w:val="left" w:pos="720"/>
        </w:tabs>
        <w:ind w:left="720"/>
        <w:rPr>
          <w:rFonts w:ascii="Arial" w:hAnsi="Arial" w:cs="Arial"/>
          <w:b/>
          <w:bCs/>
          <w:szCs w:val="22"/>
        </w:rPr>
      </w:pPr>
      <w:r w:rsidRPr="00640A10">
        <w:rPr>
          <w:rFonts w:ascii="Arial" w:hAnsi="Arial" w:cs="Arial"/>
          <w:b/>
          <w:bCs/>
          <w:szCs w:val="22"/>
        </w:rPr>
        <w:t>Protecting children and other vulnerable persons from being harmed or exploited by gambling.</w:t>
      </w:r>
    </w:p>
    <w:p w14:paraId="2AB99F28" w14:textId="77777777" w:rsidR="00BE0B38" w:rsidRPr="00640A10" w:rsidRDefault="00BE0B38" w:rsidP="00BE0B38">
      <w:pPr>
        <w:rPr>
          <w:rFonts w:ascii="Arial" w:hAnsi="Arial" w:cs="Arial"/>
          <w:b/>
          <w:bCs/>
          <w:szCs w:val="22"/>
        </w:rPr>
      </w:pPr>
    </w:p>
    <w:p w14:paraId="2E1B8B69" w14:textId="77777777" w:rsidR="00BE0B38" w:rsidRPr="00640A10" w:rsidRDefault="00BE0B38" w:rsidP="00BE0B38">
      <w:pPr>
        <w:numPr>
          <w:ilvl w:val="1"/>
          <w:numId w:val="4"/>
        </w:numPr>
        <w:rPr>
          <w:rFonts w:ascii="Arial" w:hAnsi="Arial" w:cs="Arial"/>
          <w:szCs w:val="22"/>
        </w:rPr>
      </w:pPr>
      <w:r w:rsidRPr="00640A10">
        <w:rPr>
          <w:rFonts w:ascii="Arial" w:hAnsi="Arial" w:cs="Arial"/>
          <w:szCs w:val="22"/>
        </w:rPr>
        <w:t>It should be noted that the Gambling Commission has stated: “The requirement in relation to children is explicitly to protect them from being harmed or exploited by gambling”.</w:t>
      </w:r>
    </w:p>
    <w:p w14:paraId="71C018BA" w14:textId="77777777" w:rsidR="00BE0B38" w:rsidRPr="00640A10" w:rsidRDefault="00BE0B38" w:rsidP="00BE0B38">
      <w:pPr>
        <w:rPr>
          <w:rFonts w:ascii="Arial" w:hAnsi="Arial" w:cs="Arial"/>
          <w:szCs w:val="22"/>
        </w:rPr>
      </w:pPr>
    </w:p>
    <w:p w14:paraId="718192C0" w14:textId="77777777" w:rsidR="00BE0B38" w:rsidRPr="00640A10" w:rsidRDefault="00BE0B38" w:rsidP="00BE0B38">
      <w:pPr>
        <w:numPr>
          <w:ilvl w:val="1"/>
          <w:numId w:val="4"/>
        </w:numPr>
        <w:rPr>
          <w:rFonts w:ascii="Arial" w:hAnsi="Arial" w:cs="Arial"/>
          <w:szCs w:val="22"/>
        </w:rPr>
      </w:pPr>
      <w:r w:rsidRPr="00640A10">
        <w:rPr>
          <w:rFonts w:ascii="Arial" w:hAnsi="Arial" w:cs="Arial"/>
          <w:szCs w:val="22"/>
        </w:rPr>
        <w:t>This licensing authority is aware that, as per Section 153, in making decisions about premises licences and temporary use notices it should aim to permit the use of premises for gambling in so far as it thinks it is:</w:t>
      </w:r>
    </w:p>
    <w:p w14:paraId="12E7C145" w14:textId="77777777" w:rsidR="00BE0B38" w:rsidRPr="00640A10" w:rsidRDefault="00BE0B38" w:rsidP="00BE0B38">
      <w:pPr>
        <w:rPr>
          <w:rFonts w:ascii="Arial" w:hAnsi="Arial" w:cs="Arial"/>
          <w:szCs w:val="22"/>
        </w:rPr>
      </w:pPr>
    </w:p>
    <w:p w14:paraId="5FEE2EBC" w14:textId="77777777" w:rsidR="00BE0B38" w:rsidRPr="00640A10" w:rsidRDefault="00BE0B38" w:rsidP="00BE0B38">
      <w:pPr>
        <w:numPr>
          <w:ilvl w:val="0"/>
          <w:numId w:val="2"/>
        </w:numPr>
        <w:tabs>
          <w:tab w:val="left" w:pos="720"/>
        </w:tabs>
        <w:ind w:left="720"/>
        <w:rPr>
          <w:rFonts w:ascii="Arial" w:hAnsi="Arial" w:cs="Arial"/>
          <w:b/>
          <w:bCs/>
          <w:szCs w:val="22"/>
        </w:rPr>
      </w:pPr>
      <w:r w:rsidRPr="00640A10">
        <w:rPr>
          <w:rFonts w:ascii="Arial" w:hAnsi="Arial" w:cs="Arial"/>
          <w:b/>
          <w:bCs/>
          <w:szCs w:val="22"/>
        </w:rPr>
        <w:t xml:space="preserve">in accordance with any relevant code of practice issued by the Gambling </w:t>
      </w:r>
      <w:proofErr w:type="gramStart"/>
      <w:r w:rsidRPr="00640A10">
        <w:rPr>
          <w:rFonts w:ascii="Arial" w:hAnsi="Arial" w:cs="Arial"/>
          <w:b/>
          <w:bCs/>
          <w:szCs w:val="22"/>
        </w:rPr>
        <w:t>Commission;</w:t>
      </w:r>
      <w:proofErr w:type="gramEnd"/>
    </w:p>
    <w:p w14:paraId="4F83C4C1" w14:textId="77777777" w:rsidR="00BE0B38" w:rsidRPr="00640A10" w:rsidRDefault="00BE0B38" w:rsidP="00BE0B38">
      <w:pPr>
        <w:numPr>
          <w:ilvl w:val="0"/>
          <w:numId w:val="2"/>
        </w:numPr>
        <w:tabs>
          <w:tab w:val="left" w:pos="720"/>
        </w:tabs>
        <w:ind w:left="720"/>
        <w:rPr>
          <w:rFonts w:ascii="Arial" w:hAnsi="Arial" w:cs="Arial"/>
          <w:b/>
          <w:bCs/>
          <w:szCs w:val="22"/>
        </w:rPr>
      </w:pPr>
      <w:r w:rsidRPr="00640A10">
        <w:rPr>
          <w:rFonts w:ascii="Arial" w:hAnsi="Arial" w:cs="Arial"/>
          <w:b/>
          <w:bCs/>
          <w:szCs w:val="22"/>
        </w:rPr>
        <w:t xml:space="preserve">in accordance with any relevant guidance issued by the Gambling </w:t>
      </w:r>
      <w:proofErr w:type="gramStart"/>
      <w:r w:rsidRPr="00640A10">
        <w:rPr>
          <w:rFonts w:ascii="Arial" w:hAnsi="Arial" w:cs="Arial"/>
          <w:b/>
          <w:bCs/>
          <w:szCs w:val="22"/>
        </w:rPr>
        <w:t>Commission;</w:t>
      </w:r>
      <w:proofErr w:type="gramEnd"/>
      <w:r w:rsidRPr="00640A10">
        <w:rPr>
          <w:rFonts w:ascii="Arial" w:hAnsi="Arial" w:cs="Arial"/>
          <w:b/>
          <w:bCs/>
          <w:szCs w:val="22"/>
        </w:rPr>
        <w:t xml:space="preserve"> </w:t>
      </w:r>
    </w:p>
    <w:p w14:paraId="0D1FED85" w14:textId="77777777" w:rsidR="00BE0B38" w:rsidRPr="00640A10" w:rsidRDefault="00BE0B38" w:rsidP="00BE0B38">
      <w:pPr>
        <w:numPr>
          <w:ilvl w:val="0"/>
          <w:numId w:val="2"/>
        </w:numPr>
        <w:tabs>
          <w:tab w:val="left" w:pos="720"/>
        </w:tabs>
        <w:ind w:left="720"/>
        <w:rPr>
          <w:rFonts w:ascii="Arial" w:hAnsi="Arial" w:cs="Arial"/>
          <w:b/>
          <w:bCs/>
          <w:szCs w:val="22"/>
        </w:rPr>
      </w:pPr>
      <w:r w:rsidRPr="00640A10">
        <w:rPr>
          <w:rFonts w:ascii="Arial" w:hAnsi="Arial" w:cs="Arial"/>
          <w:b/>
          <w:bCs/>
          <w:szCs w:val="22"/>
        </w:rPr>
        <w:t>reasonably consistent with the licensing objectives and</w:t>
      </w:r>
    </w:p>
    <w:p w14:paraId="1CE7ACC8" w14:textId="77777777" w:rsidR="00BE0B38" w:rsidRPr="00640A10" w:rsidRDefault="00BE0B38" w:rsidP="00BE0B38">
      <w:pPr>
        <w:numPr>
          <w:ilvl w:val="0"/>
          <w:numId w:val="2"/>
        </w:numPr>
        <w:tabs>
          <w:tab w:val="left" w:pos="720"/>
        </w:tabs>
        <w:ind w:left="720"/>
        <w:rPr>
          <w:rFonts w:ascii="Arial" w:hAnsi="Arial" w:cs="Arial"/>
          <w:szCs w:val="22"/>
        </w:rPr>
      </w:pPr>
      <w:r w:rsidRPr="00640A10">
        <w:rPr>
          <w:rFonts w:ascii="Arial" w:hAnsi="Arial" w:cs="Arial"/>
          <w:b/>
          <w:bCs/>
          <w:szCs w:val="22"/>
        </w:rPr>
        <w:t xml:space="preserve">in accordance with the authority’s statement of </w:t>
      </w:r>
      <w:r>
        <w:rPr>
          <w:rFonts w:ascii="Arial" w:hAnsi="Arial" w:cs="Arial"/>
          <w:b/>
          <w:bCs/>
          <w:szCs w:val="22"/>
        </w:rPr>
        <w:t>Gambling</w:t>
      </w:r>
      <w:r w:rsidRPr="00640A10">
        <w:rPr>
          <w:rFonts w:ascii="Arial" w:hAnsi="Arial" w:cs="Arial"/>
          <w:b/>
          <w:bCs/>
          <w:szCs w:val="22"/>
        </w:rPr>
        <w:t xml:space="preserve"> policy.</w:t>
      </w:r>
    </w:p>
    <w:p w14:paraId="7EDC4799" w14:textId="77777777" w:rsidR="00BE0B38" w:rsidRPr="00640A10" w:rsidRDefault="00BE0B38" w:rsidP="00BE0B38">
      <w:pPr>
        <w:rPr>
          <w:rFonts w:ascii="Arial" w:hAnsi="Arial" w:cs="Arial"/>
          <w:szCs w:val="22"/>
        </w:rPr>
      </w:pPr>
    </w:p>
    <w:p w14:paraId="63B3BBB4" w14:textId="77777777" w:rsidR="00BE0B38" w:rsidRPr="00640A10" w:rsidRDefault="00BE0B38" w:rsidP="00BE0B38">
      <w:pPr>
        <w:rPr>
          <w:rFonts w:ascii="Arial" w:hAnsi="Arial" w:cs="Arial"/>
          <w:szCs w:val="22"/>
        </w:rPr>
      </w:pPr>
    </w:p>
    <w:p w14:paraId="0134E3CD" w14:textId="77777777" w:rsidR="00BE0B38" w:rsidRPr="00640A10" w:rsidRDefault="00BE0B38" w:rsidP="00BE0B38">
      <w:pPr>
        <w:numPr>
          <w:ilvl w:val="0"/>
          <w:numId w:val="4"/>
        </w:numPr>
        <w:tabs>
          <w:tab w:val="clear" w:pos="340"/>
          <w:tab w:val="num" w:pos="426"/>
        </w:tabs>
        <w:jc w:val="both"/>
        <w:rPr>
          <w:rFonts w:ascii="Arial" w:hAnsi="Arial" w:cs="Arial"/>
          <w:b/>
          <w:bCs/>
          <w:sz w:val="28"/>
          <w:szCs w:val="28"/>
        </w:rPr>
      </w:pPr>
      <w:r w:rsidRPr="00640A10">
        <w:rPr>
          <w:rFonts w:ascii="Arial" w:hAnsi="Arial" w:cs="Arial"/>
          <w:b/>
          <w:bCs/>
          <w:sz w:val="28"/>
          <w:szCs w:val="28"/>
        </w:rPr>
        <w:t>Introduction</w:t>
      </w:r>
    </w:p>
    <w:p w14:paraId="6513E92A" w14:textId="77777777" w:rsidR="00BE0B38" w:rsidRPr="00640A10" w:rsidRDefault="00BE0B38" w:rsidP="00BE0B38">
      <w:pPr>
        <w:jc w:val="both"/>
        <w:rPr>
          <w:rFonts w:ascii="Arial" w:hAnsi="Arial" w:cs="Arial"/>
          <w:b/>
          <w:bCs/>
          <w:sz w:val="28"/>
          <w:szCs w:val="28"/>
        </w:rPr>
      </w:pPr>
    </w:p>
    <w:p w14:paraId="47E4EB37" w14:textId="77777777" w:rsidR="00BE0B38" w:rsidRPr="00C703C9" w:rsidRDefault="00BE0B38" w:rsidP="00BE0B38">
      <w:pPr>
        <w:numPr>
          <w:ilvl w:val="1"/>
          <w:numId w:val="4"/>
        </w:numPr>
        <w:rPr>
          <w:rFonts w:ascii="Arial" w:hAnsi="Arial" w:cs="Arial"/>
          <w:szCs w:val="22"/>
        </w:rPr>
      </w:pPr>
      <w:r w:rsidRPr="00C703C9">
        <w:rPr>
          <w:rFonts w:ascii="Arial" w:hAnsi="Arial" w:cs="Arial"/>
          <w:szCs w:val="22"/>
        </w:rPr>
        <w:t xml:space="preserve">Carmarthenshire is the third largest county in </w:t>
      </w:r>
      <w:smartTag w:uri="urn:schemas-microsoft-com:office:smarttags" w:element="place">
        <w:smartTag w:uri="urn:schemas-microsoft-com:office:smarttags" w:element="country-region">
          <w:r w:rsidRPr="00C703C9">
            <w:rPr>
              <w:rFonts w:ascii="Arial" w:hAnsi="Arial" w:cs="Arial"/>
              <w:szCs w:val="22"/>
            </w:rPr>
            <w:t>Wales</w:t>
          </w:r>
        </w:smartTag>
      </w:smartTag>
      <w:r w:rsidRPr="00C703C9">
        <w:rPr>
          <w:rFonts w:ascii="Arial" w:hAnsi="Arial" w:cs="Arial"/>
          <w:szCs w:val="22"/>
        </w:rPr>
        <w:t xml:space="preserve"> in geographic terms, with a population in 2013 of 184 681.  As a primarily rural area, Carmarthenshire has a strong agricultural base with a ‘necklace’ of key market towns providing for the needs of communities in those rural areas.  </w:t>
      </w:r>
      <w:proofErr w:type="gramStart"/>
      <w:r w:rsidRPr="00C703C9">
        <w:rPr>
          <w:rFonts w:ascii="Arial" w:hAnsi="Arial" w:cs="Arial"/>
          <w:szCs w:val="22"/>
        </w:rPr>
        <w:t>South East</w:t>
      </w:r>
      <w:proofErr w:type="gramEnd"/>
      <w:r w:rsidRPr="00C703C9">
        <w:rPr>
          <w:rFonts w:ascii="Arial" w:hAnsi="Arial" w:cs="Arial"/>
          <w:szCs w:val="22"/>
        </w:rPr>
        <w:t xml:space="preserve"> Carmarthenshire is the most densely populated part of the county, and is characterised by close knit former industrial communities. A plan of the county showing individual wards is attached as Appendix C.</w:t>
      </w:r>
    </w:p>
    <w:p w14:paraId="3420850F" w14:textId="77777777" w:rsidR="00BE0B38" w:rsidRPr="00C703C9" w:rsidRDefault="00BE0B38" w:rsidP="00BE0B38">
      <w:pPr>
        <w:ind w:left="405"/>
        <w:rPr>
          <w:rFonts w:ascii="Arial" w:hAnsi="Arial" w:cs="Arial"/>
          <w:szCs w:val="22"/>
        </w:rPr>
      </w:pPr>
    </w:p>
    <w:p w14:paraId="5E9D4F63" w14:textId="77777777" w:rsidR="00BE0B38" w:rsidRPr="00EC2CA5" w:rsidRDefault="00BE0B38" w:rsidP="00BE0B38">
      <w:pPr>
        <w:numPr>
          <w:ilvl w:val="1"/>
          <w:numId w:val="4"/>
        </w:numPr>
        <w:rPr>
          <w:rFonts w:ascii="Arial" w:hAnsi="Arial" w:cs="Arial"/>
          <w:szCs w:val="22"/>
        </w:rPr>
      </w:pPr>
      <w:r w:rsidRPr="00EC2CA5">
        <w:rPr>
          <w:rFonts w:ascii="Arial" w:hAnsi="Arial" w:cs="Arial"/>
          <w:szCs w:val="22"/>
        </w:rPr>
        <w:t>Currently there are 26 Gambling Premises in the County, consisting of  15 Betting Premises, 4 Bingo Premises, 4 Adult Gaming Centres, 2 Family Entertainment Centre and 1 Track Betting Licence.</w:t>
      </w:r>
    </w:p>
    <w:p w14:paraId="53FB78FB" w14:textId="77777777" w:rsidR="00BE0B38" w:rsidRPr="00640A10" w:rsidRDefault="00BE0B38" w:rsidP="00BE0B38">
      <w:pPr>
        <w:rPr>
          <w:rFonts w:ascii="Arial" w:hAnsi="Arial" w:cs="Arial"/>
          <w:szCs w:val="22"/>
        </w:rPr>
      </w:pPr>
    </w:p>
    <w:p w14:paraId="715D243A" w14:textId="77777777" w:rsidR="00BE0B38" w:rsidRPr="00640A10" w:rsidRDefault="00BE0B38" w:rsidP="00BE0B38">
      <w:pPr>
        <w:numPr>
          <w:ilvl w:val="1"/>
          <w:numId w:val="4"/>
        </w:numPr>
        <w:rPr>
          <w:rFonts w:ascii="Arial" w:hAnsi="Arial" w:cs="Arial"/>
          <w:szCs w:val="22"/>
        </w:rPr>
      </w:pPr>
      <w:r w:rsidRPr="00640A10">
        <w:rPr>
          <w:rFonts w:ascii="Arial" w:hAnsi="Arial" w:cs="Arial"/>
          <w:szCs w:val="22"/>
        </w:rPr>
        <w:t xml:space="preserve">Licensing authorities are required by the Gambling Act 2005 to publish a statement of the principles, which they propose to apply when exercising their functions.  This statement must be published at least every three years.  The statement must also be reviewed periodically and any amended parts re-consulted upon. The statement must be then re-published.  This document is </w:t>
      </w:r>
      <w:r w:rsidRPr="00640A10">
        <w:rPr>
          <w:rFonts w:ascii="Arial" w:hAnsi="Arial" w:cs="Arial"/>
          <w:szCs w:val="22"/>
        </w:rPr>
        <w:lastRenderedPageBreak/>
        <w:t>Carmarthenshire County Council’s statement of principles in accordance with the Act.</w:t>
      </w:r>
    </w:p>
    <w:p w14:paraId="1D43A641" w14:textId="77777777" w:rsidR="00BE0B38" w:rsidRPr="00640A10" w:rsidRDefault="00BE0B38" w:rsidP="00BE0B38">
      <w:pPr>
        <w:rPr>
          <w:rFonts w:ascii="Arial" w:hAnsi="Arial" w:cs="Arial"/>
          <w:szCs w:val="22"/>
        </w:rPr>
      </w:pPr>
    </w:p>
    <w:p w14:paraId="474DD5B8" w14:textId="77777777" w:rsidR="00BE0B38" w:rsidRPr="00640A10" w:rsidRDefault="00BE0B38" w:rsidP="00BE0B38">
      <w:pPr>
        <w:numPr>
          <w:ilvl w:val="1"/>
          <w:numId w:val="4"/>
        </w:numPr>
        <w:rPr>
          <w:rFonts w:ascii="Arial" w:hAnsi="Arial" w:cs="Arial"/>
          <w:szCs w:val="22"/>
        </w:rPr>
      </w:pPr>
      <w:r w:rsidRPr="00640A10">
        <w:rPr>
          <w:rFonts w:ascii="Arial" w:hAnsi="Arial" w:cs="Arial"/>
          <w:szCs w:val="22"/>
        </w:rPr>
        <w:t>This policy has been formulated as a result of a consultation exercise involving (but not limited to):-</w:t>
      </w:r>
    </w:p>
    <w:p w14:paraId="100CBFF9" w14:textId="77777777" w:rsidR="00BE0B38" w:rsidRPr="00640A10" w:rsidRDefault="00BE0B38" w:rsidP="00BE0B38">
      <w:pPr>
        <w:rPr>
          <w:rFonts w:ascii="Arial" w:hAnsi="Arial" w:cs="Arial"/>
          <w:szCs w:val="22"/>
        </w:rPr>
      </w:pPr>
    </w:p>
    <w:p w14:paraId="542D7BE9" w14:textId="77777777" w:rsidR="00BE0B38" w:rsidRPr="00640A10" w:rsidRDefault="00BE0B38" w:rsidP="00BE0B38">
      <w:pPr>
        <w:numPr>
          <w:ilvl w:val="0"/>
          <w:numId w:val="3"/>
        </w:numPr>
        <w:rPr>
          <w:rFonts w:ascii="Arial" w:hAnsi="Arial" w:cs="Arial"/>
          <w:szCs w:val="22"/>
        </w:rPr>
      </w:pPr>
      <w:r w:rsidRPr="00640A10">
        <w:rPr>
          <w:rFonts w:ascii="Arial" w:hAnsi="Arial" w:cs="Arial"/>
          <w:szCs w:val="22"/>
        </w:rPr>
        <w:t>The Police</w:t>
      </w:r>
    </w:p>
    <w:p w14:paraId="6FF78C48" w14:textId="77777777" w:rsidR="00BE0B38" w:rsidRPr="00640A10" w:rsidRDefault="00BE0B38" w:rsidP="00BE0B38">
      <w:pPr>
        <w:numPr>
          <w:ilvl w:val="0"/>
          <w:numId w:val="3"/>
        </w:numPr>
        <w:rPr>
          <w:rFonts w:ascii="Arial" w:hAnsi="Arial" w:cs="Arial"/>
          <w:szCs w:val="22"/>
        </w:rPr>
      </w:pPr>
      <w:r w:rsidRPr="00640A10">
        <w:rPr>
          <w:rFonts w:ascii="Arial" w:hAnsi="Arial" w:cs="Arial"/>
          <w:szCs w:val="22"/>
        </w:rPr>
        <w:t>Gambling Commission</w:t>
      </w:r>
    </w:p>
    <w:p w14:paraId="06CDA2EA" w14:textId="77777777" w:rsidR="00BE0B38" w:rsidRPr="00640A10" w:rsidRDefault="00BE0B38" w:rsidP="00BE0B38">
      <w:pPr>
        <w:numPr>
          <w:ilvl w:val="0"/>
          <w:numId w:val="3"/>
        </w:numPr>
        <w:rPr>
          <w:rFonts w:ascii="Arial" w:hAnsi="Arial" w:cs="Arial"/>
          <w:szCs w:val="22"/>
        </w:rPr>
      </w:pPr>
      <w:r w:rsidRPr="00640A10">
        <w:rPr>
          <w:rFonts w:ascii="Arial" w:hAnsi="Arial" w:cs="Arial"/>
          <w:szCs w:val="22"/>
        </w:rPr>
        <w:t>Other Responsible Authorities</w:t>
      </w:r>
    </w:p>
    <w:p w14:paraId="19EFAF1F" w14:textId="77777777" w:rsidR="00BE0B38" w:rsidRPr="00640A10" w:rsidRDefault="00BE0B38" w:rsidP="00BE0B38">
      <w:pPr>
        <w:numPr>
          <w:ilvl w:val="0"/>
          <w:numId w:val="3"/>
        </w:numPr>
        <w:rPr>
          <w:rFonts w:ascii="Arial" w:hAnsi="Arial" w:cs="Arial"/>
          <w:szCs w:val="22"/>
        </w:rPr>
      </w:pPr>
      <w:r w:rsidRPr="00640A10">
        <w:rPr>
          <w:rFonts w:ascii="Arial" w:hAnsi="Arial" w:cs="Arial"/>
          <w:szCs w:val="22"/>
        </w:rPr>
        <w:t>Licence Holders and their representatives</w:t>
      </w:r>
    </w:p>
    <w:p w14:paraId="1B1DF003" w14:textId="77777777" w:rsidR="00BE0B38" w:rsidRPr="00640A10" w:rsidRDefault="00BE0B38" w:rsidP="00BE0B38">
      <w:pPr>
        <w:numPr>
          <w:ilvl w:val="0"/>
          <w:numId w:val="3"/>
        </w:numPr>
        <w:rPr>
          <w:rFonts w:ascii="Arial" w:hAnsi="Arial" w:cs="Arial"/>
          <w:szCs w:val="22"/>
        </w:rPr>
      </w:pPr>
      <w:r w:rsidRPr="00640A10">
        <w:rPr>
          <w:rFonts w:ascii="Arial" w:hAnsi="Arial" w:cs="Arial"/>
          <w:szCs w:val="22"/>
        </w:rPr>
        <w:t>Permit Holders and their representatives</w:t>
      </w:r>
    </w:p>
    <w:p w14:paraId="668D5BF5" w14:textId="77777777" w:rsidR="00BE0B38" w:rsidRPr="00640A10" w:rsidRDefault="00BE0B38" w:rsidP="00BE0B38">
      <w:pPr>
        <w:numPr>
          <w:ilvl w:val="0"/>
          <w:numId w:val="3"/>
        </w:numPr>
        <w:rPr>
          <w:rFonts w:ascii="Arial" w:hAnsi="Arial" w:cs="Arial"/>
          <w:szCs w:val="22"/>
        </w:rPr>
      </w:pPr>
      <w:r w:rsidRPr="00640A10">
        <w:rPr>
          <w:rFonts w:ascii="Arial" w:hAnsi="Arial" w:cs="Arial"/>
          <w:szCs w:val="22"/>
        </w:rPr>
        <w:t>Local Gambling businesses and their representatives</w:t>
      </w:r>
    </w:p>
    <w:p w14:paraId="580DC109" w14:textId="77777777" w:rsidR="00BE0B38" w:rsidRPr="00640A10" w:rsidRDefault="00BE0B38" w:rsidP="00BE0B38">
      <w:pPr>
        <w:numPr>
          <w:ilvl w:val="0"/>
          <w:numId w:val="3"/>
        </w:numPr>
        <w:rPr>
          <w:rFonts w:ascii="Arial" w:hAnsi="Arial" w:cs="Arial"/>
          <w:szCs w:val="22"/>
        </w:rPr>
      </w:pPr>
      <w:r w:rsidRPr="00640A10">
        <w:rPr>
          <w:rFonts w:ascii="Arial" w:hAnsi="Arial" w:cs="Arial"/>
          <w:szCs w:val="22"/>
        </w:rPr>
        <w:t xml:space="preserve">Local residents and their representatives </w:t>
      </w:r>
    </w:p>
    <w:p w14:paraId="22B359DA" w14:textId="77777777" w:rsidR="00BE0B38" w:rsidRPr="00640A10" w:rsidRDefault="00BE0B38" w:rsidP="00BE0B38">
      <w:pPr>
        <w:ind w:left="360"/>
        <w:rPr>
          <w:rFonts w:ascii="Arial" w:hAnsi="Arial" w:cs="Arial"/>
          <w:szCs w:val="22"/>
        </w:rPr>
      </w:pPr>
    </w:p>
    <w:p w14:paraId="558AC308" w14:textId="77777777" w:rsidR="00BE0B38" w:rsidRPr="00640A10" w:rsidRDefault="00BE0B38" w:rsidP="00BE0B38">
      <w:pPr>
        <w:ind w:left="360"/>
        <w:rPr>
          <w:rFonts w:ascii="Arial" w:hAnsi="Arial" w:cs="Arial"/>
          <w:szCs w:val="22"/>
        </w:rPr>
      </w:pPr>
      <w:r w:rsidRPr="00640A10">
        <w:rPr>
          <w:rFonts w:ascii="Arial" w:hAnsi="Arial" w:cs="Arial"/>
          <w:szCs w:val="22"/>
        </w:rPr>
        <w:t>Due consideration has been given to all those who have responded.</w:t>
      </w:r>
    </w:p>
    <w:p w14:paraId="4768E4A5" w14:textId="77777777" w:rsidR="00BE0B38" w:rsidRPr="00640A10" w:rsidRDefault="00BE0B38" w:rsidP="00BE0B38">
      <w:pPr>
        <w:rPr>
          <w:rFonts w:ascii="Arial" w:hAnsi="Arial" w:cs="Arial"/>
          <w:szCs w:val="22"/>
        </w:rPr>
      </w:pPr>
    </w:p>
    <w:p w14:paraId="1E186682" w14:textId="77777777" w:rsidR="00BE0B38" w:rsidRPr="00640A10" w:rsidRDefault="00BE0B38" w:rsidP="00BE0B38">
      <w:pPr>
        <w:numPr>
          <w:ilvl w:val="1"/>
          <w:numId w:val="4"/>
        </w:numPr>
        <w:rPr>
          <w:rFonts w:ascii="Arial" w:hAnsi="Arial" w:cs="Arial"/>
          <w:szCs w:val="22"/>
        </w:rPr>
      </w:pPr>
      <w:r w:rsidRPr="00640A10">
        <w:rPr>
          <w:rFonts w:ascii="Arial" w:hAnsi="Arial" w:cs="Arial"/>
          <w:szCs w:val="22"/>
        </w:rPr>
        <w:t>It should be noted that this policy statement will not override the right of any person to make an application, make representations about an application, or apply for a review of a licence, as each will be considered on its own merits and according to the statutory requirements of the Gambling Act 2005.</w:t>
      </w:r>
    </w:p>
    <w:p w14:paraId="29215787" w14:textId="77777777" w:rsidR="00BE0B38" w:rsidRPr="00640A10" w:rsidRDefault="00BE0B38" w:rsidP="00BE0B38">
      <w:pPr>
        <w:numPr>
          <w:ilvl w:val="1"/>
          <w:numId w:val="4"/>
        </w:numPr>
        <w:rPr>
          <w:rFonts w:ascii="Arial" w:hAnsi="Arial" w:cs="Arial"/>
          <w:szCs w:val="22"/>
        </w:rPr>
      </w:pPr>
      <w:r w:rsidRPr="00640A10">
        <w:rPr>
          <w:rFonts w:ascii="Arial" w:hAnsi="Arial" w:cs="Arial"/>
          <w:szCs w:val="22"/>
        </w:rPr>
        <w:t>It is noted that applicants for premises licences need to obtain operating licences from the gambling commission and have responsibilities to the Commission as a result.</w:t>
      </w:r>
    </w:p>
    <w:p w14:paraId="7F27A8C3" w14:textId="77777777" w:rsidR="00BE0B38" w:rsidRPr="00640A10" w:rsidRDefault="00BE0B38" w:rsidP="00BE0B38">
      <w:pPr>
        <w:jc w:val="both"/>
        <w:rPr>
          <w:rFonts w:ascii="Arial" w:hAnsi="Arial" w:cs="Arial"/>
          <w:szCs w:val="22"/>
        </w:rPr>
      </w:pPr>
    </w:p>
    <w:p w14:paraId="1A883AED" w14:textId="77777777" w:rsidR="00ED448C" w:rsidRPr="00640A10" w:rsidRDefault="00ED448C" w:rsidP="00ED448C">
      <w:pPr>
        <w:jc w:val="both"/>
        <w:rPr>
          <w:rFonts w:ascii="Arial" w:hAnsi="Arial" w:cs="Arial"/>
          <w:szCs w:val="22"/>
        </w:rPr>
      </w:pPr>
    </w:p>
    <w:p w14:paraId="77494A9F" w14:textId="77777777" w:rsidR="00ED448C" w:rsidRPr="00640A10" w:rsidRDefault="00ED448C" w:rsidP="00ED448C">
      <w:pPr>
        <w:numPr>
          <w:ilvl w:val="0"/>
          <w:numId w:val="4"/>
        </w:numPr>
        <w:tabs>
          <w:tab w:val="clear" w:pos="340"/>
          <w:tab w:val="num" w:pos="426"/>
        </w:tabs>
        <w:jc w:val="both"/>
        <w:rPr>
          <w:rFonts w:ascii="Arial" w:hAnsi="Arial" w:cs="Arial"/>
          <w:b/>
          <w:bCs/>
          <w:sz w:val="28"/>
          <w:szCs w:val="28"/>
        </w:rPr>
      </w:pPr>
      <w:r w:rsidRPr="00640A10">
        <w:rPr>
          <w:rFonts w:ascii="Arial" w:hAnsi="Arial" w:cs="Arial"/>
          <w:b/>
          <w:bCs/>
          <w:sz w:val="28"/>
          <w:szCs w:val="28"/>
        </w:rPr>
        <w:t>Declaration</w:t>
      </w:r>
    </w:p>
    <w:p w14:paraId="51C09C43" w14:textId="77777777" w:rsidR="00ED448C" w:rsidRPr="00640A10" w:rsidRDefault="00ED448C" w:rsidP="00ED448C">
      <w:pPr>
        <w:jc w:val="both"/>
        <w:rPr>
          <w:rFonts w:ascii="Arial" w:hAnsi="Arial" w:cs="Arial"/>
          <w:b/>
          <w:bCs/>
          <w:sz w:val="28"/>
          <w:szCs w:val="28"/>
        </w:rPr>
      </w:pPr>
    </w:p>
    <w:p w14:paraId="6537A2C2" w14:textId="77777777" w:rsidR="00ED448C" w:rsidRDefault="00ED448C" w:rsidP="00ED448C">
      <w:pPr>
        <w:numPr>
          <w:ilvl w:val="1"/>
          <w:numId w:val="4"/>
        </w:numPr>
        <w:rPr>
          <w:rFonts w:ascii="Arial" w:hAnsi="Arial" w:cs="Arial"/>
          <w:szCs w:val="22"/>
        </w:rPr>
      </w:pPr>
      <w:r w:rsidRPr="00640A10">
        <w:rPr>
          <w:rFonts w:ascii="Arial" w:hAnsi="Arial" w:cs="Arial"/>
          <w:szCs w:val="22"/>
        </w:rPr>
        <w:t>In producing this policy document, Carmarthenshire County Council declares that it has had regard to the licensing objectives of the Gambling Act 2005 and the guidance issued by the Gambling Commission.</w:t>
      </w:r>
    </w:p>
    <w:p w14:paraId="226BE650" w14:textId="77777777" w:rsidR="00ED448C" w:rsidRPr="00640A10" w:rsidRDefault="00ED448C" w:rsidP="00ED448C">
      <w:pPr>
        <w:ind w:left="405"/>
        <w:rPr>
          <w:rFonts w:ascii="Arial" w:hAnsi="Arial" w:cs="Arial"/>
          <w:szCs w:val="22"/>
        </w:rPr>
      </w:pPr>
    </w:p>
    <w:p w14:paraId="206F4BE1" w14:textId="77777777" w:rsidR="00ED448C" w:rsidRPr="00C703C9" w:rsidRDefault="00ED448C" w:rsidP="00ED448C">
      <w:pPr>
        <w:pStyle w:val="BodyText"/>
        <w:overflowPunct/>
        <w:autoSpaceDE/>
        <w:autoSpaceDN/>
        <w:adjustRightInd/>
        <w:textAlignment w:val="auto"/>
        <w:rPr>
          <w:b/>
          <w:bCs/>
        </w:rPr>
      </w:pPr>
      <w:r w:rsidRPr="00C703C9">
        <w:rPr>
          <w:b/>
          <w:bCs/>
        </w:rPr>
        <w:t>3.2 Glossary of Terms</w:t>
      </w:r>
    </w:p>
    <w:p w14:paraId="68BEAEC8" w14:textId="77777777" w:rsidR="00ED448C" w:rsidRPr="00C703C9" w:rsidRDefault="00ED448C" w:rsidP="00ED448C">
      <w:pPr>
        <w:pStyle w:val="BodyText"/>
      </w:pPr>
    </w:p>
    <w:p w14:paraId="764429C3" w14:textId="77777777" w:rsidR="00ED448C" w:rsidRPr="00C703C9" w:rsidRDefault="00ED448C" w:rsidP="00ED448C">
      <w:pPr>
        <w:pStyle w:val="BodyText"/>
        <w:ind w:left="720"/>
      </w:pPr>
      <w:r w:rsidRPr="00C703C9">
        <w:t>Within this Statement of Policy, the following words and terms are defined as stated:</w:t>
      </w:r>
    </w:p>
    <w:p w14:paraId="30030864" w14:textId="77777777" w:rsidR="00ED448C" w:rsidRPr="00C703C9" w:rsidRDefault="00ED448C" w:rsidP="00ED448C">
      <w:pPr>
        <w:pStyle w:val="BodyText"/>
        <w:ind w:left="720"/>
      </w:pPr>
    </w:p>
    <w:tbl>
      <w:tblPr>
        <w:tblW w:w="9497" w:type="dxa"/>
        <w:tblInd w:w="534" w:type="dxa"/>
        <w:tblLook w:val="0000" w:firstRow="0" w:lastRow="0" w:firstColumn="0" w:lastColumn="0" w:noHBand="0" w:noVBand="0"/>
      </w:tblPr>
      <w:tblGrid>
        <w:gridCol w:w="2274"/>
        <w:gridCol w:w="7223"/>
      </w:tblGrid>
      <w:tr w:rsidR="00ED448C" w:rsidRPr="00C703C9" w14:paraId="6DE18142" w14:textId="77777777" w:rsidTr="00982011">
        <w:tc>
          <w:tcPr>
            <w:tcW w:w="2274" w:type="dxa"/>
          </w:tcPr>
          <w:p w14:paraId="7F65A330" w14:textId="77777777" w:rsidR="00ED448C" w:rsidRPr="00C703C9" w:rsidRDefault="00ED448C" w:rsidP="00982011">
            <w:pPr>
              <w:pStyle w:val="BodyText"/>
            </w:pPr>
            <w:r w:rsidRPr="00C703C9">
              <w:t>Licensing Objectives:</w:t>
            </w:r>
          </w:p>
        </w:tc>
        <w:tc>
          <w:tcPr>
            <w:tcW w:w="7223" w:type="dxa"/>
          </w:tcPr>
          <w:p w14:paraId="793277D9" w14:textId="77777777" w:rsidR="00ED448C" w:rsidRPr="00C703C9" w:rsidRDefault="00ED448C" w:rsidP="00982011">
            <w:pPr>
              <w:pStyle w:val="BodyText"/>
            </w:pPr>
            <w:r w:rsidRPr="00C703C9">
              <w:t xml:space="preserve">As defined in section 1.1 </w:t>
            </w:r>
            <w:r>
              <w:t>above</w:t>
            </w:r>
          </w:p>
          <w:p w14:paraId="202CB326" w14:textId="77777777" w:rsidR="00ED448C" w:rsidRPr="00C703C9" w:rsidRDefault="00ED448C" w:rsidP="00982011">
            <w:pPr>
              <w:pStyle w:val="BodyText"/>
            </w:pPr>
          </w:p>
        </w:tc>
      </w:tr>
      <w:tr w:rsidR="00ED448C" w:rsidRPr="00C703C9" w14:paraId="7D5FB84F" w14:textId="77777777" w:rsidTr="00982011">
        <w:tc>
          <w:tcPr>
            <w:tcW w:w="2274" w:type="dxa"/>
          </w:tcPr>
          <w:p w14:paraId="7F28B39D" w14:textId="77777777" w:rsidR="00ED448C" w:rsidRPr="00C703C9" w:rsidRDefault="00ED448C" w:rsidP="00982011">
            <w:pPr>
              <w:pStyle w:val="BodyText"/>
            </w:pPr>
          </w:p>
          <w:p w14:paraId="577F8AF1" w14:textId="77777777" w:rsidR="00ED448C" w:rsidRPr="00C703C9" w:rsidRDefault="00ED448C" w:rsidP="00982011">
            <w:pPr>
              <w:pStyle w:val="BodyText"/>
            </w:pPr>
            <w:r w:rsidRPr="00C703C9">
              <w:t>Council:</w:t>
            </w:r>
          </w:p>
          <w:p w14:paraId="53021199" w14:textId="77777777" w:rsidR="00ED448C" w:rsidRPr="00C703C9" w:rsidRDefault="00ED448C" w:rsidP="00982011">
            <w:pPr>
              <w:pStyle w:val="BodyText"/>
            </w:pPr>
          </w:p>
          <w:p w14:paraId="1169F074" w14:textId="77777777" w:rsidR="00ED448C" w:rsidRPr="00C703C9" w:rsidRDefault="00ED448C" w:rsidP="00982011">
            <w:pPr>
              <w:pStyle w:val="BodyText"/>
            </w:pPr>
          </w:p>
        </w:tc>
        <w:tc>
          <w:tcPr>
            <w:tcW w:w="7223" w:type="dxa"/>
          </w:tcPr>
          <w:p w14:paraId="283A4BC3" w14:textId="77777777" w:rsidR="00ED448C" w:rsidRPr="00C703C9" w:rsidRDefault="00ED448C" w:rsidP="00982011">
            <w:pPr>
              <w:pStyle w:val="BodyText"/>
            </w:pPr>
          </w:p>
          <w:p w14:paraId="5F794577" w14:textId="77777777" w:rsidR="00ED448C" w:rsidRPr="00C703C9" w:rsidRDefault="00ED448C" w:rsidP="00982011">
            <w:pPr>
              <w:pStyle w:val="BodyText"/>
            </w:pPr>
            <w:r w:rsidRPr="00C703C9">
              <w:t>Carmarthenshire County Council (hereinafter referred to as “the Council”)</w:t>
            </w:r>
          </w:p>
          <w:p w14:paraId="4A6AC6F6" w14:textId="77777777" w:rsidR="00ED448C" w:rsidRPr="00C703C9" w:rsidRDefault="00ED448C" w:rsidP="00982011">
            <w:pPr>
              <w:pStyle w:val="BodyText"/>
              <w:rPr>
                <w:color w:val="FF0000"/>
              </w:rPr>
            </w:pPr>
            <w:r w:rsidRPr="00C703C9">
              <w:rPr>
                <w:color w:val="FF0000"/>
              </w:rPr>
              <w:t xml:space="preserve"> </w:t>
            </w:r>
          </w:p>
        </w:tc>
      </w:tr>
      <w:tr w:rsidR="00ED448C" w:rsidRPr="00C703C9" w14:paraId="387F72F4" w14:textId="77777777" w:rsidTr="00982011">
        <w:tc>
          <w:tcPr>
            <w:tcW w:w="2274" w:type="dxa"/>
          </w:tcPr>
          <w:p w14:paraId="5C2EB2F2" w14:textId="77777777" w:rsidR="00ED448C" w:rsidRPr="00C703C9" w:rsidRDefault="00ED448C" w:rsidP="00982011">
            <w:pPr>
              <w:pStyle w:val="BodyText"/>
            </w:pPr>
            <w:r w:rsidRPr="00C703C9">
              <w:t>County</w:t>
            </w:r>
          </w:p>
        </w:tc>
        <w:tc>
          <w:tcPr>
            <w:tcW w:w="7223" w:type="dxa"/>
          </w:tcPr>
          <w:p w14:paraId="0693DEAF" w14:textId="77777777" w:rsidR="00ED448C" w:rsidRPr="00C703C9" w:rsidRDefault="00ED448C" w:rsidP="00982011">
            <w:pPr>
              <w:pStyle w:val="BodyText"/>
            </w:pPr>
            <w:r w:rsidRPr="00C703C9">
              <w:t xml:space="preserve">The area of Carmarthenshire administered by Carmarthenshire County Council referred to in the map attached (see Appendix C) </w:t>
            </w:r>
          </w:p>
          <w:p w14:paraId="71D2A135" w14:textId="77777777" w:rsidR="00ED448C" w:rsidRPr="00C703C9" w:rsidRDefault="00ED448C" w:rsidP="00982011">
            <w:pPr>
              <w:pStyle w:val="BodyText"/>
            </w:pPr>
          </w:p>
        </w:tc>
      </w:tr>
      <w:tr w:rsidR="00ED448C" w:rsidRPr="00C703C9" w14:paraId="17ED5990" w14:textId="77777777" w:rsidTr="00982011">
        <w:tc>
          <w:tcPr>
            <w:tcW w:w="2274" w:type="dxa"/>
          </w:tcPr>
          <w:p w14:paraId="0C69C87F" w14:textId="77777777" w:rsidR="00ED448C" w:rsidRPr="00C703C9" w:rsidRDefault="00ED448C" w:rsidP="00982011">
            <w:pPr>
              <w:pStyle w:val="BodyText"/>
            </w:pPr>
            <w:r w:rsidRPr="00C703C9">
              <w:t>Licences:</w:t>
            </w:r>
          </w:p>
        </w:tc>
        <w:tc>
          <w:tcPr>
            <w:tcW w:w="7223" w:type="dxa"/>
          </w:tcPr>
          <w:p w14:paraId="513D590C" w14:textId="77777777" w:rsidR="00ED448C" w:rsidRPr="00C703C9" w:rsidRDefault="00ED448C" w:rsidP="00982011">
            <w:pPr>
              <w:pStyle w:val="BodyText"/>
            </w:pPr>
            <w:r w:rsidRPr="00C703C9">
              <w:t xml:space="preserve">As defined in </w:t>
            </w:r>
            <w:r>
              <w:t>Part B</w:t>
            </w:r>
          </w:p>
          <w:p w14:paraId="398E01F1" w14:textId="77777777" w:rsidR="00ED448C" w:rsidRPr="00C703C9" w:rsidRDefault="00ED448C" w:rsidP="00982011">
            <w:pPr>
              <w:pStyle w:val="BodyText"/>
            </w:pPr>
          </w:p>
        </w:tc>
      </w:tr>
      <w:tr w:rsidR="00ED448C" w:rsidRPr="00C703C9" w14:paraId="0DE47CE1" w14:textId="77777777" w:rsidTr="00982011">
        <w:tc>
          <w:tcPr>
            <w:tcW w:w="2274" w:type="dxa"/>
          </w:tcPr>
          <w:p w14:paraId="0791A915" w14:textId="77777777" w:rsidR="00ED448C" w:rsidRPr="00C703C9" w:rsidRDefault="00ED448C" w:rsidP="00982011">
            <w:pPr>
              <w:pStyle w:val="BodyText"/>
            </w:pPr>
            <w:r w:rsidRPr="00C703C9">
              <w:t>Applications:</w:t>
            </w:r>
          </w:p>
        </w:tc>
        <w:tc>
          <w:tcPr>
            <w:tcW w:w="7223" w:type="dxa"/>
          </w:tcPr>
          <w:p w14:paraId="7A102DD8" w14:textId="77777777" w:rsidR="00ED448C" w:rsidRPr="00C703C9" w:rsidRDefault="00ED448C" w:rsidP="00982011">
            <w:pPr>
              <w:pStyle w:val="BodyText"/>
            </w:pPr>
            <w:r w:rsidRPr="00C703C9">
              <w:t xml:space="preserve">Applications for licences and permits as defined in </w:t>
            </w:r>
            <w:r>
              <w:t>Parts B and C</w:t>
            </w:r>
          </w:p>
          <w:p w14:paraId="59BB9F8B" w14:textId="77777777" w:rsidR="00ED448C" w:rsidRPr="00C703C9" w:rsidRDefault="00ED448C" w:rsidP="00982011">
            <w:pPr>
              <w:pStyle w:val="BodyText"/>
            </w:pPr>
          </w:p>
        </w:tc>
      </w:tr>
      <w:tr w:rsidR="00ED448C" w:rsidRPr="00C703C9" w14:paraId="691208F5" w14:textId="77777777" w:rsidTr="00982011">
        <w:tc>
          <w:tcPr>
            <w:tcW w:w="2274" w:type="dxa"/>
          </w:tcPr>
          <w:p w14:paraId="11976E00" w14:textId="77777777" w:rsidR="00ED448C" w:rsidRPr="00C703C9" w:rsidRDefault="00ED448C" w:rsidP="00982011">
            <w:pPr>
              <w:pStyle w:val="BodyText"/>
            </w:pPr>
            <w:r w:rsidRPr="00C703C9">
              <w:lastRenderedPageBreak/>
              <w:t>Licensing Authority</w:t>
            </w:r>
          </w:p>
          <w:p w14:paraId="7963BA8E" w14:textId="77777777" w:rsidR="00ED448C" w:rsidRPr="00C703C9" w:rsidRDefault="00ED448C" w:rsidP="00982011">
            <w:pPr>
              <w:pStyle w:val="BodyText"/>
            </w:pPr>
          </w:p>
        </w:tc>
        <w:tc>
          <w:tcPr>
            <w:tcW w:w="7223" w:type="dxa"/>
          </w:tcPr>
          <w:p w14:paraId="01F8E183" w14:textId="77777777" w:rsidR="00ED448C" w:rsidRPr="00C703C9" w:rsidRDefault="00ED448C" w:rsidP="00982011">
            <w:pPr>
              <w:pStyle w:val="BodyText"/>
            </w:pPr>
            <w:r w:rsidRPr="00C703C9">
              <w:t>A Licensing Authority within the meaning of Section 2 of the Gambling Act 2005 (hereinafter referred to as “the Authority”)</w:t>
            </w:r>
          </w:p>
          <w:p w14:paraId="43EFFEE2" w14:textId="77777777" w:rsidR="00ED448C" w:rsidRPr="00C703C9" w:rsidRDefault="00ED448C" w:rsidP="00982011">
            <w:pPr>
              <w:pStyle w:val="BodyText"/>
            </w:pPr>
          </w:p>
        </w:tc>
      </w:tr>
      <w:tr w:rsidR="00ED448C" w:rsidRPr="00C703C9" w14:paraId="36B350D1" w14:textId="77777777" w:rsidTr="00982011">
        <w:tc>
          <w:tcPr>
            <w:tcW w:w="2274" w:type="dxa"/>
          </w:tcPr>
          <w:p w14:paraId="73EE7C36" w14:textId="77777777" w:rsidR="00ED448C" w:rsidRPr="00C703C9" w:rsidRDefault="00ED448C" w:rsidP="00982011">
            <w:pPr>
              <w:pStyle w:val="BodyText"/>
            </w:pPr>
            <w:r w:rsidRPr="00C703C9">
              <w:t>Notifications:</w:t>
            </w:r>
          </w:p>
        </w:tc>
        <w:tc>
          <w:tcPr>
            <w:tcW w:w="7223" w:type="dxa"/>
          </w:tcPr>
          <w:p w14:paraId="1F202253" w14:textId="77777777" w:rsidR="00ED448C" w:rsidRPr="00C703C9" w:rsidRDefault="00ED448C" w:rsidP="00982011">
            <w:pPr>
              <w:pStyle w:val="BodyText"/>
            </w:pPr>
            <w:r w:rsidRPr="00C703C9">
              <w:t>Means notification of Temporary and Occasional Use Notices</w:t>
            </w:r>
          </w:p>
          <w:p w14:paraId="2ED183A0" w14:textId="77777777" w:rsidR="00ED448C" w:rsidRPr="00C703C9" w:rsidRDefault="00ED448C" w:rsidP="00982011">
            <w:pPr>
              <w:pStyle w:val="BodyText"/>
            </w:pPr>
          </w:p>
        </w:tc>
      </w:tr>
      <w:tr w:rsidR="00ED448C" w:rsidRPr="00C703C9" w14:paraId="71F26791" w14:textId="77777777" w:rsidTr="00982011">
        <w:tc>
          <w:tcPr>
            <w:tcW w:w="2274" w:type="dxa"/>
          </w:tcPr>
          <w:p w14:paraId="1830248A" w14:textId="77777777" w:rsidR="00ED448C" w:rsidRPr="00C703C9" w:rsidRDefault="00ED448C" w:rsidP="00982011">
            <w:pPr>
              <w:pStyle w:val="BodyText"/>
            </w:pPr>
            <w:r w:rsidRPr="00C703C9">
              <w:t>Act:</w:t>
            </w:r>
          </w:p>
        </w:tc>
        <w:tc>
          <w:tcPr>
            <w:tcW w:w="7223" w:type="dxa"/>
          </w:tcPr>
          <w:p w14:paraId="09F687F8" w14:textId="77777777" w:rsidR="00ED448C" w:rsidRPr="00C703C9" w:rsidRDefault="00ED448C" w:rsidP="00982011">
            <w:pPr>
              <w:pStyle w:val="BodyText"/>
            </w:pPr>
            <w:r w:rsidRPr="00C703C9">
              <w:t>The Gambling Act 2005</w:t>
            </w:r>
          </w:p>
          <w:p w14:paraId="51CAF3A8" w14:textId="77777777" w:rsidR="00ED448C" w:rsidRPr="00C703C9" w:rsidRDefault="00ED448C" w:rsidP="00982011">
            <w:pPr>
              <w:pStyle w:val="BodyText"/>
            </w:pPr>
          </w:p>
        </w:tc>
      </w:tr>
      <w:tr w:rsidR="00ED448C" w:rsidRPr="00C703C9" w14:paraId="07A47416" w14:textId="77777777" w:rsidTr="00982011">
        <w:tc>
          <w:tcPr>
            <w:tcW w:w="2274" w:type="dxa"/>
          </w:tcPr>
          <w:p w14:paraId="7B7C2952" w14:textId="77777777" w:rsidR="00ED448C" w:rsidRPr="00C703C9" w:rsidRDefault="00ED448C" w:rsidP="00982011">
            <w:pPr>
              <w:pStyle w:val="BodyText"/>
            </w:pPr>
            <w:r w:rsidRPr="00C703C9">
              <w:t>Regulations:</w:t>
            </w:r>
          </w:p>
        </w:tc>
        <w:tc>
          <w:tcPr>
            <w:tcW w:w="7223" w:type="dxa"/>
          </w:tcPr>
          <w:p w14:paraId="654A3489" w14:textId="77777777" w:rsidR="00ED448C" w:rsidRPr="00C703C9" w:rsidRDefault="00ED448C" w:rsidP="00982011">
            <w:pPr>
              <w:pStyle w:val="BodyText"/>
            </w:pPr>
            <w:r w:rsidRPr="00C703C9">
              <w:t>Regulations made under the Gambling Act 2005</w:t>
            </w:r>
          </w:p>
          <w:p w14:paraId="6ACE4E73" w14:textId="77777777" w:rsidR="00ED448C" w:rsidRPr="00C703C9" w:rsidRDefault="00ED448C" w:rsidP="00982011">
            <w:pPr>
              <w:pStyle w:val="BodyText"/>
            </w:pPr>
          </w:p>
        </w:tc>
      </w:tr>
      <w:tr w:rsidR="00ED448C" w:rsidRPr="00C703C9" w14:paraId="049BCD64" w14:textId="77777777" w:rsidTr="00982011">
        <w:tc>
          <w:tcPr>
            <w:tcW w:w="2274" w:type="dxa"/>
          </w:tcPr>
          <w:p w14:paraId="4B062F75" w14:textId="77777777" w:rsidR="00ED448C" w:rsidRPr="00C703C9" w:rsidRDefault="00ED448C" w:rsidP="00982011">
            <w:pPr>
              <w:pStyle w:val="BodyText"/>
            </w:pPr>
            <w:r w:rsidRPr="00C703C9">
              <w:t>Premises:</w:t>
            </w:r>
          </w:p>
        </w:tc>
        <w:tc>
          <w:tcPr>
            <w:tcW w:w="7223" w:type="dxa"/>
          </w:tcPr>
          <w:p w14:paraId="47576F93" w14:textId="77777777" w:rsidR="00ED448C" w:rsidRPr="00C703C9" w:rsidRDefault="00ED448C" w:rsidP="00982011">
            <w:pPr>
              <w:pStyle w:val="BodyText"/>
            </w:pPr>
            <w:r w:rsidRPr="00C703C9">
              <w:t>Any place</w:t>
            </w:r>
          </w:p>
          <w:p w14:paraId="00602C9A" w14:textId="77777777" w:rsidR="00ED448C" w:rsidRPr="00C703C9" w:rsidRDefault="00ED448C" w:rsidP="00982011">
            <w:pPr>
              <w:pStyle w:val="BodyText"/>
            </w:pPr>
          </w:p>
        </w:tc>
      </w:tr>
      <w:tr w:rsidR="00ED448C" w:rsidRPr="00AC506E" w14:paraId="6452AB0A" w14:textId="77777777" w:rsidTr="00982011">
        <w:tc>
          <w:tcPr>
            <w:tcW w:w="2274" w:type="dxa"/>
          </w:tcPr>
          <w:p w14:paraId="682326B5" w14:textId="77777777" w:rsidR="00ED448C" w:rsidRPr="001E14A9" w:rsidRDefault="00ED448C" w:rsidP="00982011">
            <w:pPr>
              <w:pStyle w:val="BodyText"/>
            </w:pPr>
            <w:r w:rsidRPr="001E14A9">
              <w:t>Code of Practice:</w:t>
            </w:r>
          </w:p>
        </w:tc>
        <w:tc>
          <w:tcPr>
            <w:tcW w:w="7223" w:type="dxa"/>
          </w:tcPr>
          <w:p w14:paraId="2790CA81" w14:textId="77777777" w:rsidR="00ED448C" w:rsidRPr="001E14A9" w:rsidRDefault="00ED448C" w:rsidP="00982011">
            <w:pPr>
              <w:pStyle w:val="BodyText"/>
            </w:pPr>
            <w:r w:rsidRPr="001E14A9">
              <w:t>Means any relevant code of practice under section 24 of the Gambling Act 2005</w:t>
            </w:r>
          </w:p>
          <w:p w14:paraId="78B574E7" w14:textId="77777777" w:rsidR="00ED448C" w:rsidRPr="001E14A9" w:rsidRDefault="00ED448C" w:rsidP="00982011">
            <w:pPr>
              <w:pStyle w:val="BodyText"/>
            </w:pPr>
          </w:p>
        </w:tc>
      </w:tr>
      <w:tr w:rsidR="00ED448C" w:rsidRPr="00AC506E" w14:paraId="5D7629A5" w14:textId="77777777" w:rsidTr="00982011">
        <w:tc>
          <w:tcPr>
            <w:tcW w:w="2274" w:type="dxa"/>
          </w:tcPr>
          <w:p w14:paraId="527898D7" w14:textId="77777777" w:rsidR="00ED448C" w:rsidRPr="001E14A9" w:rsidRDefault="00ED448C" w:rsidP="00982011">
            <w:pPr>
              <w:pStyle w:val="BodyText"/>
            </w:pPr>
            <w:r w:rsidRPr="001E14A9">
              <w:t>Mandatory Condition:</w:t>
            </w:r>
          </w:p>
        </w:tc>
        <w:tc>
          <w:tcPr>
            <w:tcW w:w="7223" w:type="dxa"/>
          </w:tcPr>
          <w:p w14:paraId="778C53C2" w14:textId="77777777" w:rsidR="00ED448C" w:rsidRPr="001E14A9" w:rsidRDefault="00ED448C" w:rsidP="00982011">
            <w:pPr>
              <w:pStyle w:val="BodyText"/>
            </w:pPr>
            <w:r w:rsidRPr="001E14A9">
              <w:t>Means a specified condition provided by regulations to be attached to a licence</w:t>
            </w:r>
          </w:p>
        </w:tc>
      </w:tr>
      <w:tr w:rsidR="00ED448C" w:rsidRPr="00AC506E" w14:paraId="54A6AEFD" w14:textId="77777777" w:rsidTr="00982011">
        <w:tc>
          <w:tcPr>
            <w:tcW w:w="2274" w:type="dxa"/>
          </w:tcPr>
          <w:p w14:paraId="192875A3" w14:textId="77777777" w:rsidR="00ED448C" w:rsidRPr="001E14A9" w:rsidRDefault="00ED448C" w:rsidP="00982011">
            <w:pPr>
              <w:pStyle w:val="BodyText"/>
            </w:pPr>
            <w:r w:rsidRPr="001E14A9">
              <w:t>Default Condition:</w:t>
            </w:r>
          </w:p>
        </w:tc>
        <w:tc>
          <w:tcPr>
            <w:tcW w:w="7223" w:type="dxa"/>
          </w:tcPr>
          <w:p w14:paraId="4035A7C3" w14:textId="77777777" w:rsidR="00ED448C" w:rsidRPr="001E14A9" w:rsidRDefault="00ED448C" w:rsidP="00982011">
            <w:pPr>
              <w:pStyle w:val="BodyText"/>
            </w:pPr>
            <w:r w:rsidRPr="001E14A9">
              <w:t>Means a specified condition provided by regulations to be attached to a licence, unless excluded by Carmarthenshire County Council</w:t>
            </w:r>
          </w:p>
          <w:p w14:paraId="6571AA7F" w14:textId="77777777" w:rsidR="00ED448C" w:rsidRPr="001E14A9" w:rsidRDefault="00ED448C" w:rsidP="00982011">
            <w:pPr>
              <w:pStyle w:val="BodyText"/>
            </w:pPr>
          </w:p>
        </w:tc>
      </w:tr>
    </w:tbl>
    <w:p w14:paraId="637EB9D3" w14:textId="77777777" w:rsidR="00FB6F21" w:rsidRPr="00640A10" w:rsidRDefault="00FB6F21" w:rsidP="00FB6F21">
      <w:pPr>
        <w:jc w:val="both"/>
        <w:rPr>
          <w:rFonts w:ascii="Arial" w:hAnsi="Arial" w:cs="Arial"/>
          <w:szCs w:val="22"/>
        </w:rPr>
      </w:pPr>
    </w:p>
    <w:p w14:paraId="0FABD296" w14:textId="77777777" w:rsidR="00FB6F21" w:rsidRPr="00302C57" w:rsidRDefault="00FB6F21" w:rsidP="00FB6F21">
      <w:pPr>
        <w:pStyle w:val="Heading2"/>
        <w:numPr>
          <w:ilvl w:val="0"/>
          <w:numId w:val="4"/>
        </w:numPr>
        <w:tabs>
          <w:tab w:val="clear" w:pos="340"/>
          <w:tab w:val="num" w:pos="426"/>
        </w:tabs>
        <w:ind w:left="0" w:firstLine="0"/>
        <w:jc w:val="both"/>
        <w:rPr>
          <w:rFonts w:ascii="Arial" w:hAnsi="Arial" w:cs="Arial"/>
          <w:b/>
          <w:bCs/>
          <w:color w:val="auto"/>
          <w:sz w:val="28"/>
          <w:szCs w:val="28"/>
        </w:rPr>
      </w:pPr>
      <w:r w:rsidRPr="00302C57">
        <w:rPr>
          <w:rFonts w:ascii="Arial" w:hAnsi="Arial" w:cs="Arial"/>
          <w:b/>
          <w:bCs/>
          <w:color w:val="auto"/>
          <w:sz w:val="28"/>
          <w:szCs w:val="28"/>
        </w:rPr>
        <w:t>Responsible Authorities</w:t>
      </w:r>
    </w:p>
    <w:p w14:paraId="4DBA6C6E" w14:textId="77777777" w:rsidR="00FB6F21" w:rsidRDefault="00FB6F21" w:rsidP="00FB6F21"/>
    <w:p w14:paraId="03DE8AB0" w14:textId="77777777" w:rsidR="00FB6F21" w:rsidRPr="00CB2CA9" w:rsidRDefault="00FB6F21" w:rsidP="00FB6F21">
      <w:pPr>
        <w:rPr>
          <w:rFonts w:ascii="Arial" w:hAnsi="Arial" w:cs="Arial"/>
        </w:rPr>
      </w:pPr>
      <w:r w:rsidRPr="00CB2CA9">
        <w:rPr>
          <w:rFonts w:ascii="Arial" w:hAnsi="Arial" w:cs="Arial"/>
        </w:rPr>
        <w:t>The following are responsible authorities in relation to premises licences under the Act</w:t>
      </w:r>
      <w:r>
        <w:rPr>
          <w:rFonts w:ascii="Arial" w:hAnsi="Arial" w:cs="Arial"/>
        </w:rPr>
        <w:t xml:space="preserve"> :-</w:t>
      </w:r>
    </w:p>
    <w:p w14:paraId="0B7B236F" w14:textId="77777777" w:rsidR="00FB6F21" w:rsidRPr="00454582" w:rsidRDefault="00FB6F21" w:rsidP="00FB6F21"/>
    <w:tbl>
      <w:tblPr>
        <w:tblW w:w="8460" w:type="dxa"/>
        <w:tblInd w:w="828" w:type="dxa"/>
        <w:tblLook w:val="0000" w:firstRow="0" w:lastRow="0" w:firstColumn="0" w:lastColumn="0" w:noHBand="0" w:noVBand="0"/>
      </w:tblPr>
      <w:tblGrid>
        <w:gridCol w:w="8460"/>
      </w:tblGrid>
      <w:tr w:rsidR="00FB6F21" w14:paraId="26734664" w14:textId="77777777" w:rsidTr="00982011">
        <w:trPr>
          <w:cantSplit/>
        </w:trPr>
        <w:tc>
          <w:tcPr>
            <w:tcW w:w="8460" w:type="dxa"/>
          </w:tcPr>
          <w:p w14:paraId="0E0B1439" w14:textId="77777777" w:rsidR="00FB6F21" w:rsidRPr="001E14A9" w:rsidRDefault="00FB6F21" w:rsidP="00FB6F21">
            <w:pPr>
              <w:pStyle w:val="BodyText"/>
              <w:numPr>
                <w:ilvl w:val="0"/>
                <w:numId w:val="6"/>
              </w:numPr>
              <w:tabs>
                <w:tab w:val="clear" w:pos="720"/>
              </w:tabs>
              <w:overflowPunct/>
              <w:autoSpaceDE/>
              <w:autoSpaceDN/>
              <w:adjustRightInd/>
              <w:spacing w:before="120" w:after="120"/>
              <w:ind w:left="432" w:hanging="432"/>
              <w:textAlignment w:val="auto"/>
            </w:pPr>
            <w:r w:rsidRPr="001E14A9">
              <w:t>The Licensing Authority in whose area the premises are wholly or partly situated (“Carmarthenshire County Council”);</w:t>
            </w:r>
          </w:p>
          <w:p w14:paraId="5A137957" w14:textId="77777777" w:rsidR="00FB6F21" w:rsidRPr="001E14A9" w:rsidRDefault="00FB6F21" w:rsidP="00FB6F21">
            <w:pPr>
              <w:pStyle w:val="BodyText"/>
              <w:numPr>
                <w:ilvl w:val="0"/>
                <w:numId w:val="6"/>
              </w:numPr>
              <w:tabs>
                <w:tab w:val="clear" w:pos="720"/>
              </w:tabs>
              <w:overflowPunct/>
              <w:autoSpaceDE/>
              <w:autoSpaceDN/>
              <w:adjustRightInd/>
              <w:spacing w:before="120" w:after="120"/>
              <w:ind w:left="432" w:hanging="432"/>
              <w:textAlignment w:val="auto"/>
            </w:pPr>
            <w:r w:rsidRPr="001E14A9">
              <w:t xml:space="preserve">The Gambling Commission; </w:t>
            </w:r>
          </w:p>
          <w:p w14:paraId="3822E602" w14:textId="77777777" w:rsidR="00FB6F21" w:rsidRPr="001E14A9" w:rsidRDefault="00FB6F21" w:rsidP="00FB6F21">
            <w:pPr>
              <w:pStyle w:val="BodyText"/>
              <w:numPr>
                <w:ilvl w:val="0"/>
                <w:numId w:val="6"/>
              </w:numPr>
              <w:tabs>
                <w:tab w:val="clear" w:pos="720"/>
              </w:tabs>
              <w:overflowPunct/>
              <w:autoSpaceDE/>
              <w:autoSpaceDN/>
              <w:adjustRightInd/>
              <w:spacing w:before="120" w:after="120"/>
              <w:ind w:left="432" w:hanging="432"/>
              <w:textAlignment w:val="auto"/>
            </w:pPr>
            <w:r w:rsidRPr="001E14A9">
              <w:t>Chief Constable of Heddlu Dyfed-Powys Police;</w:t>
            </w:r>
          </w:p>
          <w:p w14:paraId="2DDEA7AE" w14:textId="77777777" w:rsidR="00FB6F21" w:rsidRPr="001E14A9" w:rsidRDefault="00FB6F21" w:rsidP="00FB6F21">
            <w:pPr>
              <w:pStyle w:val="BodyText"/>
              <w:numPr>
                <w:ilvl w:val="0"/>
                <w:numId w:val="6"/>
              </w:numPr>
              <w:tabs>
                <w:tab w:val="clear" w:pos="720"/>
              </w:tabs>
              <w:overflowPunct/>
              <w:autoSpaceDE/>
              <w:autoSpaceDN/>
              <w:adjustRightInd/>
              <w:spacing w:before="120" w:after="120"/>
              <w:ind w:left="432" w:hanging="432"/>
              <w:textAlignment w:val="auto"/>
            </w:pPr>
            <w:r w:rsidRPr="001E14A9">
              <w:t>Mid and West Wales Fire and Rescue Service</w:t>
            </w:r>
          </w:p>
          <w:p w14:paraId="51D38697" w14:textId="77777777" w:rsidR="00FB6F21" w:rsidRPr="00177978" w:rsidRDefault="00FB6F21" w:rsidP="00FB6F21">
            <w:pPr>
              <w:pStyle w:val="BodyText"/>
              <w:numPr>
                <w:ilvl w:val="0"/>
                <w:numId w:val="6"/>
              </w:numPr>
              <w:tabs>
                <w:tab w:val="clear" w:pos="720"/>
              </w:tabs>
              <w:overflowPunct/>
              <w:autoSpaceDE/>
              <w:autoSpaceDN/>
              <w:adjustRightInd/>
              <w:spacing w:before="120" w:after="120"/>
              <w:ind w:left="432" w:hanging="432"/>
              <w:textAlignment w:val="auto"/>
            </w:pPr>
            <w:r w:rsidRPr="001E14A9">
              <w:t>Head of Planning, Carmarthenshire County Council</w:t>
            </w:r>
            <w:r>
              <w:t xml:space="preserve"> or </w:t>
            </w:r>
            <w:r w:rsidRPr="00177978">
              <w:t xml:space="preserve">Brecon Beacons National Park Authority. </w:t>
            </w:r>
          </w:p>
          <w:p w14:paraId="3ADF3A87" w14:textId="77777777" w:rsidR="00FB6F21" w:rsidRPr="001E14A9" w:rsidRDefault="00FB6F21" w:rsidP="00FB6F21">
            <w:pPr>
              <w:pStyle w:val="BodyText"/>
              <w:numPr>
                <w:ilvl w:val="0"/>
                <w:numId w:val="6"/>
              </w:numPr>
              <w:tabs>
                <w:tab w:val="clear" w:pos="720"/>
              </w:tabs>
              <w:overflowPunct/>
              <w:autoSpaceDE/>
              <w:autoSpaceDN/>
              <w:adjustRightInd/>
              <w:spacing w:before="120" w:after="120"/>
              <w:ind w:left="432" w:hanging="432"/>
              <w:textAlignment w:val="auto"/>
            </w:pPr>
            <w:r w:rsidRPr="001E14A9">
              <w:t>Public Health Services Manager, Public Protection</w:t>
            </w:r>
            <w:r>
              <w:t xml:space="preserve">, </w:t>
            </w:r>
            <w:r w:rsidRPr="001E14A9">
              <w:t xml:space="preserve">Carmarthenshire County Council. </w:t>
            </w:r>
          </w:p>
          <w:p w14:paraId="20D5278F" w14:textId="77777777" w:rsidR="00FB6F21" w:rsidRPr="001E14A9" w:rsidRDefault="00FB6F21" w:rsidP="00FB6F21">
            <w:pPr>
              <w:pStyle w:val="BodyText"/>
              <w:numPr>
                <w:ilvl w:val="0"/>
                <w:numId w:val="6"/>
              </w:numPr>
              <w:tabs>
                <w:tab w:val="clear" w:pos="720"/>
              </w:tabs>
              <w:overflowPunct/>
              <w:autoSpaceDE/>
              <w:autoSpaceDN/>
              <w:adjustRightInd/>
              <w:spacing w:before="120" w:after="120"/>
              <w:ind w:left="432" w:hanging="432"/>
              <w:textAlignment w:val="auto"/>
            </w:pPr>
            <w:r w:rsidRPr="001E14A9">
              <w:t>Department for Education and Children, Carmarthenshire County Council.</w:t>
            </w:r>
          </w:p>
          <w:p w14:paraId="2C5B5C9C" w14:textId="77777777" w:rsidR="00FB6F21" w:rsidRPr="001E14A9" w:rsidRDefault="00FB6F21" w:rsidP="00982011">
            <w:pPr>
              <w:pStyle w:val="BodyText"/>
              <w:spacing w:before="120" w:after="120"/>
              <w:ind w:left="432" w:hanging="432"/>
            </w:pPr>
            <w:r w:rsidRPr="001E14A9">
              <w:t>8.   HM Revenue and Customs.</w:t>
            </w:r>
          </w:p>
          <w:p w14:paraId="47FCA756" w14:textId="77777777" w:rsidR="00FB6F21" w:rsidRPr="001E14A9" w:rsidRDefault="00FB6F21" w:rsidP="00982011">
            <w:pPr>
              <w:pStyle w:val="BodyText"/>
              <w:spacing w:before="120" w:after="120"/>
              <w:ind w:left="432" w:hanging="432"/>
            </w:pPr>
            <w:r w:rsidRPr="001E14A9">
              <w:t>9.   In relation to a vessel, a navigation authority, Environment Agency, British      Waterways Board and Secretary of State</w:t>
            </w:r>
          </w:p>
          <w:p w14:paraId="42AC5FD7" w14:textId="77777777" w:rsidR="00FB6F21" w:rsidRDefault="00FB6F21" w:rsidP="00982011">
            <w:pPr>
              <w:pStyle w:val="BodyText"/>
              <w:spacing w:before="120" w:after="120"/>
              <w:ind w:left="432" w:hanging="432"/>
            </w:pPr>
            <w:r w:rsidRPr="001E14A9">
              <w:t>10.  Any other person prescribed in regulations by the Secretary of State</w:t>
            </w:r>
          </w:p>
          <w:p w14:paraId="69E58D86" w14:textId="77777777" w:rsidR="00FB6F21" w:rsidRDefault="00FB6F21" w:rsidP="00982011">
            <w:pPr>
              <w:pStyle w:val="BodyText"/>
              <w:spacing w:before="120" w:after="120"/>
            </w:pPr>
          </w:p>
        </w:tc>
      </w:tr>
    </w:tbl>
    <w:p w14:paraId="2F6035B5" w14:textId="77777777" w:rsidR="00FB6F21" w:rsidRPr="00AC506E" w:rsidRDefault="00FB6F21" w:rsidP="00FB6F21"/>
    <w:p w14:paraId="18F93041" w14:textId="77777777" w:rsidR="00FB6F21" w:rsidRPr="00640A10" w:rsidRDefault="00FB6F21" w:rsidP="00FB6F21"/>
    <w:p w14:paraId="2ABCFCBD" w14:textId="77777777" w:rsidR="00FB6F21" w:rsidRPr="008165A9" w:rsidRDefault="00FB6F21" w:rsidP="00FB6F21">
      <w:pPr>
        <w:pStyle w:val="Heading2"/>
        <w:numPr>
          <w:ilvl w:val="1"/>
          <w:numId w:val="4"/>
        </w:numPr>
        <w:tabs>
          <w:tab w:val="clear" w:pos="405"/>
          <w:tab w:val="num" w:pos="360"/>
          <w:tab w:val="left" w:pos="1980"/>
        </w:tabs>
        <w:ind w:left="0" w:firstLine="0"/>
        <w:rPr>
          <w:rFonts w:ascii="Arial" w:hAnsi="Arial" w:cs="Arial"/>
          <w:color w:val="auto"/>
          <w:sz w:val="24"/>
          <w:szCs w:val="22"/>
        </w:rPr>
      </w:pPr>
      <w:r w:rsidRPr="008165A9">
        <w:rPr>
          <w:rFonts w:ascii="Arial" w:hAnsi="Arial" w:cs="Arial"/>
          <w:color w:val="auto"/>
          <w:sz w:val="24"/>
          <w:szCs w:val="22"/>
        </w:rPr>
        <w:lastRenderedPageBreak/>
        <w:t>The licensing authority is required by regulations to state the principles it will apply in exercising its powers under Section 157(h) of the Act to designate, in writing, a body which is competent to advise the authority about the protection of children from harm.</w:t>
      </w:r>
    </w:p>
    <w:p w14:paraId="2F38B14F" w14:textId="77777777" w:rsidR="00FB6F21" w:rsidRPr="008165A9" w:rsidRDefault="00FB6F21" w:rsidP="00FB6F21">
      <w:pPr>
        <w:pStyle w:val="Heading2"/>
        <w:tabs>
          <w:tab w:val="left" w:pos="1980"/>
        </w:tabs>
        <w:rPr>
          <w:rFonts w:ascii="Arial" w:hAnsi="Arial" w:cs="Arial"/>
          <w:color w:val="auto"/>
          <w:sz w:val="24"/>
          <w:szCs w:val="22"/>
        </w:rPr>
      </w:pPr>
    </w:p>
    <w:p w14:paraId="2CF6E497" w14:textId="77777777" w:rsidR="00FB6F21" w:rsidRPr="008165A9" w:rsidRDefault="00FB6F21" w:rsidP="00FB6F21">
      <w:pPr>
        <w:pStyle w:val="Heading2"/>
        <w:numPr>
          <w:ilvl w:val="1"/>
          <w:numId w:val="4"/>
        </w:numPr>
        <w:tabs>
          <w:tab w:val="clear" w:pos="405"/>
          <w:tab w:val="num" w:pos="360"/>
          <w:tab w:val="left" w:pos="1980"/>
        </w:tabs>
        <w:ind w:left="0" w:firstLine="0"/>
        <w:rPr>
          <w:rFonts w:ascii="Arial" w:hAnsi="Arial" w:cs="Arial"/>
          <w:color w:val="auto"/>
          <w:sz w:val="24"/>
          <w:szCs w:val="22"/>
        </w:rPr>
      </w:pPr>
      <w:r w:rsidRPr="008165A9">
        <w:rPr>
          <w:rFonts w:ascii="Arial" w:hAnsi="Arial" w:cs="Arial"/>
          <w:color w:val="auto"/>
          <w:sz w:val="24"/>
          <w:szCs w:val="22"/>
        </w:rPr>
        <w:t>The principles are:</w:t>
      </w:r>
    </w:p>
    <w:p w14:paraId="16AC33DF" w14:textId="77777777" w:rsidR="00FB6F21" w:rsidRPr="008165A9" w:rsidRDefault="00FB6F21" w:rsidP="00FB6F21">
      <w:pPr>
        <w:ind w:left="360"/>
        <w:rPr>
          <w:rFonts w:ascii="Arial" w:hAnsi="Arial" w:cs="Arial"/>
        </w:rPr>
      </w:pPr>
    </w:p>
    <w:p w14:paraId="674EC2A2" w14:textId="77777777" w:rsidR="00FB6F21" w:rsidRPr="008165A9" w:rsidRDefault="00FB6F21" w:rsidP="00FB6F21">
      <w:pPr>
        <w:pStyle w:val="Heading2"/>
        <w:numPr>
          <w:ilvl w:val="0"/>
          <w:numId w:val="5"/>
        </w:numPr>
        <w:tabs>
          <w:tab w:val="clear" w:pos="2520"/>
          <w:tab w:val="num" w:pos="720"/>
          <w:tab w:val="left" w:pos="1980"/>
        </w:tabs>
        <w:ind w:left="720" w:hanging="360"/>
        <w:rPr>
          <w:rFonts w:ascii="Arial" w:hAnsi="Arial" w:cs="Arial"/>
          <w:color w:val="auto"/>
          <w:sz w:val="24"/>
          <w:szCs w:val="22"/>
        </w:rPr>
      </w:pPr>
      <w:r w:rsidRPr="008165A9">
        <w:rPr>
          <w:rFonts w:ascii="Arial" w:hAnsi="Arial" w:cs="Arial"/>
          <w:color w:val="auto"/>
          <w:sz w:val="24"/>
          <w:szCs w:val="22"/>
        </w:rPr>
        <w:t>the need for the body to be responsible for an area covering the whole of the licensing authority’s area; and</w:t>
      </w:r>
    </w:p>
    <w:p w14:paraId="538DABC6" w14:textId="77777777" w:rsidR="00FB6F21" w:rsidRPr="008165A9" w:rsidRDefault="00FB6F21" w:rsidP="00FB6F21">
      <w:pPr>
        <w:pStyle w:val="Heading2"/>
        <w:numPr>
          <w:ilvl w:val="0"/>
          <w:numId w:val="5"/>
        </w:numPr>
        <w:tabs>
          <w:tab w:val="clear" w:pos="2520"/>
          <w:tab w:val="num" w:pos="720"/>
        </w:tabs>
        <w:ind w:left="720" w:hanging="360"/>
        <w:rPr>
          <w:rFonts w:ascii="Arial" w:hAnsi="Arial" w:cs="Arial"/>
          <w:color w:val="auto"/>
          <w:sz w:val="24"/>
          <w:szCs w:val="22"/>
        </w:rPr>
      </w:pPr>
      <w:r w:rsidRPr="008165A9">
        <w:rPr>
          <w:rFonts w:ascii="Arial" w:hAnsi="Arial" w:cs="Arial"/>
          <w:color w:val="auto"/>
          <w:sz w:val="24"/>
          <w:szCs w:val="22"/>
        </w:rPr>
        <w:t>the need for the body to be answerable to democratically elected persons, rather than any particular vested interest group.</w:t>
      </w:r>
    </w:p>
    <w:p w14:paraId="7D03AC7C" w14:textId="77777777" w:rsidR="00FB6F21" w:rsidRPr="00640A10" w:rsidRDefault="00FB6F21" w:rsidP="00FB6F21">
      <w:pPr>
        <w:tabs>
          <w:tab w:val="left" w:pos="1980"/>
        </w:tabs>
        <w:ind w:left="360"/>
        <w:rPr>
          <w:rFonts w:ascii="Arial" w:hAnsi="Arial" w:cs="Arial"/>
          <w:szCs w:val="22"/>
        </w:rPr>
      </w:pPr>
    </w:p>
    <w:p w14:paraId="10FCFDEC" w14:textId="77777777" w:rsidR="00FB6F21" w:rsidRPr="00E9733C" w:rsidRDefault="00FB6F21" w:rsidP="00FB6F21">
      <w:pPr>
        <w:numPr>
          <w:ilvl w:val="1"/>
          <w:numId w:val="4"/>
        </w:numPr>
        <w:tabs>
          <w:tab w:val="left" w:pos="1980"/>
        </w:tabs>
        <w:rPr>
          <w:rFonts w:ascii="Arial" w:hAnsi="Arial" w:cs="Arial"/>
          <w:szCs w:val="22"/>
        </w:rPr>
      </w:pPr>
      <w:r w:rsidRPr="00FA4C43">
        <w:rPr>
          <w:rFonts w:ascii="Arial" w:hAnsi="Arial" w:cs="Arial"/>
          <w:szCs w:val="22"/>
        </w:rPr>
        <w:t xml:space="preserve">For these reasons, this authority designates the Department for </w:t>
      </w:r>
      <w:r w:rsidRPr="00E9733C">
        <w:rPr>
          <w:rFonts w:ascii="Arial" w:hAnsi="Arial" w:cs="Arial"/>
          <w:szCs w:val="22"/>
        </w:rPr>
        <w:t>Education and Children , Carmarthenshire County Council for this purpose.</w:t>
      </w:r>
    </w:p>
    <w:p w14:paraId="54A5F75D" w14:textId="77777777" w:rsidR="00FB6F21" w:rsidRPr="00FA4C43" w:rsidRDefault="00FB6F21" w:rsidP="00FB6F21">
      <w:pPr>
        <w:tabs>
          <w:tab w:val="left" w:pos="1980"/>
        </w:tabs>
        <w:rPr>
          <w:rFonts w:ascii="Arial" w:hAnsi="Arial" w:cs="Arial"/>
          <w:szCs w:val="22"/>
        </w:rPr>
      </w:pPr>
    </w:p>
    <w:p w14:paraId="7E0F8033" w14:textId="77777777" w:rsidR="00FB6F21" w:rsidRPr="00F068B5" w:rsidRDefault="00FB6F21" w:rsidP="00FB6F21">
      <w:pPr>
        <w:numPr>
          <w:ilvl w:val="1"/>
          <w:numId w:val="4"/>
        </w:numPr>
        <w:tabs>
          <w:tab w:val="left" w:pos="1980"/>
        </w:tabs>
        <w:rPr>
          <w:rFonts w:ascii="Arial" w:hAnsi="Arial" w:cs="Arial"/>
          <w:szCs w:val="22"/>
        </w:rPr>
      </w:pPr>
      <w:r w:rsidRPr="00FA4C43">
        <w:rPr>
          <w:rFonts w:ascii="Arial" w:hAnsi="Arial" w:cs="Arial"/>
          <w:szCs w:val="22"/>
        </w:rPr>
        <w:t>The contact details of all the Responsible Authorities under the Gambling Act 2005 are contained in Appendix B of this</w:t>
      </w:r>
      <w:r>
        <w:rPr>
          <w:rFonts w:ascii="Arial" w:hAnsi="Arial" w:cs="Arial"/>
          <w:szCs w:val="22"/>
        </w:rPr>
        <w:t xml:space="preserve"> Policy document and are also </w:t>
      </w:r>
      <w:r w:rsidRPr="00640A10">
        <w:rPr>
          <w:rFonts w:ascii="Arial" w:hAnsi="Arial" w:cs="Arial"/>
          <w:szCs w:val="22"/>
        </w:rPr>
        <w:t xml:space="preserve">available via the Council’s website at: </w:t>
      </w:r>
      <w:hyperlink r:id="rId11" w:history="1">
        <w:r w:rsidRPr="00B13650">
          <w:rPr>
            <w:rStyle w:val="Hyperlink"/>
            <w:rFonts w:ascii="Arial" w:hAnsi="Arial" w:cs="Arial"/>
            <w:b/>
            <w:iCs/>
            <w:szCs w:val="22"/>
          </w:rPr>
          <w:t>www.carmarthenshire.gov.uk</w:t>
        </w:r>
      </w:hyperlink>
    </w:p>
    <w:p w14:paraId="770F5917" w14:textId="518C47E3" w:rsidR="003812B8" w:rsidRDefault="0013749E" w:rsidP="007E5979"/>
    <w:p w14:paraId="6E1773A5" w14:textId="77777777" w:rsidR="0081337A" w:rsidRPr="00640A10" w:rsidRDefault="0081337A" w:rsidP="0081337A">
      <w:pPr>
        <w:tabs>
          <w:tab w:val="left" w:pos="1980"/>
        </w:tabs>
        <w:rPr>
          <w:rFonts w:ascii="Arial" w:hAnsi="Arial" w:cs="Arial"/>
          <w:szCs w:val="22"/>
        </w:rPr>
      </w:pPr>
    </w:p>
    <w:p w14:paraId="14BC6533" w14:textId="77777777" w:rsidR="0081337A" w:rsidRPr="00640A10" w:rsidRDefault="0081337A" w:rsidP="0081337A">
      <w:pPr>
        <w:tabs>
          <w:tab w:val="left" w:pos="1980"/>
        </w:tabs>
        <w:jc w:val="both"/>
        <w:rPr>
          <w:rFonts w:ascii="Arial" w:hAnsi="Arial" w:cs="Arial"/>
          <w:szCs w:val="22"/>
        </w:rPr>
      </w:pPr>
    </w:p>
    <w:p w14:paraId="1A830A81" w14:textId="77777777" w:rsidR="0081337A" w:rsidRPr="00640A10" w:rsidRDefault="0081337A" w:rsidP="0081337A">
      <w:pPr>
        <w:numPr>
          <w:ilvl w:val="0"/>
          <w:numId w:val="4"/>
        </w:numPr>
        <w:tabs>
          <w:tab w:val="clear" w:pos="340"/>
          <w:tab w:val="num" w:pos="426"/>
        </w:tabs>
        <w:jc w:val="both"/>
        <w:rPr>
          <w:rFonts w:ascii="Arial" w:hAnsi="Arial" w:cs="Arial"/>
          <w:b/>
          <w:bCs/>
          <w:sz w:val="28"/>
          <w:szCs w:val="28"/>
        </w:rPr>
      </w:pPr>
      <w:r w:rsidRPr="00640A10">
        <w:rPr>
          <w:rFonts w:ascii="Arial" w:hAnsi="Arial" w:cs="Arial"/>
          <w:b/>
          <w:bCs/>
          <w:sz w:val="28"/>
          <w:szCs w:val="28"/>
        </w:rPr>
        <w:t>Interested parties</w:t>
      </w:r>
    </w:p>
    <w:p w14:paraId="3036BA73" w14:textId="77777777" w:rsidR="0081337A" w:rsidRPr="00640A10" w:rsidRDefault="0081337A" w:rsidP="0081337A">
      <w:pPr>
        <w:jc w:val="both"/>
        <w:rPr>
          <w:rFonts w:ascii="Arial" w:hAnsi="Arial" w:cs="Arial"/>
          <w:b/>
          <w:bCs/>
          <w:sz w:val="28"/>
          <w:szCs w:val="28"/>
        </w:rPr>
      </w:pPr>
    </w:p>
    <w:p w14:paraId="3E9BA179" w14:textId="77777777" w:rsidR="0081337A" w:rsidRPr="00640A10" w:rsidRDefault="0081337A" w:rsidP="0081337A">
      <w:pPr>
        <w:numPr>
          <w:ilvl w:val="1"/>
          <w:numId w:val="4"/>
        </w:numPr>
        <w:rPr>
          <w:rFonts w:ascii="Arial" w:hAnsi="Arial" w:cs="Arial"/>
          <w:szCs w:val="22"/>
        </w:rPr>
      </w:pPr>
      <w:r w:rsidRPr="00640A10">
        <w:rPr>
          <w:rFonts w:ascii="Arial" w:hAnsi="Arial" w:cs="Arial"/>
          <w:szCs w:val="22"/>
        </w:rPr>
        <w:t>Interested parties can make representations about licence applications, or apply for a review of an existing licence.  These parties are defined in the Gambling Act 2005 as follows:</w:t>
      </w:r>
    </w:p>
    <w:p w14:paraId="738E74AC" w14:textId="77777777" w:rsidR="0081337A" w:rsidRPr="00640A10" w:rsidRDefault="0081337A" w:rsidP="0081337A">
      <w:pPr>
        <w:rPr>
          <w:rFonts w:ascii="Arial" w:hAnsi="Arial" w:cs="Arial"/>
          <w:szCs w:val="22"/>
        </w:rPr>
      </w:pPr>
    </w:p>
    <w:p w14:paraId="3B1EE2E5" w14:textId="77777777" w:rsidR="0081337A" w:rsidRPr="00640A10" w:rsidRDefault="0081337A" w:rsidP="0081337A">
      <w:pPr>
        <w:ind w:left="405"/>
        <w:rPr>
          <w:rFonts w:ascii="Arial" w:hAnsi="Arial" w:cs="Arial"/>
          <w:szCs w:val="22"/>
        </w:rPr>
      </w:pPr>
      <w:r w:rsidRPr="00640A10">
        <w:rPr>
          <w:rFonts w:ascii="Arial" w:hAnsi="Arial" w:cs="Arial"/>
          <w:szCs w:val="22"/>
        </w:rPr>
        <w:t>“For the purposes of this Part a person is an interested party in relation to an application for or in respect of a premises licence if, in the opinion of the licensing authority which issues the licence or to which the applications is made, the person:</w:t>
      </w:r>
    </w:p>
    <w:p w14:paraId="2AF34123" w14:textId="77777777" w:rsidR="0081337A" w:rsidRPr="00640A10" w:rsidRDefault="0081337A" w:rsidP="0081337A">
      <w:pPr>
        <w:tabs>
          <w:tab w:val="left" w:pos="426"/>
        </w:tabs>
        <w:ind w:left="831" w:hanging="426"/>
        <w:rPr>
          <w:rFonts w:ascii="Arial" w:hAnsi="Arial" w:cs="Arial"/>
          <w:szCs w:val="22"/>
        </w:rPr>
      </w:pPr>
      <w:r w:rsidRPr="00640A10">
        <w:rPr>
          <w:rFonts w:ascii="Arial" w:hAnsi="Arial" w:cs="Arial"/>
          <w:szCs w:val="22"/>
        </w:rPr>
        <w:t>a) lives sufficiently close to the premises to be likely to be affected by the authorised activities,</w:t>
      </w:r>
    </w:p>
    <w:p w14:paraId="51169C4D" w14:textId="77777777" w:rsidR="0081337A" w:rsidRPr="00640A10" w:rsidRDefault="0081337A" w:rsidP="0081337A">
      <w:pPr>
        <w:ind w:left="831" w:hanging="426"/>
        <w:rPr>
          <w:rFonts w:ascii="Arial" w:hAnsi="Arial" w:cs="Arial"/>
          <w:szCs w:val="22"/>
        </w:rPr>
      </w:pPr>
      <w:r w:rsidRPr="00640A10">
        <w:rPr>
          <w:rFonts w:ascii="Arial" w:hAnsi="Arial" w:cs="Arial"/>
          <w:szCs w:val="22"/>
        </w:rPr>
        <w:t>b) has business interests that might be affected by the authorised activities, or</w:t>
      </w:r>
    </w:p>
    <w:p w14:paraId="6B7725D7" w14:textId="77777777" w:rsidR="0081337A" w:rsidRPr="00640A10" w:rsidRDefault="0081337A" w:rsidP="0081337A">
      <w:pPr>
        <w:ind w:left="405"/>
        <w:rPr>
          <w:rFonts w:ascii="Arial" w:hAnsi="Arial" w:cs="Arial"/>
          <w:szCs w:val="22"/>
        </w:rPr>
      </w:pPr>
      <w:r w:rsidRPr="00640A10">
        <w:rPr>
          <w:rFonts w:ascii="Arial" w:hAnsi="Arial" w:cs="Arial"/>
          <w:szCs w:val="22"/>
        </w:rPr>
        <w:t>c) represents persons who satisfy paragraph (a) or (b)”.</w:t>
      </w:r>
    </w:p>
    <w:p w14:paraId="54F38A36" w14:textId="77777777" w:rsidR="0081337A" w:rsidRPr="00640A10" w:rsidRDefault="0081337A" w:rsidP="0081337A">
      <w:pPr>
        <w:rPr>
          <w:rFonts w:ascii="Arial" w:hAnsi="Arial" w:cs="Arial"/>
          <w:szCs w:val="22"/>
        </w:rPr>
      </w:pPr>
    </w:p>
    <w:p w14:paraId="1E0A230B" w14:textId="77777777" w:rsidR="0081337A" w:rsidRPr="00640A10" w:rsidRDefault="0081337A" w:rsidP="0081337A">
      <w:pPr>
        <w:numPr>
          <w:ilvl w:val="1"/>
          <w:numId w:val="4"/>
        </w:numPr>
        <w:rPr>
          <w:rFonts w:ascii="Arial" w:hAnsi="Arial" w:cs="Arial"/>
          <w:szCs w:val="22"/>
        </w:rPr>
      </w:pPr>
      <w:r w:rsidRPr="00640A10">
        <w:rPr>
          <w:rFonts w:ascii="Arial" w:hAnsi="Arial" w:cs="Arial"/>
          <w:szCs w:val="22"/>
        </w:rPr>
        <w:t xml:space="preserve">The licensing authority is required by regulations to state the principles it will apply in exercising its powers under the Gambling Act 2005 to determine whether a person is an interested party.  The principles are: </w:t>
      </w:r>
    </w:p>
    <w:p w14:paraId="05EF2648" w14:textId="77777777" w:rsidR="0081337A" w:rsidRPr="00640A10" w:rsidRDefault="0081337A" w:rsidP="0081337A">
      <w:pPr>
        <w:rPr>
          <w:rFonts w:ascii="Arial" w:hAnsi="Arial" w:cs="Arial"/>
          <w:szCs w:val="22"/>
        </w:rPr>
      </w:pPr>
    </w:p>
    <w:p w14:paraId="429C3DFF" w14:textId="77777777" w:rsidR="0081337A" w:rsidRPr="00640A10" w:rsidRDefault="0081337A" w:rsidP="0081337A">
      <w:pPr>
        <w:numPr>
          <w:ilvl w:val="0"/>
          <w:numId w:val="7"/>
        </w:numPr>
        <w:ind w:left="851" w:hanging="425"/>
        <w:rPr>
          <w:rFonts w:ascii="Arial" w:hAnsi="Arial" w:cs="Arial"/>
          <w:szCs w:val="22"/>
        </w:rPr>
      </w:pPr>
      <w:r w:rsidRPr="00640A10">
        <w:rPr>
          <w:rFonts w:ascii="Arial" w:hAnsi="Arial" w:cs="Arial"/>
          <w:szCs w:val="22"/>
        </w:rPr>
        <w:t>Each case will be decided upon its merits.  This authority will not apply a rigid rule to its decision-making.  It will consider the examples of considerations provided in the Gambling Commission’s Guidance for local authorities at 8.</w:t>
      </w:r>
      <w:r>
        <w:rPr>
          <w:rFonts w:ascii="Arial" w:hAnsi="Arial" w:cs="Arial"/>
          <w:szCs w:val="22"/>
        </w:rPr>
        <w:t>9</w:t>
      </w:r>
      <w:r w:rsidRPr="00640A10">
        <w:rPr>
          <w:rFonts w:ascii="Arial" w:hAnsi="Arial" w:cs="Arial"/>
          <w:szCs w:val="22"/>
        </w:rPr>
        <w:t xml:space="preserve"> and 8.1</w:t>
      </w:r>
      <w:r>
        <w:rPr>
          <w:rFonts w:ascii="Arial" w:hAnsi="Arial" w:cs="Arial"/>
          <w:szCs w:val="22"/>
        </w:rPr>
        <w:t>7</w:t>
      </w:r>
      <w:r w:rsidRPr="00640A10">
        <w:rPr>
          <w:rFonts w:ascii="Arial" w:hAnsi="Arial" w:cs="Arial"/>
          <w:i/>
          <w:szCs w:val="22"/>
        </w:rPr>
        <w:t xml:space="preserve">.  </w:t>
      </w:r>
      <w:r w:rsidRPr="00640A10">
        <w:rPr>
          <w:rFonts w:ascii="Arial" w:hAnsi="Arial" w:cs="Arial"/>
          <w:szCs w:val="22"/>
        </w:rPr>
        <w:t>It will also consider the Gambling Commission's Guidance that "has business interests" should be given the widest possible interpretation and include partnerships, charities, faith groups and medical practices.</w:t>
      </w:r>
    </w:p>
    <w:p w14:paraId="7F032F0F" w14:textId="77777777" w:rsidR="0081337A" w:rsidRPr="00640A10" w:rsidRDefault="0081337A" w:rsidP="0081337A">
      <w:pPr>
        <w:ind w:hanging="294"/>
        <w:rPr>
          <w:rFonts w:ascii="Arial" w:hAnsi="Arial" w:cs="Arial"/>
          <w:szCs w:val="22"/>
        </w:rPr>
      </w:pPr>
    </w:p>
    <w:p w14:paraId="383140F8" w14:textId="77777777" w:rsidR="0081337A" w:rsidRPr="00640A10" w:rsidRDefault="0081337A" w:rsidP="0081337A">
      <w:pPr>
        <w:numPr>
          <w:ilvl w:val="0"/>
          <w:numId w:val="7"/>
        </w:numPr>
        <w:ind w:left="851" w:hanging="425"/>
        <w:rPr>
          <w:rFonts w:ascii="Arial" w:hAnsi="Arial" w:cs="Arial"/>
          <w:szCs w:val="22"/>
        </w:rPr>
      </w:pPr>
      <w:r w:rsidRPr="00640A10">
        <w:rPr>
          <w:rFonts w:ascii="Arial" w:hAnsi="Arial" w:cs="Arial"/>
          <w:szCs w:val="22"/>
        </w:rPr>
        <w:lastRenderedPageBreak/>
        <w:t>Interested parties can be persons who are democratically elected such as councillors and MP’s.  No specific evidence of being asked to represent an interested person will be required as long as the councillor / MP represents the ward likely to be affected.  Likewise, community councils likely to be affected will be considered to be interested parties. Other than these however, this authority will generally require written evidence that a person/body (e.g. an advocate/relative) ‘represents’ someone who either lives sufficiently close to the premises to be likely to be affected by the authorised activities and/or has business interests that might be affected by the authorised activities.  A letter from one of these persons, requesting the representation is sufficient.</w:t>
      </w:r>
    </w:p>
    <w:p w14:paraId="549640EF" w14:textId="77777777" w:rsidR="0081337A" w:rsidRPr="00640A10" w:rsidRDefault="0081337A" w:rsidP="0081337A">
      <w:pPr>
        <w:ind w:left="360" w:hanging="294"/>
        <w:rPr>
          <w:rFonts w:ascii="Arial" w:hAnsi="Arial" w:cs="Arial"/>
          <w:szCs w:val="22"/>
        </w:rPr>
      </w:pPr>
    </w:p>
    <w:p w14:paraId="2345FEAC" w14:textId="77777777" w:rsidR="0081337A" w:rsidRPr="00640A10" w:rsidRDefault="0081337A" w:rsidP="0081337A">
      <w:pPr>
        <w:numPr>
          <w:ilvl w:val="0"/>
          <w:numId w:val="7"/>
        </w:numPr>
        <w:ind w:left="851" w:hanging="425"/>
        <w:rPr>
          <w:rFonts w:ascii="Arial" w:hAnsi="Arial" w:cs="Arial"/>
          <w:b/>
          <w:iCs/>
          <w:szCs w:val="22"/>
        </w:rPr>
      </w:pPr>
      <w:r w:rsidRPr="00640A10">
        <w:rPr>
          <w:rFonts w:ascii="Arial" w:hAnsi="Arial" w:cs="Arial"/>
          <w:szCs w:val="22"/>
        </w:rPr>
        <w:t xml:space="preserve">If individuals wish to approach councillors to ask them to represent their views then care should be taken that the councillors are not part of the Licensing Committee dealing with the </w:t>
      </w:r>
      <w:r w:rsidRPr="00FA4C43">
        <w:rPr>
          <w:rFonts w:ascii="Arial" w:hAnsi="Arial" w:cs="Arial"/>
          <w:szCs w:val="22"/>
        </w:rPr>
        <w:t xml:space="preserve">licence application.  If there are any doubts then please contact the </w:t>
      </w:r>
      <w:r w:rsidRPr="00FA4C43">
        <w:rPr>
          <w:rFonts w:ascii="Arial" w:hAnsi="Arial" w:cs="Arial"/>
          <w:b/>
          <w:szCs w:val="22"/>
        </w:rPr>
        <w:t>Licensing Section, Department for Communities</w:t>
      </w:r>
      <w:r w:rsidRPr="00FA4C43">
        <w:rPr>
          <w:rFonts w:ascii="Arial" w:hAnsi="Arial" w:cs="Arial"/>
          <w:b/>
          <w:iCs/>
          <w:szCs w:val="22"/>
        </w:rPr>
        <w:t>,</w:t>
      </w:r>
      <w:r w:rsidRPr="00640A10">
        <w:rPr>
          <w:rFonts w:ascii="Arial" w:hAnsi="Arial" w:cs="Arial"/>
          <w:b/>
          <w:iCs/>
          <w:szCs w:val="22"/>
        </w:rPr>
        <w:t xml:space="preserve"> </w:t>
      </w:r>
      <w:smartTag w:uri="urn:schemas-microsoft-com:office:smarttags" w:element="address">
        <w:smartTag w:uri="urn:schemas-microsoft-com:office:smarttags" w:element="Street">
          <w:r w:rsidRPr="00640A10">
            <w:rPr>
              <w:rFonts w:ascii="Arial" w:hAnsi="Arial" w:cs="Arial"/>
              <w:b/>
              <w:iCs/>
              <w:szCs w:val="22"/>
            </w:rPr>
            <w:t>3 Spilman Street</w:t>
          </w:r>
        </w:smartTag>
        <w:r w:rsidRPr="00640A10">
          <w:rPr>
            <w:rFonts w:ascii="Arial" w:hAnsi="Arial" w:cs="Arial"/>
            <w:b/>
            <w:iCs/>
            <w:szCs w:val="22"/>
          </w:rPr>
          <w:t xml:space="preserve">, </w:t>
        </w:r>
        <w:smartTag w:uri="urn:schemas-microsoft-com:office:smarttags" w:element="City">
          <w:r w:rsidRPr="00640A10">
            <w:rPr>
              <w:rFonts w:ascii="Arial" w:hAnsi="Arial" w:cs="Arial"/>
              <w:b/>
              <w:iCs/>
              <w:szCs w:val="22"/>
            </w:rPr>
            <w:t>Carmarthen</w:t>
          </w:r>
        </w:smartTag>
        <w:r w:rsidRPr="00640A10">
          <w:rPr>
            <w:rFonts w:ascii="Arial" w:hAnsi="Arial" w:cs="Arial"/>
            <w:b/>
            <w:iCs/>
            <w:szCs w:val="22"/>
          </w:rPr>
          <w:t xml:space="preserve">, </w:t>
        </w:r>
        <w:smartTag w:uri="urn:schemas-microsoft-com:office:smarttags" w:element="PostalCode">
          <w:r w:rsidRPr="00640A10">
            <w:rPr>
              <w:rFonts w:ascii="Arial" w:hAnsi="Arial" w:cs="Arial"/>
              <w:b/>
              <w:iCs/>
              <w:szCs w:val="22"/>
            </w:rPr>
            <w:t>SA31 1LE</w:t>
          </w:r>
        </w:smartTag>
      </w:smartTag>
      <w:r w:rsidRPr="00640A10">
        <w:rPr>
          <w:rFonts w:ascii="Arial" w:hAnsi="Arial" w:cs="Arial"/>
          <w:b/>
          <w:iCs/>
          <w:szCs w:val="22"/>
        </w:rPr>
        <w:t>.</w:t>
      </w:r>
    </w:p>
    <w:p w14:paraId="4F47CAE6" w14:textId="77777777" w:rsidR="0081337A" w:rsidRPr="00640A10" w:rsidRDefault="0081337A" w:rsidP="0081337A">
      <w:pPr>
        <w:rPr>
          <w:rFonts w:ascii="Arial" w:hAnsi="Arial" w:cs="Arial"/>
          <w:b/>
          <w:iCs/>
          <w:szCs w:val="22"/>
        </w:rPr>
      </w:pPr>
    </w:p>
    <w:p w14:paraId="103FBF29" w14:textId="77777777" w:rsidR="0081337A" w:rsidRPr="00640A10" w:rsidRDefault="0081337A" w:rsidP="0081337A">
      <w:pPr>
        <w:rPr>
          <w:rFonts w:ascii="Arial" w:hAnsi="Arial" w:cs="Arial"/>
          <w:b/>
          <w:iCs/>
          <w:szCs w:val="22"/>
        </w:rPr>
      </w:pPr>
    </w:p>
    <w:p w14:paraId="7895470E" w14:textId="77777777" w:rsidR="0081337A" w:rsidRPr="00640A10" w:rsidRDefault="0081337A" w:rsidP="0081337A">
      <w:pPr>
        <w:numPr>
          <w:ilvl w:val="1"/>
          <w:numId w:val="4"/>
        </w:numPr>
        <w:rPr>
          <w:rFonts w:ascii="Arial" w:hAnsi="Arial" w:cs="Arial"/>
          <w:szCs w:val="22"/>
        </w:rPr>
      </w:pPr>
      <w:r w:rsidRPr="00640A10">
        <w:rPr>
          <w:rFonts w:ascii="Arial" w:hAnsi="Arial" w:cs="Arial"/>
        </w:rPr>
        <w:t xml:space="preserve">Any community or </w:t>
      </w:r>
      <w:smartTag w:uri="urn:schemas-microsoft-com:office:smarttags" w:element="place">
        <w:smartTag w:uri="urn:schemas-microsoft-com:office:smarttags" w:element="PlaceType">
          <w:r w:rsidRPr="00640A10">
            <w:rPr>
              <w:rFonts w:ascii="Arial" w:hAnsi="Arial" w:cs="Arial"/>
            </w:rPr>
            <w:t>County</w:t>
          </w:r>
        </w:smartTag>
        <w:r w:rsidRPr="00640A10">
          <w:rPr>
            <w:rFonts w:ascii="Arial" w:hAnsi="Arial" w:cs="Arial"/>
          </w:rPr>
          <w:t xml:space="preserve"> </w:t>
        </w:r>
        <w:smartTag w:uri="urn:schemas-microsoft-com:office:smarttags" w:element="PlaceName">
          <w:r w:rsidRPr="00640A10">
            <w:rPr>
              <w:rFonts w:ascii="Arial" w:hAnsi="Arial" w:cs="Arial"/>
            </w:rPr>
            <w:t>Councillors</w:t>
          </w:r>
        </w:smartTag>
      </w:smartTag>
      <w:r w:rsidRPr="00640A10">
        <w:rPr>
          <w:rFonts w:ascii="Arial" w:hAnsi="Arial" w:cs="Arial"/>
        </w:rPr>
        <w:t xml:space="preserve"> who are approached to represent interested persons should ensure that they comply with the </w:t>
      </w:r>
      <w:r>
        <w:rPr>
          <w:rFonts w:ascii="Arial" w:hAnsi="Arial" w:cs="Arial"/>
        </w:rPr>
        <w:t>C</w:t>
      </w:r>
      <w:r w:rsidRPr="00640A10">
        <w:rPr>
          <w:rFonts w:ascii="Arial" w:hAnsi="Arial" w:cs="Arial"/>
        </w:rPr>
        <w:t xml:space="preserve">ode of </w:t>
      </w:r>
      <w:r>
        <w:rPr>
          <w:rFonts w:ascii="Arial" w:hAnsi="Arial" w:cs="Arial"/>
        </w:rPr>
        <w:t>C</w:t>
      </w:r>
      <w:r w:rsidRPr="00640A10">
        <w:rPr>
          <w:rFonts w:ascii="Arial" w:hAnsi="Arial" w:cs="Arial"/>
        </w:rPr>
        <w:t xml:space="preserve">onduct and seek dispensation from the </w:t>
      </w:r>
      <w:r>
        <w:rPr>
          <w:rFonts w:ascii="Arial" w:hAnsi="Arial" w:cs="Arial"/>
        </w:rPr>
        <w:t>S</w:t>
      </w:r>
      <w:r w:rsidRPr="00640A10">
        <w:rPr>
          <w:rFonts w:ascii="Arial" w:hAnsi="Arial" w:cs="Arial"/>
        </w:rPr>
        <w:t xml:space="preserve">tandards </w:t>
      </w:r>
      <w:r>
        <w:rPr>
          <w:rFonts w:ascii="Arial" w:hAnsi="Arial" w:cs="Arial"/>
        </w:rPr>
        <w:t>C</w:t>
      </w:r>
      <w:r w:rsidRPr="00640A10">
        <w:rPr>
          <w:rFonts w:ascii="Arial" w:hAnsi="Arial" w:cs="Arial"/>
        </w:rPr>
        <w:t>ommittee if appropriate.</w:t>
      </w:r>
    </w:p>
    <w:p w14:paraId="11D3E903" w14:textId="77777777" w:rsidR="0081337A" w:rsidRPr="00640A10" w:rsidRDefault="0081337A" w:rsidP="0081337A">
      <w:pPr>
        <w:jc w:val="both"/>
        <w:rPr>
          <w:rFonts w:ascii="Arial" w:hAnsi="Arial" w:cs="Arial"/>
          <w:szCs w:val="22"/>
        </w:rPr>
      </w:pPr>
    </w:p>
    <w:p w14:paraId="3CD2E489" w14:textId="77777777" w:rsidR="00042727" w:rsidRPr="00640A10" w:rsidRDefault="00042727" w:rsidP="00042727">
      <w:pPr>
        <w:jc w:val="both"/>
        <w:rPr>
          <w:rFonts w:ascii="Arial" w:hAnsi="Arial" w:cs="Arial"/>
          <w:szCs w:val="22"/>
        </w:rPr>
      </w:pPr>
    </w:p>
    <w:p w14:paraId="0196292D" w14:textId="77777777" w:rsidR="00042727" w:rsidRPr="00640A10" w:rsidRDefault="00042727" w:rsidP="00042727">
      <w:pPr>
        <w:numPr>
          <w:ilvl w:val="0"/>
          <w:numId w:val="4"/>
        </w:numPr>
        <w:tabs>
          <w:tab w:val="clear" w:pos="340"/>
          <w:tab w:val="num" w:pos="426"/>
        </w:tabs>
        <w:jc w:val="both"/>
        <w:rPr>
          <w:rFonts w:ascii="Arial" w:hAnsi="Arial" w:cs="Arial"/>
          <w:b/>
          <w:bCs/>
          <w:sz w:val="28"/>
          <w:szCs w:val="28"/>
        </w:rPr>
      </w:pPr>
      <w:r w:rsidRPr="00640A10">
        <w:rPr>
          <w:rFonts w:ascii="Arial" w:hAnsi="Arial" w:cs="Arial"/>
          <w:b/>
          <w:bCs/>
          <w:sz w:val="28"/>
          <w:szCs w:val="28"/>
        </w:rPr>
        <w:t>Exchange of Information</w:t>
      </w:r>
    </w:p>
    <w:p w14:paraId="78B648CF" w14:textId="77777777" w:rsidR="00042727" w:rsidRPr="00640A10" w:rsidRDefault="00042727" w:rsidP="00042727">
      <w:pPr>
        <w:jc w:val="both"/>
        <w:rPr>
          <w:rFonts w:ascii="Arial" w:hAnsi="Arial" w:cs="Arial"/>
          <w:szCs w:val="22"/>
        </w:rPr>
      </w:pPr>
    </w:p>
    <w:p w14:paraId="04142683" w14:textId="77777777" w:rsidR="00042727" w:rsidRPr="00640A10" w:rsidRDefault="00042727" w:rsidP="00042727">
      <w:pPr>
        <w:numPr>
          <w:ilvl w:val="1"/>
          <w:numId w:val="4"/>
        </w:numPr>
        <w:rPr>
          <w:rFonts w:ascii="Arial" w:hAnsi="Arial" w:cs="Arial"/>
          <w:szCs w:val="22"/>
        </w:rPr>
      </w:pPr>
      <w:r w:rsidRPr="00640A10">
        <w:rPr>
          <w:rFonts w:ascii="Arial" w:hAnsi="Arial" w:cs="Arial"/>
          <w:szCs w:val="22"/>
        </w:rPr>
        <w:t>Licensing authorities are required to include in their statements the principles to be applied by the authority in exercising the functions under sections 29 and 30 of the Act with respect to the exchange of information between it and the Gambling Commission, and the functions under section 350 of the Act with respect to the exchange of information between it and the other persons listed in Schedule 6 of the Act.</w:t>
      </w:r>
    </w:p>
    <w:p w14:paraId="1416319B" w14:textId="77777777" w:rsidR="00042727" w:rsidRPr="00640A10" w:rsidRDefault="00042727" w:rsidP="00042727">
      <w:pPr>
        <w:rPr>
          <w:rFonts w:ascii="Arial" w:hAnsi="Arial" w:cs="Arial"/>
          <w:szCs w:val="22"/>
        </w:rPr>
      </w:pPr>
    </w:p>
    <w:p w14:paraId="3279BBC2" w14:textId="77777777" w:rsidR="00042727" w:rsidRPr="00640A10" w:rsidRDefault="00042727" w:rsidP="00042727">
      <w:pPr>
        <w:numPr>
          <w:ilvl w:val="1"/>
          <w:numId w:val="4"/>
        </w:numPr>
        <w:rPr>
          <w:rFonts w:ascii="Arial" w:hAnsi="Arial" w:cs="Arial"/>
          <w:szCs w:val="22"/>
        </w:rPr>
      </w:pPr>
      <w:r w:rsidRPr="00640A10">
        <w:rPr>
          <w:rFonts w:ascii="Arial" w:hAnsi="Arial" w:cs="Arial"/>
          <w:szCs w:val="22"/>
        </w:rPr>
        <w:t xml:space="preserve">The principle that this licensing authority applies is that it will act in accordance with the provisions of the Gambling Act 2005 in its exchange of information which includes the provision that </w:t>
      </w:r>
      <w:r w:rsidRPr="00EC2CA5">
        <w:rPr>
          <w:rFonts w:ascii="Arial" w:hAnsi="Arial" w:cs="Arial"/>
          <w:szCs w:val="22"/>
        </w:rPr>
        <w:t>the General Data Protection Regulation 2016 and Data Protection Act 2018 will not be contravened.</w:t>
      </w:r>
      <w:r w:rsidRPr="00640A10">
        <w:rPr>
          <w:rFonts w:ascii="Arial" w:hAnsi="Arial" w:cs="Arial"/>
          <w:szCs w:val="22"/>
        </w:rPr>
        <w:t xml:space="preserve">  The licensing authority will also have regard to any guidance issued by the Gambling Commission to local authorities on this matter when it is published, as well as any relevant regulations issued by the Secretary of State under the powers provided in the Gambling Act 2005.</w:t>
      </w:r>
    </w:p>
    <w:p w14:paraId="0324E104" w14:textId="77777777" w:rsidR="00042727" w:rsidRPr="00640A10" w:rsidRDefault="00042727" w:rsidP="00042727">
      <w:pPr>
        <w:rPr>
          <w:rFonts w:ascii="Arial" w:hAnsi="Arial" w:cs="Arial"/>
          <w:szCs w:val="22"/>
        </w:rPr>
      </w:pPr>
    </w:p>
    <w:p w14:paraId="0DAEAC4E" w14:textId="40FCBD77" w:rsidR="008165A9" w:rsidRDefault="00042727" w:rsidP="00042727">
      <w:pPr>
        <w:rPr>
          <w:rFonts w:ascii="Arial" w:hAnsi="Arial" w:cs="Arial"/>
          <w:szCs w:val="22"/>
        </w:rPr>
      </w:pPr>
      <w:r w:rsidRPr="00640A10">
        <w:rPr>
          <w:rFonts w:ascii="Arial" w:hAnsi="Arial" w:cs="Arial"/>
          <w:szCs w:val="22"/>
        </w:rPr>
        <w:t>Should any protocols be established as regards information exchange with other bodies then they will be made available</w:t>
      </w:r>
      <w:r>
        <w:rPr>
          <w:rFonts w:ascii="Arial" w:hAnsi="Arial" w:cs="Arial"/>
          <w:szCs w:val="22"/>
        </w:rPr>
        <w:t xml:space="preserve">. </w:t>
      </w:r>
    </w:p>
    <w:p w14:paraId="3AFD584B" w14:textId="24311BD3" w:rsidR="0044380E" w:rsidRDefault="0044380E" w:rsidP="00042727">
      <w:pPr>
        <w:rPr>
          <w:rFonts w:ascii="Arial" w:hAnsi="Arial" w:cs="Arial"/>
          <w:szCs w:val="22"/>
        </w:rPr>
      </w:pPr>
    </w:p>
    <w:p w14:paraId="0B053AAF" w14:textId="62A8F48F" w:rsidR="0044380E" w:rsidRDefault="0044380E" w:rsidP="00042727">
      <w:pPr>
        <w:rPr>
          <w:rFonts w:ascii="Arial" w:hAnsi="Arial" w:cs="Arial"/>
          <w:szCs w:val="22"/>
        </w:rPr>
      </w:pPr>
    </w:p>
    <w:p w14:paraId="06BAF981" w14:textId="4E027E63" w:rsidR="0044380E" w:rsidRDefault="0044380E" w:rsidP="00042727">
      <w:pPr>
        <w:rPr>
          <w:rFonts w:ascii="Arial" w:hAnsi="Arial" w:cs="Arial"/>
          <w:szCs w:val="22"/>
        </w:rPr>
      </w:pPr>
    </w:p>
    <w:p w14:paraId="50B78277" w14:textId="2B14FBA7" w:rsidR="0044380E" w:rsidRDefault="0044380E" w:rsidP="00042727">
      <w:pPr>
        <w:rPr>
          <w:rFonts w:ascii="Arial" w:hAnsi="Arial" w:cs="Arial"/>
          <w:szCs w:val="22"/>
        </w:rPr>
      </w:pPr>
    </w:p>
    <w:p w14:paraId="5F070923" w14:textId="2BF66AE5" w:rsidR="0044380E" w:rsidRDefault="0044380E" w:rsidP="00042727">
      <w:pPr>
        <w:rPr>
          <w:rFonts w:ascii="Arial" w:hAnsi="Arial" w:cs="Arial"/>
          <w:szCs w:val="22"/>
        </w:rPr>
      </w:pPr>
    </w:p>
    <w:p w14:paraId="276F8B3D" w14:textId="7D3D77E7" w:rsidR="0044380E" w:rsidRDefault="0044380E" w:rsidP="00042727">
      <w:pPr>
        <w:rPr>
          <w:rFonts w:ascii="Arial" w:hAnsi="Arial" w:cs="Arial"/>
          <w:szCs w:val="22"/>
        </w:rPr>
      </w:pPr>
    </w:p>
    <w:p w14:paraId="3662C527" w14:textId="77777777" w:rsidR="008F17F3" w:rsidRPr="00640A10" w:rsidRDefault="008F17F3" w:rsidP="008F17F3">
      <w:pPr>
        <w:numPr>
          <w:ilvl w:val="0"/>
          <w:numId w:val="4"/>
        </w:numPr>
        <w:tabs>
          <w:tab w:val="clear" w:pos="340"/>
          <w:tab w:val="num" w:pos="426"/>
        </w:tabs>
        <w:jc w:val="both"/>
        <w:rPr>
          <w:rFonts w:ascii="Arial" w:hAnsi="Arial" w:cs="Arial"/>
          <w:b/>
          <w:bCs/>
          <w:sz w:val="28"/>
          <w:szCs w:val="28"/>
        </w:rPr>
      </w:pPr>
      <w:r w:rsidRPr="00640A10">
        <w:rPr>
          <w:rFonts w:ascii="Arial" w:hAnsi="Arial" w:cs="Arial"/>
          <w:b/>
          <w:bCs/>
          <w:sz w:val="28"/>
          <w:szCs w:val="28"/>
        </w:rPr>
        <w:lastRenderedPageBreak/>
        <w:t xml:space="preserve">Enforcement </w:t>
      </w:r>
    </w:p>
    <w:p w14:paraId="06324AF4" w14:textId="77777777" w:rsidR="008F17F3" w:rsidRPr="00640A10" w:rsidRDefault="008F17F3" w:rsidP="008F17F3">
      <w:pPr>
        <w:jc w:val="both"/>
        <w:rPr>
          <w:rFonts w:ascii="Arial" w:hAnsi="Arial" w:cs="Arial"/>
          <w:b/>
          <w:bCs/>
          <w:sz w:val="28"/>
          <w:szCs w:val="28"/>
        </w:rPr>
      </w:pPr>
    </w:p>
    <w:p w14:paraId="527227B0" w14:textId="77777777" w:rsidR="008F17F3" w:rsidRPr="00640A10" w:rsidRDefault="008F17F3" w:rsidP="008F17F3">
      <w:pPr>
        <w:numPr>
          <w:ilvl w:val="1"/>
          <w:numId w:val="4"/>
        </w:numPr>
        <w:rPr>
          <w:rFonts w:ascii="Arial" w:hAnsi="Arial" w:cs="Arial"/>
          <w:szCs w:val="22"/>
        </w:rPr>
      </w:pPr>
      <w:r w:rsidRPr="00640A10">
        <w:rPr>
          <w:rFonts w:ascii="Arial" w:hAnsi="Arial" w:cs="Arial"/>
          <w:szCs w:val="22"/>
        </w:rPr>
        <w:t>Licensing authorities are required by regulation under the Gambling Act 2005 to state the principles to be applied by the authority in exercising the functions under Part 15 of the Act with respect to the inspection of premises; and the powers under section 346 of the Act to institute criminal proceedings in respect of the offences specified.</w:t>
      </w:r>
    </w:p>
    <w:p w14:paraId="00697BDC" w14:textId="77777777" w:rsidR="008F17F3" w:rsidRPr="00640A10" w:rsidRDefault="008F17F3" w:rsidP="008F17F3">
      <w:pPr>
        <w:rPr>
          <w:rFonts w:ascii="Arial" w:hAnsi="Arial" w:cs="Arial"/>
          <w:szCs w:val="22"/>
        </w:rPr>
      </w:pPr>
    </w:p>
    <w:p w14:paraId="69C15021" w14:textId="77777777" w:rsidR="008F17F3" w:rsidRPr="00640A10" w:rsidRDefault="008F17F3" w:rsidP="008F17F3">
      <w:pPr>
        <w:numPr>
          <w:ilvl w:val="1"/>
          <w:numId w:val="4"/>
        </w:numPr>
        <w:rPr>
          <w:rFonts w:ascii="Arial" w:hAnsi="Arial" w:cs="Arial"/>
          <w:szCs w:val="22"/>
        </w:rPr>
      </w:pPr>
      <w:r w:rsidRPr="00640A10">
        <w:rPr>
          <w:rFonts w:ascii="Arial" w:hAnsi="Arial" w:cs="Arial"/>
          <w:szCs w:val="22"/>
        </w:rPr>
        <w:t>This licensing authority’s principles are that it will be guided by the Gambling Commission’s Guidance for local authorities, and will endeavour to be:</w:t>
      </w:r>
    </w:p>
    <w:p w14:paraId="382BFE72" w14:textId="77777777" w:rsidR="008F17F3" w:rsidRPr="00640A10" w:rsidRDefault="008F17F3" w:rsidP="008F17F3">
      <w:pPr>
        <w:numPr>
          <w:ilvl w:val="0"/>
          <w:numId w:val="8"/>
        </w:numPr>
        <w:ind w:left="851" w:hanging="425"/>
        <w:rPr>
          <w:rFonts w:ascii="Arial" w:hAnsi="Arial" w:cs="Arial"/>
          <w:szCs w:val="22"/>
        </w:rPr>
      </w:pPr>
      <w:r w:rsidRPr="00640A10">
        <w:rPr>
          <w:rFonts w:ascii="Arial" w:hAnsi="Arial" w:cs="Arial"/>
          <w:szCs w:val="22"/>
        </w:rPr>
        <w:t>Proportionate:  regulators should only intervene when necessary:  remedies should be appropriate to the risk posed, and costs identified and minimised;</w:t>
      </w:r>
    </w:p>
    <w:p w14:paraId="0ACD3854" w14:textId="77777777" w:rsidR="008F17F3" w:rsidRPr="00640A10" w:rsidRDefault="008F17F3" w:rsidP="008F17F3">
      <w:pPr>
        <w:numPr>
          <w:ilvl w:val="0"/>
          <w:numId w:val="8"/>
        </w:numPr>
        <w:ind w:left="851" w:hanging="425"/>
        <w:rPr>
          <w:rFonts w:ascii="Arial" w:hAnsi="Arial" w:cs="Arial"/>
          <w:szCs w:val="22"/>
        </w:rPr>
      </w:pPr>
      <w:r w:rsidRPr="00640A10">
        <w:rPr>
          <w:rFonts w:ascii="Arial" w:hAnsi="Arial" w:cs="Arial"/>
          <w:szCs w:val="22"/>
        </w:rPr>
        <w:t>Accountable:  regulators must be able to justify decisions, and be subject to public scrutiny;</w:t>
      </w:r>
    </w:p>
    <w:p w14:paraId="7DF6AAFB" w14:textId="77777777" w:rsidR="008F17F3" w:rsidRPr="00640A10" w:rsidRDefault="008F17F3" w:rsidP="008F17F3">
      <w:pPr>
        <w:numPr>
          <w:ilvl w:val="0"/>
          <w:numId w:val="8"/>
        </w:numPr>
        <w:ind w:left="851" w:hanging="425"/>
        <w:rPr>
          <w:rFonts w:ascii="Arial" w:hAnsi="Arial" w:cs="Arial"/>
          <w:szCs w:val="22"/>
        </w:rPr>
      </w:pPr>
      <w:r w:rsidRPr="00640A10">
        <w:rPr>
          <w:rFonts w:ascii="Arial" w:hAnsi="Arial" w:cs="Arial"/>
          <w:szCs w:val="22"/>
        </w:rPr>
        <w:t>Consistent:  rules and standards must be joined up and implemented fairly;</w:t>
      </w:r>
    </w:p>
    <w:p w14:paraId="7B0A4F6C" w14:textId="77777777" w:rsidR="008F17F3" w:rsidRPr="00640A10" w:rsidRDefault="008F17F3" w:rsidP="008F17F3">
      <w:pPr>
        <w:numPr>
          <w:ilvl w:val="0"/>
          <w:numId w:val="8"/>
        </w:numPr>
        <w:ind w:left="851" w:hanging="425"/>
        <w:rPr>
          <w:rFonts w:ascii="Arial" w:hAnsi="Arial" w:cs="Arial"/>
          <w:szCs w:val="22"/>
        </w:rPr>
      </w:pPr>
      <w:r w:rsidRPr="00640A10">
        <w:rPr>
          <w:rFonts w:ascii="Arial" w:hAnsi="Arial" w:cs="Arial"/>
          <w:szCs w:val="22"/>
        </w:rPr>
        <w:t>Transparent:  regulators should be open, and keep regulations simple and user friendly;  and</w:t>
      </w:r>
    </w:p>
    <w:p w14:paraId="5595E655" w14:textId="77777777" w:rsidR="008F17F3" w:rsidRPr="00640A10" w:rsidRDefault="008F17F3" w:rsidP="008F17F3">
      <w:pPr>
        <w:numPr>
          <w:ilvl w:val="0"/>
          <w:numId w:val="8"/>
        </w:numPr>
        <w:ind w:left="851" w:hanging="425"/>
        <w:rPr>
          <w:rFonts w:ascii="Arial" w:hAnsi="Arial" w:cs="Arial"/>
          <w:szCs w:val="22"/>
        </w:rPr>
      </w:pPr>
      <w:r w:rsidRPr="00640A10">
        <w:rPr>
          <w:rFonts w:ascii="Arial" w:hAnsi="Arial" w:cs="Arial"/>
          <w:szCs w:val="22"/>
        </w:rPr>
        <w:t>Targeted:  regulation should be focused on the problem, and minimise side effects.</w:t>
      </w:r>
    </w:p>
    <w:p w14:paraId="72B22DB5" w14:textId="77777777" w:rsidR="008F17F3" w:rsidRPr="00640A10" w:rsidRDefault="008F17F3" w:rsidP="008F17F3">
      <w:pPr>
        <w:ind w:left="360"/>
        <w:rPr>
          <w:rFonts w:ascii="Arial" w:hAnsi="Arial" w:cs="Arial"/>
          <w:szCs w:val="22"/>
        </w:rPr>
      </w:pPr>
    </w:p>
    <w:p w14:paraId="389068FF" w14:textId="77777777" w:rsidR="008F17F3" w:rsidRPr="00640A10" w:rsidRDefault="008F17F3" w:rsidP="008F17F3">
      <w:pPr>
        <w:numPr>
          <w:ilvl w:val="1"/>
          <w:numId w:val="4"/>
        </w:numPr>
        <w:rPr>
          <w:rFonts w:ascii="Arial" w:hAnsi="Arial" w:cs="Arial"/>
          <w:szCs w:val="22"/>
        </w:rPr>
      </w:pPr>
      <w:r w:rsidRPr="00640A10">
        <w:rPr>
          <w:rFonts w:ascii="Arial" w:hAnsi="Arial" w:cs="Arial"/>
          <w:szCs w:val="22"/>
        </w:rPr>
        <w:t xml:space="preserve">As per the Gambling Commission’s Guidance for local authorities this licensing authority will endeavour to avoid duplication with other regulatory regimes so far as possible. </w:t>
      </w:r>
    </w:p>
    <w:p w14:paraId="1718DC60" w14:textId="77777777" w:rsidR="008F17F3" w:rsidRPr="00640A10" w:rsidRDefault="008F17F3" w:rsidP="008F17F3">
      <w:pPr>
        <w:rPr>
          <w:rFonts w:ascii="Arial" w:hAnsi="Arial" w:cs="Arial"/>
          <w:szCs w:val="22"/>
        </w:rPr>
      </w:pPr>
    </w:p>
    <w:p w14:paraId="2FCB0B45" w14:textId="77777777" w:rsidR="008F17F3" w:rsidRPr="00640A10" w:rsidRDefault="008F17F3" w:rsidP="008F17F3">
      <w:pPr>
        <w:numPr>
          <w:ilvl w:val="1"/>
          <w:numId w:val="4"/>
        </w:numPr>
        <w:rPr>
          <w:rFonts w:ascii="Arial" w:hAnsi="Arial" w:cs="Arial"/>
          <w:szCs w:val="22"/>
        </w:rPr>
      </w:pPr>
      <w:r w:rsidRPr="00640A10">
        <w:rPr>
          <w:rFonts w:ascii="Arial" w:hAnsi="Arial" w:cs="Arial"/>
          <w:szCs w:val="22"/>
        </w:rPr>
        <w:t>The main enforcement and compliance role for this licensing authority in terms of the Gambling Act 2005 will be to ensure compliance with the premises licences and other permissions, which it authorises.  The Gambling Commission will be the enforcement body for the operating and personal licences.  It is also worth noting that concerns about manufacture, supply or repair of gaming machines will not be dealt with by the licensing authority but will be notified to the Gambling Commission</w:t>
      </w:r>
    </w:p>
    <w:p w14:paraId="1B7C18FB" w14:textId="77777777" w:rsidR="008F17F3" w:rsidRPr="00640A10" w:rsidRDefault="008F17F3" w:rsidP="008F17F3">
      <w:pPr>
        <w:rPr>
          <w:rFonts w:ascii="Arial" w:hAnsi="Arial" w:cs="Arial"/>
          <w:szCs w:val="22"/>
        </w:rPr>
      </w:pPr>
    </w:p>
    <w:p w14:paraId="02D71088" w14:textId="77777777" w:rsidR="008F17F3" w:rsidRPr="00640A10" w:rsidRDefault="008F17F3" w:rsidP="008F17F3">
      <w:pPr>
        <w:numPr>
          <w:ilvl w:val="1"/>
          <w:numId w:val="4"/>
        </w:numPr>
        <w:rPr>
          <w:rFonts w:ascii="Arial" w:hAnsi="Arial" w:cs="Arial"/>
          <w:szCs w:val="22"/>
        </w:rPr>
      </w:pPr>
      <w:r w:rsidRPr="00640A10">
        <w:rPr>
          <w:rFonts w:ascii="Arial" w:hAnsi="Arial" w:cs="Arial"/>
          <w:szCs w:val="22"/>
        </w:rPr>
        <w:t>This licensing authority will also keep itself informed of developments as regards the work of the Better Regulation Executive in its consideration of the regulatory functions of local authorities.</w:t>
      </w:r>
    </w:p>
    <w:p w14:paraId="0FA1DF7E" w14:textId="77777777" w:rsidR="008F17F3" w:rsidRPr="00640A10" w:rsidRDefault="008F17F3" w:rsidP="008F17F3">
      <w:pPr>
        <w:rPr>
          <w:rFonts w:ascii="Arial" w:hAnsi="Arial" w:cs="Arial"/>
          <w:szCs w:val="22"/>
        </w:rPr>
      </w:pPr>
    </w:p>
    <w:p w14:paraId="50078D16" w14:textId="77777777" w:rsidR="008F17F3" w:rsidRDefault="008F17F3" w:rsidP="008F17F3">
      <w:pPr>
        <w:numPr>
          <w:ilvl w:val="1"/>
          <w:numId w:val="4"/>
        </w:numPr>
        <w:jc w:val="both"/>
        <w:rPr>
          <w:rFonts w:ascii="Arial" w:hAnsi="Arial" w:cs="Arial"/>
          <w:szCs w:val="22"/>
        </w:rPr>
      </w:pPr>
      <w:r w:rsidRPr="00D223C3">
        <w:rPr>
          <w:rFonts w:ascii="Arial" w:hAnsi="Arial" w:cs="Arial"/>
          <w:szCs w:val="22"/>
        </w:rPr>
        <w:t xml:space="preserve">Bearing in mind the principle of transparency, this licensing authority’s enforcement/compliance protocols/written agreements will be available upon request to the Licensing Section, 3 Spilman Street, Carmarthen, Carmarthenshire, SA31 1LE.   </w:t>
      </w:r>
    </w:p>
    <w:p w14:paraId="3A2DC377" w14:textId="32971B24" w:rsidR="0044380E" w:rsidRDefault="0044380E" w:rsidP="00042727"/>
    <w:p w14:paraId="10FF9469" w14:textId="361B769E" w:rsidR="00B30B59" w:rsidRDefault="00B30B59" w:rsidP="00B30B59">
      <w:pPr>
        <w:jc w:val="both"/>
        <w:rPr>
          <w:rFonts w:ascii="Arial" w:hAnsi="Arial" w:cs="Arial"/>
          <w:szCs w:val="22"/>
        </w:rPr>
      </w:pPr>
    </w:p>
    <w:p w14:paraId="56A253EE" w14:textId="2C7AA4B5" w:rsidR="00B30B59" w:rsidRDefault="00B30B59" w:rsidP="00B30B59">
      <w:pPr>
        <w:jc w:val="both"/>
        <w:rPr>
          <w:rFonts w:ascii="Arial" w:hAnsi="Arial" w:cs="Arial"/>
          <w:szCs w:val="22"/>
        </w:rPr>
      </w:pPr>
    </w:p>
    <w:p w14:paraId="780D8606" w14:textId="39DB7EF4" w:rsidR="00B30B59" w:rsidRDefault="00B30B59" w:rsidP="00B30B59">
      <w:pPr>
        <w:jc w:val="both"/>
        <w:rPr>
          <w:rFonts w:ascii="Arial" w:hAnsi="Arial" w:cs="Arial"/>
          <w:szCs w:val="22"/>
        </w:rPr>
      </w:pPr>
    </w:p>
    <w:p w14:paraId="34A22A56" w14:textId="4C3EFAF6" w:rsidR="00B30B59" w:rsidRDefault="00B30B59" w:rsidP="00B30B59">
      <w:pPr>
        <w:jc w:val="both"/>
        <w:rPr>
          <w:rFonts w:ascii="Arial" w:hAnsi="Arial" w:cs="Arial"/>
          <w:szCs w:val="22"/>
        </w:rPr>
      </w:pPr>
    </w:p>
    <w:p w14:paraId="272E816A" w14:textId="3E279560" w:rsidR="00B30B59" w:rsidRDefault="00B30B59" w:rsidP="00B30B59">
      <w:pPr>
        <w:jc w:val="both"/>
        <w:rPr>
          <w:rFonts w:ascii="Arial" w:hAnsi="Arial" w:cs="Arial"/>
          <w:szCs w:val="22"/>
        </w:rPr>
      </w:pPr>
    </w:p>
    <w:p w14:paraId="0F9A63DD" w14:textId="77777777" w:rsidR="00B30B59" w:rsidRPr="00640A10" w:rsidRDefault="00B30B59" w:rsidP="00B30B59">
      <w:pPr>
        <w:jc w:val="both"/>
        <w:rPr>
          <w:rFonts w:ascii="Arial" w:hAnsi="Arial" w:cs="Arial"/>
          <w:szCs w:val="22"/>
        </w:rPr>
      </w:pPr>
    </w:p>
    <w:p w14:paraId="37ED3CEA" w14:textId="77777777" w:rsidR="00B30B59" w:rsidRPr="00640A10" w:rsidRDefault="00B30B59" w:rsidP="00B30B59">
      <w:pPr>
        <w:jc w:val="both"/>
        <w:rPr>
          <w:rFonts w:ascii="Arial" w:hAnsi="Arial" w:cs="Arial"/>
          <w:szCs w:val="22"/>
        </w:rPr>
      </w:pPr>
    </w:p>
    <w:p w14:paraId="23469C66" w14:textId="77777777" w:rsidR="00B30B59" w:rsidRPr="00B30B59" w:rsidRDefault="00B30B59" w:rsidP="00B30B59">
      <w:pPr>
        <w:pStyle w:val="Heading6"/>
        <w:numPr>
          <w:ilvl w:val="0"/>
          <w:numId w:val="4"/>
        </w:numPr>
        <w:tabs>
          <w:tab w:val="clear" w:pos="340"/>
          <w:tab w:val="num" w:pos="426"/>
        </w:tabs>
        <w:ind w:left="0" w:firstLine="0"/>
        <w:jc w:val="both"/>
        <w:rPr>
          <w:rFonts w:ascii="Arial" w:hAnsi="Arial" w:cs="Arial"/>
          <w:b/>
          <w:bCs/>
          <w:color w:val="auto"/>
          <w:sz w:val="28"/>
          <w:szCs w:val="32"/>
        </w:rPr>
      </w:pPr>
      <w:r w:rsidRPr="00B30B59">
        <w:rPr>
          <w:rFonts w:ascii="Arial" w:hAnsi="Arial" w:cs="Arial"/>
          <w:b/>
          <w:bCs/>
          <w:color w:val="auto"/>
          <w:sz w:val="28"/>
          <w:szCs w:val="32"/>
        </w:rPr>
        <w:lastRenderedPageBreak/>
        <w:t>Licensing Authority functions</w:t>
      </w:r>
    </w:p>
    <w:p w14:paraId="66EAC227" w14:textId="77777777" w:rsidR="00B30B59" w:rsidRPr="00640A10" w:rsidRDefault="00B30B59" w:rsidP="00B30B59"/>
    <w:p w14:paraId="57274ED9" w14:textId="77777777" w:rsidR="00B30B59" w:rsidRPr="00640A10" w:rsidRDefault="00B30B59" w:rsidP="00B30B59">
      <w:pPr>
        <w:numPr>
          <w:ilvl w:val="1"/>
          <w:numId w:val="4"/>
        </w:numPr>
        <w:jc w:val="both"/>
        <w:rPr>
          <w:rFonts w:ascii="Arial" w:hAnsi="Arial" w:cs="Arial"/>
          <w:szCs w:val="22"/>
        </w:rPr>
      </w:pPr>
      <w:r w:rsidRPr="00640A10">
        <w:rPr>
          <w:rFonts w:ascii="Arial" w:hAnsi="Arial" w:cs="Arial"/>
          <w:szCs w:val="22"/>
        </w:rPr>
        <w:t>Licensing Authorities are required under the Act to:</w:t>
      </w:r>
    </w:p>
    <w:p w14:paraId="1A08BE44" w14:textId="77777777" w:rsidR="00B30B59" w:rsidRPr="00640A10" w:rsidRDefault="00B30B59" w:rsidP="00B30B59">
      <w:pPr>
        <w:jc w:val="both"/>
        <w:rPr>
          <w:rFonts w:ascii="Arial" w:hAnsi="Arial" w:cs="Arial"/>
          <w:szCs w:val="22"/>
        </w:rPr>
      </w:pPr>
    </w:p>
    <w:p w14:paraId="5C77EB9A" w14:textId="77777777" w:rsidR="00B30B59" w:rsidRPr="00FA4C43" w:rsidRDefault="00B30B59" w:rsidP="00B30B59">
      <w:pPr>
        <w:numPr>
          <w:ilvl w:val="0"/>
          <w:numId w:val="9"/>
        </w:numPr>
        <w:tabs>
          <w:tab w:val="left" w:pos="0"/>
          <w:tab w:val="left" w:pos="426"/>
        </w:tabs>
        <w:ind w:left="851" w:hanging="425"/>
        <w:rPr>
          <w:rFonts w:ascii="Arial" w:hAnsi="Arial" w:cs="Arial"/>
          <w:szCs w:val="22"/>
        </w:rPr>
      </w:pPr>
      <w:r w:rsidRPr="003D2660">
        <w:rPr>
          <w:rFonts w:ascii="Arial" w:hAnsi="Arial" w:cs="Arial"/>
          <w:szCs w:val="22"/>
        </w:rPr>
        <w:t xml:space="preserve">Be responsible for the licensing of premises where gambling activities are to take place by issuing Premises Licences; for </w:t>
      </w:r>
      <w:r w:rsidRPr="00FA4C43">
        <w:rPr>
          <w:rFonts w:ascii="Arial" w:hAnsi="Arial" w:cs="Arial"/>
          <w:szCs w:val="22"/>
        </w:rPr>
        <w:t>Bingo premises, Betting premises, Tracks, Adult Gaming Centres and Family Entertainment Centres.</w:t>
      </w:r>
    </w:p>
    <w:p w14:paraId="7F9655EC" w14:textId="77777777" w:rsidR="00B30B59" w:rsidRPr="00640A10" w:rsidRDefault="00B30B59" w:rsidP="00B30B59">
      <w:pPr>
        <w:numPr>
          <w:ilvl w:val="0"/>
          <w:numId w:val="9"/>
        </w:numPr>
        <w:tabs>
          <w:tab w:val="left" w:pos="426"/>
        </w:tabs>
        <w:ind w:left="851" w:hanging="425"/>
        <w:rPr>
          <w:rFonts w:ascii="Arial" w:hAnsi="Arial" w:cs="Arial"/>
          <w:szCs w:val="22"/>
        </w:rPr>
      </w:pPr>
      <w:r w:rsidRPr="00640A10">
        <w:rPr>
          <w:rFonts w:ascii="Arial" w:hAnsi="Arial" w:cs="Arial"/>
          <w:szCs w:val="22"/>
        </w:rPr>
        <w:t xml:space="preserve">Issue Provisional Statements; </w:t>
      </w:r>
    </w:p>
    <w:p w14:paraId="456B3CEA" w14:textId="77777777" w:rsidR="00B30B59" w:rsidRPr="00640A10" w:rsidRDefault="00B30B59" w:rsidP="00B30B59">
      <w:pPr>
        <w:numPr>
          <w:ilvl w:val="0"/>
          <w:numId w:val="9"/>
        </w:numPr>
        <w:tabs>
          <w:tab w:val="left" w:pos="426"/>
        </w:tabs>
        <w:ind w:left="851" w:hanging="425"/>
        <w:rPr>
          <w:rFonts w:ascii="Arial" w:hAnsi="Arial" w:cs="Arial"/>
          <w:szCs w:val="22"/>
        </w:rPr>
      </w:pPr>
      <w:r w:rsidRPr="00640A10">
        <w:rPr>
          <w:rFonts w:ascii="Arial" w:hAnsi="Arial" w:cs="Arial"/>
          <w:szCs w:val="22"/>
        </w:rPr>
        <w:t xml:space="preserve">Regulate members’ clubs and miners’ welfare institutes who wish to undertake certain gaming activities via issuing Club Gaming Permits and/or Club Machine Permits; </w:t>
      </w:r>
    </w:p>
    <w:p w14:paraId="3E0CB25A" w14:textId="77777777" w:rsidR="00B30B59" w:rsidRPr="00640A10" w:rsidRDefault="00B30B59" w:rsidP="00B30B59">
      <w:pPr>
        <w:numPr>
          <w:ilvl w:val="0"/>
          <w:numId w:val="9"/>
        </w:numPr>
        <w:tabs>
          <w:tab w:val="left" w:pos="426"/>
        </w:tabs>
        <w:ind w:left="851" w:hanging="425"/>
        <w:rPr>
          <w:rFonts w:ascii="Arial" w:hAnsi="Arial" w:cs="Arial"/>
          <w:szCs w:val="22"/>
        </w:rPr>
      </w:pPr>
      <w:r w:rsidRPr="00640A10">
        <w:rPr>
          <w:rFonts w:ascii="Arial" w:hAnsi="Arial" w:cs="Arial"/>
          <w:szCs w:val="22"/>
        </w:rPr>
        <w:t xml:space="preserve">Issue Club Machine Permits to Commercial Clubs </w:t>
      </w:r>
    </w:p>
    <w:p w14:paraId="0822FC44" w14:textId="77777777" w:rsidR="00B30B59" w:rsidRPr="00640A10" w:rsidRDefault="00B30B59" w:rsidP="00B30B59">
      <w:pPr>
        <w:numPr>
          <w:ilvl w:val="0"/>
          <w:numId w:val="9"/>
        </w:numPr>
        <w:tabs>
          <w:tab w:val="left" w:pos="426"/>
        </w:tabs>
        <w:ind w:left="851" w:hanging="425"/>
        <w:rPr>
          <w:rFonts w:ascii="Arial" w:hAnsi="Arial" w:cs="Arial"/>
          <w:szCs w:val="22"/>
        </w:rPr>
      </w:pPr>
      <w:r w:rsidRPr="00640A10">
        <w:rPr>
          <w:rFonts w:ascii="Arial" w:hAnsi="Arial" w:cs="Arial"/>
          <w:szCs w:val="22"/>
        </w:rPr>
        <w:t xml:space="preserve">Grant permits for the use of certain lower stake gaming machines at unlicensed Family Entertainment Centres; </w:t>
      </w:r>
    </w:p>
    <w:p w14:paraId="413480D0" w14:textId="77777777" w:rsidR="00B30B59" w:rsidRPr="00640A10" w:rsidRDefault="00B30B59" w:rsidP="00B30B59">
      <w:pPr>
        <w:numPr>
          <w:ilvl w:val="0"/>
          <w:numId w:val="9"/>
        </w:numPr>
        <w:tabs>
          <w:tab w:val="left" w:pos="426"/>
        </w:tabs>
        <w:ind w:left="851" w:hanging="425"/>
        <w:rPr>
          <w:rFonts w:ascii="Arial" w:hAnsi="Arial" w:cs="Arial"/>
          <w:szCs w:val="22"/>
        </w:rPr>
      </w:pPr>
      <w:r w:rsidRPr="00640A10">
        <w:rPr>
          <w:rFonts w:ascii="Arial" w:hAnsi="Arial" w:cs="Arial"/>
          <w:szCs w:val="22"/>
        </w:rPr>
        <w:t xml:space="preserve">Receive notifications from alcohol licensed premises (under the Licensing Act 2003) for the use of two or fewer gaming machines; </w:t>
      </w:r>
    </w:p>
    <w:p w14:paraId="163E89AD" w14:textId="77777777" w:rsidR="00B30B59" w:rsidRPr="00640A10" w:rsidRDefault="00B30B59" w:rsidP="00B30B59">
      <w:pPr>
        <w:numPr>
          <w:ilvl w:val="0"/>
          <w:numId w:val="9"/>
        </w:numPr>
        <w:tabs>
          <w:tab w:val="left" w:pos="426"/>
        </w:tabs>
        <w:ind w:left="851" w:hanging="425"/>
        <w:rPr>
          <w:rFonts w:ascii="Arial" w:hAnsi="Arial" w:cs="Arial"/>
          <w:szCs w:val="22"/>
        </w:rPr>
      </w:pPr>
      <w:r w:rsidRPr="00640A10">
        <w:rPr>
          <w:rFonts w:ascii="Arial" w:hAnsi="Arial" w:cs="Arial"/>
          <w:szCs w:val="22"/>
        </w:rPr>
        <w:t xml:space="preserve">Issue Licensed Premises Gaming Machine Permits for premises licensed to sell/supply alcohol for consumption on the licensed premises, under the Licensing Act 2003, where there are more than two machines; </w:t>
      </w:r>
    </w:p>
    <w:p w14:paraId="78346AB7" w14:textId="77777777" w:rsidR="00B30B59" w:rsidRPr="00640A10" w:rsidRDefault="00B30B59" w:rsidP="00B30B59">
      <w:pPr>
        <w:numPr>
          <w:ilvl w:val="0"/>
          <w:numId w:val="9"/>
        </w:numPr>
        <w:tabs>
          <w:tab w:val="left" w:pos="426"/>
        </w:tabs>
        <w:ind w:left="851" w:hanging="425"/>
        <w:rPr>
          <w:rFonts w:ascii="Arial" w:hAnsi="Arial" w:cs="Arial"/>
          <w:szCs w:val="22"/>
        </w:rPr>
      </w:pPr>
      <w:r w:rsidRPr="00640A10">
        <w:rPr>
          <w:rFonts w:ascii="Arial" w:hAnsi="Arial" w:cs="Arial"/>
          <w:szCs w:val="22"/>
        </w:rPr>
        <w:t xml:space="preserve">Register small society lotteries below prescribed thresholds; </w:t>
      </w:r>
    </w:p>
    <w:p w14:paraId="0DEEE984" w14:textId="77777777" w:rsidR="00B30B59" w:rsidRPr="00640A10" w:rsidRDefault="00B30B59" w:rsidP="00B30B59">
      <w:pPr>
        <w:numPr>
          <w:ilvl w:val="0"/>
          <w:numId w:val="9"/>
        </w:numPr>
        <w:tabs>
          <w:tab w:val="left" w:pos="426"/>
        </w:tabs>
        <w:ind w:left="851" w:hanging="425"/>
        <w:rPr>
          <w:rFonts w:ascii="Arial" w:hAnsi="Arial" w:cs="Arial"/>
          <w:szCs w:val="22"/>
        </w:rPr>
      </w:pPr>
      <w:r w:rsidRPr="00640A10">
        <w:rPr>
          <w:rFonts w:ascii="Arial" w:hAnsi="Arial" w:cs="Arial"/>
          <w:szCs w:val="22"/>
        </w:rPr>
        <w:t xml:space="preserve">Issue Prize Gaming Permits; </w:t>
      </w:r>
    </w:p>
    <w:p w14:paraId="21812A52" w14:textId="77777777" w:rsidR="00B30B59" w:rsidRPr="00640A10" w:rsidRDefault="00B30B59" w:rsidP="00B30B59">
      <w:pPr>
        <w:numPr>
          <w:ilvl w:val="0"/>
          <w:numId w:val="9"/>
        </w:numPr>
        <w:tabs>
          <w:tab w:val="left" w:pos="426"/>
        </w:tabs>
        <w:ind w:left="851" w:hanging="425"/>
        <w:rPr>
          <w:rFonts w:ascii="Arial" w:hAnsi="Arial" w:cs="Arial"/>
          <w:szCs w:val="22"/>
        </w:rPr>
      </w:pPr>
      <w:r w:rsidRPr="00640A10">
        <w:rPr>
          <w:rFonts w:ascii="Arial" w:hAnsi="Arial" w:cs="Arial"/>
          <w:szCs w:val="22"/>
        </w:rPr>
        <w:t>Receive and Endorse Temporary Use Notices;</w:t>
      </w:r>
    </w:p>
    <w:p w14:paraId="73415C8F" w14:textId="77777777" w:rsidR="00B30B59" w:rsidRPr="00640A10" w:rsidRDefault="00B30B59" w:rsidP="00B30B59">
      <w:pPr>
        <w:numPr>
          <w:ilvl w:val="0"/>
          <w:numId w:val="9"/>
        </w:numPr>
        <w:tabs>
          <w:tab w:val="left" w:pos="426"/>
        </w:tabs>
        <w:ind w:left="851" w:hanging="425"/>
        <w:rPr>
          <w:rFonts w:ascii="Arial" w:hAnsi="Arial" w:cs="Arial"/>
          <w:szCs w:val="22"/>
        </w:rPr>
      </w:pPr>
      <w:r w:rsidRPr="00640A10">
        <w:rPr>
          <w:rFonts w:ascii="Arial" w:hAnsi="Arial" w:cs="Arial"/>
          <w:szCs w:val="22"/>
        </w:rPr>
        <w:t>Receive Occasional Use Notices;</w:t>
      </w:r>
    </w:p>
    <w:p w14:paraId="2D88D2CF" w14:textId="77777777" w:rsidR="00B30B59" w:rsidRPr="00640A10" w:rsidRDefault="00B30B59" w:rsidP="00B30B59">
      <w:pPr>
        <w:pStyle w:val="BodyTextIndent2"/>
        <w:numPr>
          <w:ilvl w:val="0"/>
          <w:numId w:val="9"/>
        </w:numPr>
        <w:tabs>
          <w:tab w:val="left" w:pos="426"/>
        </w:tabs>
        <w:spacing w:after="0" w:line="240" w:lineRule="auto"/>
        <w:ind w:left="851" w:hanging="425"/>
      </w:pPr>
      <w:r w:rsidRPr="00640A10">
        <w:t>Provide information to the Gambling Commission regarding details of licences issued (see section above on ‘information exchange);</w:t>
      </w:r>
    </w:p>
    <w:p w14:paraId="750C2896" w14:textId="77777777" w:rsidR="00B30B59" w:rsidRPr="00640A10" w:rsidRDefault="00B30B59" w:rsidP="00B30B59">
      <w:pPr>
        <w:numPr>
          <w:ilvl w:val="0"/>
          <w:numId w:val="9"/>
        </w:numPr>
        <w:tabs>
          <w:tab w:val="left" w:pos="426"/>
        </w:tabs>
        <w:ind w:left="851" w:hanging="425"/>
        <w:rPr>
          <w:rFonts w:ascii="Arial" w:hAnsi="Arial" w:cs="Arial"/>
          <w:szCs w:val="22"/>
        </w:rPr>
      </w:pPr>
      <w:r w:rsidRPr="00640A10">
        <w:rPr>
          <w:rFonts w:ascii="Arial" w:hAnsi="Arial" w:cs="Arial"/>
          <w:szCs w:val="22"/>
        </w:rPr>
        <w:t>Maintain registers of the permits and licences that are issued under these functions.</w:t>
      </w:r>
    </w:p>
    <w:p w14:paraId="6E7DF714" w14:textId="77777777" w:rsidR="00B30B59" w:rsidRPr="00640A10" w:rsidRDefault="00B30B59" w:rsidP="00B30B59">
      <w:pPr>
        <w:ind w:left="360"/>
        <w:rPr>
          <w:rFonts w:ascii="Arial" w:hAnsi="Arial" w:cs="Arial"/>
          <w:szCs w:val="22"/>
        </w:rPr>
      </w:pPr>
    </w:p>
    <w:p w14:paraId="717CAC61" w14:textId="77777777" w:rsidR="00B30B59" w:rsidRPr="00640A10" w:rsidRDefault="00B30B59" w:rsidP="00B30B59">
      <w:pPr>
        <w:numPr>
          <w:ilvl w:val="1"/>
          <w:numId w:val="4"/>
        </w:numPr>
        <w:jc w:val="both"/>
        <w:rPr>
          <w:rFonts w:ascii="Arial" w:hAnsi="Arial" w:cs="Arial"/>
          <w:szCs w:val="22"/>
        </w:rPr>
      </w:pPr>
      <w:r w:rsidRPr="00640A10">
        <w:rPr>
          <w:rFonts w:ascii="Arial" w:hAnsi="Arial" w:cs="Arial"/>
          <w:szCs w:val="22"/>
        </w:rPr>
        <w:t>It should be noted that local licensing authorities will not be involved in licensing remote gambling at all.  This will fall to the Gambling Commission via operating licences.</w:t>
      </w:r>
    </w:p>
    <w:p w14:paraId="69F90346" w14:textId="23C9A1E4" w:rsidR="00B30B59" w:rsidRDefault="00B30B59" w:rsidP="00042727"/>
    <w:p w14:paraId="641B1962" w14:textId="77777777" w:rsidR="00B848A8" w:rsidRPr="00640A10" w:rsidRDefault="00B848A8" w:rsidP="00B848A8">
      <w:pPr>
        <w:rPr>
          <w:rFonts w:ascii="Arial" w:hAnsi="Arial" w:cs="Arial"/>
          <w:szCs w:val="22"/>
        </w:rPr>
      </w:pPr>
    </w:p>
    <w:p w14:paraId="7EA9A867" w14:textId="77777777" w:rsidR="00B848A8" w:rsidRPr="00640A10" w:rsidRDefault="00B848A8" w:rsidP="00B848A8">
      <w:pPr>
        <w:rPr>
          <w:rFonts w:ascii="Arial" w:hAnsi="Arial" w:cs="Arial"/>
          <w:szCs w:val="22"/>
        </w:rPr>
      </w:pPr>
    </w:p>
    <w:p w14:paraId="4DAE7586" w14:textId="77777777" w:rsidR="00B848A8" w:rsidRPr="00640A10" w:rsidRDefault="00B848A8" w:rsidP="00B848A8">
      <w:pPr>
        <w:pStyle w:val="Heading7"/>
        <w:jc w:val="center"/>
        <w:rPr>
          <w:sz w:val="32"/>
          <w:szCs w:val="32"/>
        </w:rPr>
      </w:pPr>
      <w:r w:rsidRPr="00640A10">
        <w:rPr>
          <w:sz w:val="32"/>
          <w:szCs w:val="32"/>
        </w:rPr>
        <w:t xml:space="preserve">PART B </w:t>
      </w:r>
    </w:p>
    <w:p w14:paraId="38DF6421" w14:textId="77777777" w:rsidR="00B848A8" w:rsidRPr="00640A10" w:rsidRDefault="00B848A8" w:rsidP="00B848A8">
      <w:pPr>
        <w:pStyle w:val="Heading7"/>
        <w:jc w:val="center"/>
        <w:rPr>
          <w:sz w:val="32"/>
          <w:szCs w:val="32"/>
        </w:rPr>
      </w:pPr>
      <w:r w:rsidRPr="00640A10">
        <w:rPr>
          <w:sz w:val="32"/>
          <w:szCs w:val="32"/>
        </w:rPr>
        <w:t>PREMISES LICENCES – CONSIDERATION OF APPLICATIONS</w:t>
      </w:r>
    </w:p>
    <w:p w14:paraId="6D1126A5" w14:textId="77777777" w:rsidR="00B848A8" w:rsidRPr="00640A10" w:rsidRDefault="00B848A8" w:rsidP="00B848A8">
      <w:pPr>
        <w:jc w:val="both"/>
        <w:rPr>
          <w:rFonts w:ascii="Arial" w:hAnsi="Arial" w:cs="Arial"/>
          <w:szCs w:val="22"/>
        </w:rPr>
      </w:pPr>
    </w:p>
    <w:p w14:paraId="46046DEB" w14:textId="77777777" w:rsidR="00B848A8" w:rsidRPr="00640A10" w:rsidRDefault="00B848A8" w:rsidP="00B848A8">
      <w:pPr>
        <w:numPr>
          <w:ilvl w:val="0"/>
          <w:numId w:val="4"/>
        </w:numPr>
        <w:tabs>
          <w:tab w:val="clear" w:pos="340"/>
          <w:tab w:val="num" w:pos="426"/>
        </w:tabs>
        <w:jc w:val="both"/>
        <w:rPr>
          <w:rFonts w:ascii="Arial" w:hAnsi="Arial" w:cs="Arial"/>
          <w:b/>
          <w:bCs/>
          <w:sz w:val="28"/>
          <w:szCs w:val="28"/>
        </w:rPr>
      </w:pPr>
      <w:r w:rsidRPr="00640A10">
        <w:rPr>
          <w:rFonts w:ascii="Arial" w:hAnsi="Arial" w:cs="Arial"/>
          <w:b/>
          <w:bCs/>
          <w:sz w:val="28"/>
          <w:szCs w:val="28"/>
        </w:rPr>
        <w:t xml:space="preserve">General Principles </w:t>
      </w:r>
    </w:p>
    <w:p w14:paraId="32F9B274" w14:textId="77777777" w:rsidR="00B848A8" w:rsidRPr="00640A10" w:rsidRDefault="00B848A8" w:rsidP="00B848A8">
      <w:pPr>
        <w:jc w:val="both"/>
        <w:rPr>
          <w:rFonts w:ascii="Arial" w:hAnsi="Arial" w:cs="Arial"/>
          <w:b/>
          <w:bCs/>
          <w:sz w:val="28"/>
          <w:szCs w:val="28"/>
        </w:rPr>
      </w:pPr>
    </w:p>
    <w:p w14:paraId="303FDD11" w14:textId="77777777" w:rsidR="00B848A8" w:rsidRDefault="00B848A8" w:rsidP="00B848A8">
      <w:pPr>
        <w:numPr>
          <w:ilvl w:val="1"/>
          <w:numId w:val="4"/>
        </w:numPr>
        <w:rPr>
          <w:rFonts w:ascii="Arial" w:hAnsi="Arial" w:cs="Arial"/>
          <w:szCs w:val="22"/>
        </w:rPr>
      </w:pPr>
      <w:r w:rsidRPr="00640A10">
        <w:rPr>
          <w:rFonts w:ascii="Arial" w:hAnsi="Arial" w:cs="Arial"/>
          <w:szCs w:val="22"/>
        </w:rPr>
        <w:t>Premises licences will be subject to the requirements set out in the Gambling Act 2005 and regulations, as well as specific mandatory and default conditions which will be detailed in regulations issued by the Secretary of State.  Licensing authorities are able to exclude default conditions and also attach others, where it is believed to be appropriate.</w:t>
      </w:r>
    </w:p>
    <w:p w14:paraId="1D108F3F" w14:textId="77777777" w:rsidR="00B848A8" w:rsidRDefault="00B848A8" w:rsidP="00B848A8">
      <w:pPr>
        <w:ind w:left="405"/>
        <w:rPr>
          <w:rFonts w:ascii="Arial" w:hAnsi="Arial" w:cs="Arial"/>
          <w:szCs w:val="22"/>
        </w:rPr>
      </w:pPr>
    </w:p>
    <w:p w14:paraId="1F5434F6" w14:textId="77777777" w:rsidR="00B848A8" w:rsidRPr="00FA4C43" w:rsidRDefault="00B848A8" w:rsidP="00B848A8">
      <w:pPr>
        <w:numPr>
          <w:ilvl w:val="1"/>
          <w:numId w:val="4"/>
        </w:numPr>
        <w:rPr>
          <w:rFonts w:ascii="Arial" w:hAnsi="Arial" w:cs="Arial"/>
          <w:szCs w:val="22"/>
        </w:rPr>
      </w:pPr>
      <w:r w:rsidRPr="00FA4C43">
        <w:rPr>
          <w:rFonts w:ascii="Arial" w:hAnsi="Arial" w:cs="Arial"/>
        </w:rPr>
        <w:t xml:space="preserve">All applicants for Premises Licences will be required to set out how they will </w:t>
      </w:r>
      <w:r>
        <w:rPr>
          <w:rFonts w:ascii="Arial" w:hAnsi="Arial" w:cs="Arial"/>
        </w:rPr>
        <w:t>have regard to</w:t>
      </w:r>
      <w:r w:rsidRPr="00FA4C43">
        <w:rPr>
          <w:rFonts w:ascii="Arial" w:hAnsi="Arial" w:cs="Arial"/>
        </w:rPr>
        <w:t xml:space="preserve"> the licensing objectives, as specified in section 1.1 above, and what measures they intend to employ to ensure compliance with them.</w:t>
      </w:r>
    </w:p>
    <w:p w14:paraId="7C80895F" w14:textId="77777777" w:rsidR="00B848A8" w:rsidRPr="00640A10" w:rsidRDefault="00B848A8" w:rsidP="00B848A8">
      <w:pPr>
        <w:rPr>
          <w:rFonts w:ascii="Arial" w:hAnsi="Arial" w:cs="Arial"/>
          <w:szCs w:val="22"/>
        </w:rPr>
      </w:pPr>
    </w:p>
    <w:p w14:paraId="6A22F0B4" w14:textId="77777777" w:rsidR="00B848A8" w:rsidRPr="00640A10" w:rsidRDefault="00B848A8" w:rsidP="00B848A8">
      <w:pPr>
        <w:numPr>
          <w:ilvl w:val="1"/>
          <w:numId w:val="4"/>
        </w:numPr>
        <w:rPr>
          <w:rFonts w:ascii="Arial" w:hAnsi="Arial" w:cs="Arial"/>
          <w:b/>
          <w:szCs w:val="22"/>
        </w:rPr>
      </w:pPr>
      <w:r w:rsidRPr="00640A10">
        <w:rPr>
          <w:rFonts w:ascii="Arial" w:hAnsi="Arial" w:cs="Arial"/>
          <w:b/>
          <w:szCs w:val="22"/>
        </w:rPr>
        <w:t>Decision-making</w:t>
      </w:r>
    </w:p>
    <w:p w14:paraId="59791882" w14:textId="77777777" w:rsidR="00B848A8" w:rsidRPr="00640A10" w:rsidRDefault="00B848A8" w:rsidP="00B848A8">
      <w:pPr>
        <w:ind w:left="426"/>
        <w:rPr>
          <w:rFonts w:ascii="Arial" w:hAnsi="Arial" w:cs="Arial"/>
          <w:szCs w:val="22"/>
        </w:rPr>
      </w:pPr>
      <w:r w:rsidRPr="00640A10">
        <w:rPr>
          <w:rFonts w:ascii="Arial" w:hAnsi="Arial" w:cs="Arial"/>
          <w:szCs w:val="22"/>
        </w:rPr>
        <w:t>This licensing authority is aware that in making decisions about premises licences it should aim to permit the use of premises for gambling in so far as it thinks it is:</w:t>
      </w:r>
    </w:p>
    <w:p w14:paraId="15AE1B61" w14:textId="77777777" w:rsidR="00B848A8" w:rsidRPr="00640A10" w:rsidRDefault="00B848A8" w:rsidP="00B848A8">
      <w:pPr>
        <w:rPr>
          <w:rFonts w:ascii="Arial" w:hAnsi="Arial" w:cs="Arial"/>
          <w:szCs w:val="22"/>
        </w:rPr>
      </w:pPr>
    </w:p>
    <w:p w14:paraId="535D1E25" w14:textId="77777777" w:rsidR="00B848A8" w:rsidRPr="00640A10" w:rsidRDefault="00B848A8" w:rsidP="00B848A8">
      <w:pPr>
        <w:numPr>
          <w:ilvl w:val="0"/>
          <w:numId w:val="21"/>
        </w:numPr>
        <w:ind w:left="851" w:hanging="425"/>
        <w:rPr>
          <w:rFonts w:ascii="Arial" w:hAnsi="Arial" w:cs="Arial"/>
          <w:szCs w:val="22"/>
        </w:rPr>
      </w:pPr>
      <w:r w:rsidRPr="00640A10">
        <w:rPr>
          <w:rFonts w:ascii="Arial" w:hAnsi="Arial" w:cs="Arial"/>
          <w:szCs w:val="22"/>
        </w:rPr>
        <w:t>in accordance with any relevant code of practice issued by the Gambling Commission;</w:t>
      </w:r>
    </w:p>
    <w:p w14:paraId="365A5D57" w14:textId="77777777" w:rsidR="00B848A8" w:rsidRPr="00640A10" w:rsidRDefault="00B848A8" w:rsidP="00B848A8">
      <w:pPr>
        <w:numPr>
          <w:ilvl w:val="0"/>
          <w:numId w:val="21"/>
        </w:numPr>
        <w:ind w:left="851" w:hanging="425"/>
        <w:rPr>
          <w:rFonts w:ascii="Arial" w:hAnsi="Arial" w:cs="Arial"/>
          <w:szCs w:val="22"/>
        </w:rPr>
      </w:pPr>
      <w:r w:rsidRPr="00640A10">
        <w:rPr>
          <w:rFonts w:ascii="Arial" w:hAnsi="Arial" w:cs="Arial"/>
          <w:szCs w:val="22"/>
        </w:rPr>
        <w:t>in accordance with any relevant guidance issued by the Gambling Commission ;</w:t>
      </w:r>
    </w:p>
    <w:p w14:paraId="43BB9BA9" w14:textId="77777777" w:rsidR="00B848A8" w:rsidRPr="00640A10" w:rsidRDefault="00B848A8" w:rsidP="00B848A8">
      <w:pPr>
        <w:numPr>
          <w:ilvl w:val="0"/>
          <w:numId w:val="21"/>
        </w:numPr>
        <w:ind w:left="851" w:hanging="425"/>
        <w:rPr>
          <w:rFonts w:ascii="Arial" w:hAnsi="Arial" w:cs="Arial"/>
          <w:szCs w:val="22"/>
        </w:rPr>
      </w:pPr>
      <w:r w:rsidRPr="00640A10">
        <w:rPr>
          <w:rFonts w:ascii="Arial" w:hAnsi="Arial" w:cs="Arial"/>
          <w:szCs w:val="22"/>
        </w:rPr>
        <w:t>reasonably consistent with the licensing objectives; and</w:t>
      </w:r>
    </w:p>
    <w:p w14:paraId="0F4F800F" w14:textId="77777777" w:rsidR="00B848A8" w:rsidRPr="00640A10" w:rsidRDefault="00B848A8" w:rsidP="00B848A8">
      <w:pPr>
        <w:numPr>
          <w:ilvl w:val="0"/>
          <w:numId w:val="21"/>
        </w:numPr>
        <w:ind w:left="851" w:hanging="425"/>
        <w:rPr>
          <w:rFonts w:ascii="Arial" w:hAnsi="Arial" w:cs="Arial"/>
          <w:szCs w:val="22"/>
        </w:rPr>
      </w:pPr>
      <w:r w:rsidRPr="00640A10">
        <w:rPr>
          <w:rFonts w:ascii="Arial" w:hAnsi="Arial" w:cs="Arial"/>
          <w:szCs w:val="22"/>
        </w:rPr>
        <w:t>in accordance with the authority’s statement of licensing policy.</w:t>
      </w:r>
    </w:p>
    <w:p w14:paraId="77F074DF" w14:textId="77777777" w:rsidR="00B848A8" w:rsidRPr="00640A10" w:rsidRDefault="00B848A8" w:rsidP="00B848A8">
      <w:pPr>
        <w:ind w:left="360"/>
        <w:rPr>
          <w:rFonts w:ascii="Arial" w:hAnsi="Arial" w:cs="Arial"/>
          <w:szCs w:val="22"/>
        </w:rPr>
      </w:pPr>
    </w:p>
    <w:p w14:paraId="5EC07C68" w14:textId="77777777" w:rsidR="00B848A8" w:rsidRPr="00640A10" w:rsidRDefault="00B848A8" w:rsidP="00B848A8">
      <w:pPr>
        <w:numPr>
          <w:ilvl w:val="1"/>
          <w:numId w:val="4"/>
        </w:numPr>
        <w:rPr>
          <w:rFonts w:ascii="Arial" w:hAnsi="Arial" w:cs="Arial"/>
          <w:szCs w:val="22"/>
        </w:rPr>
      </w:pPr>
      <w:r w:rsidRPr="00640A10">
        <w:rPr>
          <w:rFonts w:ascii="Arial" w:hAnsi="Arial" w:cs="Arial"/>
          <w:szCs w:val="22"/>
        </w:rPr>
        <w:t>It is appreciated that as per the Gambling Commission's Guidance for local authorities "moral objections to gambling are not a valid reason to reject applications for premises licences" and also that unmet demand is not a criterion for a licensing authority.</w:t>
      </w:r>
    </w:p>
    <w:p w14:paraId="1971831E" w14:textId="77777777" w:rsidR="00B848A8" w:rsidRPr="00640A10" w:rsidRDefault="00B848A8" w:rsidP="00B848A8">
      <w:pPr>
        <w:ind w:left="405"/>
        <w:rPr>
          <w:rFonts w:ascii="Arial" w:hAnsi="Arial" w:cs="Arial"/>
          <w:szCs w:val="22"/>
        </w:rPr>
      </w:pPr>
    </w:p>
    <w:p w14:paraId="32BFC781" w14:textId="77777777" w:rsidR="00B848A8" w:rsidRPr="00640A10" w:rsidRDefault="00B848A8" w:rsidP="00B848A8">
      <w:pPr>
        <w:ind w:left="405"/>
        <w:rPr>
          <w:rFonts w:ascii="Arial" w:hAnsi="Arial" w:cs="Arial"/>
          <w:szCs w:val="22"/>
        </w:rPr>
      </w:pPr>
      <w:r w:rsidRPr="00640A10">
        <w:rPr>
          <w:rFonts w:ascii="Arial" w:hAnsi="Arial" w:cs="Arial"/>
          <w:szCs w:val="22"/>
        </w:rPr>
        <w:t>This licensing authority also notes Gambling Commission guidance on ensuring that betting is the primary activity of a licensed premises. Gaming machines may be made available for use in licensed betting premises only at times when there are also sufficient facilities for betting available. Operators will need to demonstrate that betting will continue to be the primary activity of the premises when seeking variations to licenses.</w:t>
      </w:r>
    </w:p>
    <w:p w14:paraId="02555CC9" w14:textId="77777777" w:rsidR="00B848A8" w:rsidRPr="00640A10" w:rsidRDefault="00B848A8" w:rsidP="00B848A8">
      <w:pPr>
        <w:ind w:left="405"/>
        <w:rPr>
          <w:rFonts w:ascii="Arial" w:hAnsi="Arial" w:cs="Arial"/>
          <w:szCs w:val="22"/>
        </w:rPr>
      </w:pPr>
    </w:p>
    <w:p w14:paraId="1FD531FC" w14:textId="77777777" w:rsidR="00B848A8" w:rsidRPr="00640A10" w:rsidRDefault="00B848A8" w:rsidP="00B848A8">
      <w:pPr>
        <w:ind w:left="405"/>
        <w:rPr>
          <w:rFonts w:ascii="Arial" w:hAnsi="Arial" w:cs="Arial"/>
          <w:szCs w:val="22"/>
        </w:rPr>
      </w:pPr>
      <w:r w:rsidRPr="00640A10">
        <w:rPr>
          <w:rFonts w:ascii="Arial" w:hAnsi="Arial" w:cs="Arial"/>
          <w:szCs w:val="22"/>
        </w:rPr>
        <w:t>In making this determination, this licensing authority will have regard to the six indicators of betting as a primary gambling activity.</w:t>
      </w:r>
    </w:p>
    <w:p w14:paraId="50EB5568" w14:textId="77777777" w:rsidR="00B848A8" w:rsidRPr="00640A10" w:rsidRDefault="00B848A8" w:rsidP="00B848A8">
      <w:pPr>
        <w:numPr>
          <w:ilvl w:val="0"/>
          <w:numId w:val="21"/>
        </w:numPr>
        <w:ind w:hanging="294"/>
        <w:rPr>
          <w:rFonts w:ascii="Arial" w:hAnsi="Arial" w:cs="Arial"/>
          <w:szCs w:val="22"/>
        </w:rPr>
      </w:pPr>
      <w:r w:rsidRPr="00640A10">
        <w:rPr>
          <w:rFonts w:ascii="Arial" w:hAnsi="Arial" w:cs="Arial"/>
          <w:szCs w:val="22"/>
        </w:rPr>
        <w:t>The offer of established core products (including live event pictures and bet range)</w:t>
      </w:r>
    </w:p>
    <w:p w14:paraId="6F3864D9" w14:textId="77777777" w:rsidR="00B848A8" w:rsidRPr="00640A10" w:rsidRDefault="00B848A8" w:rsidP="00B848A8">
      <w:pPr>
        <w:numPr>
          <w:ilvl w:val="0"/>
          <w:numId w:val="21"/>
        </w:numPr>
        <w:ind w:hanging="294"/>
        <w:rPr>
          <w:rFonts w:ascii="Arial" w:hAnsi="Arial" w:cs="Arial"/>
          <w:szCs w:val="22"/>
        </w:rPr>
      </w:pPr>
      <w:r w:rsidRPr="00640A10">
        <w:rPr>
          <w:rFonts w:ascii="Arial" w:hAnsi="Arial" w:cs="Arial"/>
          <w:szCs w:val="22"/>
        </w:rPr>
        <w:t>The provision of information of products and events</w:t>
      </w:r>
    </w:p>
    <w:p w14:paraId="6181D284" w14:textId="77777777" w:rsidR="00B848A8" w:rsidRPr="00640A10" w:rsidRDefault="00B848A8" w:rsidP="00B848A8">
      <w:pPr>
        <w:numPr>
          <w:ilvl w:val="0"/>
          <w:numId w:val="21"/>
        </w:numPr>
        <w:ind w:hanging="294"/>
        <w:rPr>
          <w:rFonts w:ascii="Arial" w:hAnsi="Arial" w:cs="Arial"/>
          <w:szCs w:val="22"/>
        </w:rPr>
      </w:pPr>
      <w:r w:rsidRPr="00640A10">
        <w:rPr>
          <w:rFonts w:ascii="Arial" w:hAnsi="Arial" w:cs="Arial"/>
          <w:szCs w:val="22"/>
        </w:rPr>
        <w:t>The promotion of gambling opportunities and products</w:t>
      </w:r>
    </w:p>
    <w:p w14:paraId="4C75EB31" w14:textId="77777777" w:rsidR="00B848A8" w:rsidRPr="00640A10" w:rsidRDefault="00B848A8" w:rsidP="00B848A8">
      <w:pPr>
        <w:numPr>
          <w:ilvl w:val="0"/>
          <w:numId w:val="21"/>
        </w:numPr>
        <w:ind w:hanging="294"/>
        <w:rPr>
          <w:rFonts w:ascii="Arial" w:hAnsi="Arial" w:cs="Arial"/>
          <w:szCs w:val="22"/>
        </w:rPr>
      </w:pPr>
      <w:r w:rsidRPr="00640A10">
        <w:rPr>
          <w:rFonts w:ascii="Arial" w:hAnsi="Arial" w:cs="Arial"/>
          <w:szCs w:val="22"/>
        </w:rPr>
        <w:t>The actual use made of betting facilities</w:t>
      </w:r>
    </w:p>
    <w:p w14:paraId="62CC9D73" w14:textId="77777777" w:rsidR="00B848A8" w:rsidRPr="00640A10" w:rsidRDefault="00B848A8" w:rsidP="00B848A8">
      <w:pPr>
        <w:numPr>
          <w:ilvl w:val="0"/>
          <w:numId w:val="21"/>
        </w:numPr>
        <w:ind w:hanging="294"/>
        <w:rPr>
          <w:rFonts w:ascii="Arial" w:hAnsi="Arial" w:cs="Arial"/>
          <w:szCs w:val="22"/>
        </w:rPr>
      </w:pPr>
      <w:r w:rsidRPr="00640A10">
        <w:rPr>
          <w:rFonts w:ascii="Arial" w:hAnsi="Arial" w:cs="Arial"/>
          <w:szCs w:val="22"/>
        </w:rPr>
        <w:t>The size of premises</w:t>
      </w:r>
    </w:p>
    <w:p w14:paraId="5EC13F22" w14:textId="77777777" w:rsidR="00B848A8" w:rsidRPr="00640A10" w:rsidRDefault="00B848A8" w:rsidP="00B848A8">
      <w:pPr>
        <w:numPr>
          <w:ilvl w:val="0"/>
          <w:numId w:val="21"/>
        </w:numPr>
        <w:ind w:hanging="294"/>
        <w:rPr>
          <w:rFonts w:ascii="Arial" w:hAnsi="Arial" w:cs="Arial"/>
          <w:szCs w:val="22"/>
        </w:rPr>
      </w:pPr>
      <w:r w:rsidRPr="00640A10">
        <w:rPr>
          <w:rFonts w:ascii="Arial" w:hAnsi="Arial" w:cs="Arial"/>
          <w:szCs w:val="22"/>
        </w:rPr>
        <w:t>The delivery of betting facilities</w:t>
      </w:r>
    </w:p>
    <w:p w14:paraId="369FECF2" w14:textId="77777777" w:rsidR="00B848A8" w:rsidRPr="00640A10" w:rsidRDefault="00B848A8" w:rsidP="00B848A8">
      <w:pPr>
        <w:rPr>
          <w:rFonts w:ascii="Arial" w:hAnsi="Arial" w:cs="Arial"/>
          <w:szCs w:val="22"/>
        </w:rPr>
      </w:pPr>
    </w:p>
    <w:p w14:paraId="3051C17A" w14:textId="77777777" w:rsidR="00B848A8" w:rsidRPr="00640A10" w:rsidRDefault="00B848A8" w:rsidP="00B848A8">
      <w:pPr>
        <w:numPr>
          <w:ilvl w:val="1"/>
          <w:numId w:val="4"/>
        </w:numPr>
        <w:rPr>
          <w:rFonts w:ascii="Arial" w:hAnsi="Arial" w:cs="Arial"/>
          <w:szCs w:val="22"/>
        </w:rPr>
      </w:pPr>
      <w:r w:rsidRPr="00640A10">
        <w:rPr>
          <w:rFonts w:ascii="Arial" w:hAnsi="Arial" w:cs="Arial"/>
          <w:b/>
          <w:lang w:eastAsia="en-GB"/>
        </w:rPr>
        <w:t>Definition of “premises”</w:t>
      </w:r>
      <w:r w:rsidRPr="00640A10">
        <w:rPr>
          <w:rFonts w:ascii="Arial" w:hAnsi="Arial" w:cs="Arial"/>
          <w:lang w:eastAsia="en-GB"/>
        </w:rPr>
        <w:t xml:space="preserve"> – In the Act, "premises" is defined as including "any place". Section 152 therefore prevents more than one premises licence applying to any place.</w:t>
      </w:r>
    </w:p>
    <w:p w14:paraId="4B783CB0" w14:textId="77777777" w:rsidR="00B848A8" w:rsidRPr="00640A10" w:rsidRDefault="00B848A8" w:rsidP="00B848A8">
      <w:pPr>
        <w:autoSpaceDE w:val="0"/>
        <w:autoSpaceDN w:val="0"/>
        <w:adjustRightInd w:val="0"/>
        <w:ind w:left="405"/>
        <w:rPr>
          <w:rFonts w:ascii="Arial" w:hAnsi="Arial" w:cs="Arial"/>
          <w:lang w:eastAsia="en-GB"/>
        </w:rPr>
      </w:pPr>
      <w:r w:rsidRPr="00640A10">
        <w:rPr>
          <w:rFonts w:ascii="Arial" w:hAnsi="Arial" w:cs="Arial"/>
          <w:lang w:eastAsia="en-GB"/>
        </w:rPr>
        <w:t>But a single building could be subject to more than one premises licence, provided they are for different parts of the building and the different parts of the building can be reasonably regarded as being different premises. This approach has been taken to allow large, multiple unit premises such as a pleasure park, pier, track or shopping mall to obtain discrete premises licences, where appropriate safeguards are in place. However, we will pay particular attention if there are issues about sub-divisions of a single building or plot and should ensure that mandatory conditions relating to access between premises are observed.</w:t>
      </w:r>
    </w:p>
    <w:p w14:paraId="5EBCFDD5" w14:textId="77777777" w:rsidR="00B848A8" w:rsidRPr="00640A10" w:rsidRDefault="00B848A8" w:rsidP="00B848A8">
      <w:pPr>
        <w:autoSpaceDE w:val="0"/>
        <w:autoSpaceDN w:val="0"/>
        <w:adjustRightInd w:val="0"/>
        <w:rPr>
          <w:rFonts w:ascii="Arial" w:hAnsi="Arial" w:cs="Arial"/>
          <w:lang w:eastAsia="en-GB"/>
        </w:rPr>
      </w:pPr>
    </w:p>
    <w:p w14:paraId="1362C2AD" w14:textId="77777777" w:rsidR="00B848A8" w:rsidRPr="00640A10" w:rsidRDefault="00B848A8" w:rsidP="00B848A8">
      <w:pPr>
        <w:numPr>
          <w:ilvl w:val="1"/>
          <w:numId w:val="4"/>
        </w:numPr>
        <w:autoSpaceDE w:val="0"/>
        <w:autoSpaceDN w:val="0"/>
        <w:adjustRightInd w:val="0"/>
        <w:rPr>
          <w:rFonts w:ascii="Arial" w:hAnsi="Arial" w:cs="Arial"/>
          <w:lang w:eastAsia="en-GB"/>
        </w:rPr>
      </w:pPr>
      <w:r w:rsidRPr="00640A10">
        <w:rPr>
          <w:rFonts w:ascii="Arial" w:hAnsi="Arial" w:cs="Arial"/>
          <w:lang w:eastAsia="en-GB"/>
        </w:rPr>
        <w:t xml:space="preserve">The Gambling Commission states in </w:t>
      </w:r>
      <w:r>
        <w:rPr>
          <w:rFonts w:ascii="Arial" w:hAnsi="Arial" w:cs="Arial"/>
          <w:lang w:eastAsia="en-GB"/>
        </w:rPr>
        <w:t>S7.6 of the fifth</w:t>
      </w:r>
      <w:r w:rsidRPr="00640A10">
        <w:rPr>
          <w:rFonts w:ascii="Arial" w:hAnsi="Arial" w:cs="Arial"/>
          <w:lang w:eastAsia="en-GB"/>
        </w:rPr>
        <w:t xml:space="preserve"> edition of its Guidance to Licensing Authorities that: “In most cases the expectation is that a single building </w:t>
      </w:r>
      <w:r w:rsidRPr="00640A10">
        <w:rPr>
          <w:rFonts w:ascii="Arial" w:hAnsi="Arial" w:cs="Arial"/>
          <w:lang w:eastAsia="en-GB"/>
        </w:rPr>
        <w:lastRenderedPageBreak/>
        <w:t xml:space="preserve">/ plot will be the subject of an application for a licence, for example, </w:t>
      </w:r>
      <w:smartTag w:uri="urn:schemas-microsoft-com:office:smarttags" w:element="address">
        <w:smartTag w:uri="urn:schemas-microsoft-com:office:smarttags" w:element="Street">
          <w:r w:rsidRPr="00640A10">
            <w:rPr>
              <w:rFonts w:ascii="Arial" w:hAnsi="Arial" w:cs="Arial"/>
              <w:lang w:eastAsia="en-GB"/>
            </w:rPr>
            <w:t>32 High Street</w:t>
          </w:r>
        </w:smartTag>
      </w:smartTag>
      <w:r w:rsidRPr="00640A10">
        <w:rPr>
          <w:rFonts w:ascii="Arial" w:hAnsi="Arial" w:cs="Arial"/>
          <w:lang w:eastAsia="en-GB"/>
        </w:rPr>
        <w:t xml:space="preserve">. But, that does not mean </w:t>
      </w:r>
      <w:smartTag w:uri="urn:schemas-microsoft-com:office:smarttags" w:element="address">
        <w:smartTag w:uri="urn:schemas-microsoft-com:office:smarttags" w:element="Street">
          <w:r w:rsidRPr="00640A10">
            <w:rPr>
              <w:rFonts w:ascii="Arial" w:hAnsi="Arial" w:cs="Arial"/>
              <w:lang w:eastAsia="en-GB"/>
            </w:rPr>
            <w:t>32 High Street</w:t>
          </w:r>
        </w:smartTag>
      </w:smartTag>
      <w:r w:rsidRPr="00640A10">
        <w:rPr>
          <w:rFonts w:ascii="Arial" w:hAnsi="Arial" w:cs="Arial"/>
          <w:lang w:eastAsia="en-GB"/>
        </w:rPr>
        <w:t xml:space="preserve"> cannot be the subject of separate premises licences for the basement and ground floor, if they are configured acceptably. Whether different parts of a building can properly be regarded as being separate premises will depend on the circumstances. The location of the premises will clearly be an important consideration and the suitability of the division is likely to be a matter for discussion between the operator and the licensing </w:t>
      </w:r>
      <w:r>
        <w:rPr>
          <w:rFonts w:ascii="Arial" w:hAnsi="Arial" w:cs="Arial"/>
          <w:lang w:eastAsia="en-GB"/>
        </w:rPr>
        <w:t>authority</w:t>
      </w:r>
      <w:r w:rsidRPr="00640A10">
        <w:rPr>
          <w:rFonts w:ascii="Arial" w:hAnsi="Arial" w:cs="Arial"/>
          <w:lang w:eastAsia="en-GB"/>
        </w:rPr>
        <w:t>.</w:t>
      </w:r>
      <w:r>
        <w:rPr>
          <w:rFonts w:ascii="Arial" w:hAnsi="Arial" w:cs="Arial"/>
          <w:lang w:eastAsia="en-GB"/>
        </w:rPr>
        <w:t>S7.7 The</w:t>
      </w:r>
      <w:r w:rsidRPr="00640A10">
        <w:rPr>
          <w:rFonts w:ascii="Arial" w:hAnsi="Arial" w:cs="Arial"/>
          <w:lang w:eastAsia="en-GB"/>
        </w:rPr>
        <w:t xml:space="preserve"> Commission does not consider that areas of a building that are artificially or temporarily separated, for example by ropes or moveable partitions, can properly be regarded as different premises.</w:t>
      </w:r>
      <w:r>
        <w:rPr>
          <w:rFonts w:ascii="Arial" w:hAnsi="Arial" w:cs="Arial"/>
          <w:lang w:eastAsia="en-GB"/>
        </w:rPr>
        <w:t xml:space="preserve"> If a premises is located within a wider venue , a licensing authority should request a plan of the venue on which the premises should be identified as a separate unit</w:t>
      </w:r>
      <w:r w:rsidRPr="00640A10">
        <w:rPr>
          <w:rFonts w:ascii="Arial" w:hAnsi="Arial" w:cs="Arial"/>
          <w:lang w:eastAsia="en-GB"/>
        </w:rPr>
        <w:t>”</w:t>
      </w:r>
    </w:p>
    <w:p w14:paraId="4ED328B6" w14:textId="77777777" w:rsidR="00B848A8" w:rsidRPr="00640A10" w:rsidRDefault="00B848A8" w:rsidP="00B848A8">
      <w:pPr>
        <w:autoSpaceDE w:val="0"/>
        <w:autoSpaceDN w:val="0"/>
        <w:adjustRightInd w:val="0"/>
        <w:rPr>
          <w:rFonts w:ascii="Arial" w:hAnsi="Arial" w:cs="Arial"/>
          <w:lang w:eastAsia="en-GB"/>
        </w:rPr>
      </w:pPr>
    </w:p>
    <w:p w14:paraId="15CD9AFF" w14:textId="77777777" w:rsidR="00B848A8" w:rsidRPr="00640A10" w:rsidRDefault="00B848A8" w:rsidP="00B848A8">
      <w:pPr>
        <w:numPr>
          <w:ilvl w:val="1"/>
          <w:numId w:val="4"/>
        </w:numPr>
        <w:autoSpaceDE w:val="0"/>
        <w:autoSpaceDN w:val="0"/>
        <w:adjustRightInd w:val="0"/>
        <w:rPr>
          <w:rFonts w:ascii="Arial" w:hAnsi="Arial" w:cs="Arial"/>
          <w:lang w:eastAsia="en-GB"/>
        </w:rPr>
      </w:pPr>
      <w:r w:rsidRPr="00640A10">
        <w:rPr>
          <w:rFonts w:ascii="Arial" w:hAnsi="Arial" w:cs="Arial"/>
          <w:lang w:eastAsia="en-GB"/>
        </w:rPr>
        <w:t>This licensing authority takes particular note of the Gambling Commission’s Guidance to Licensing Authorities which states that: licensing authorities should take particular care in considering applications for multiple licences for a building and those relating to a discrete part of a building used for other (non-gambling) purposes. In particular they should be aware of the following:</w:t>
      </w:r>
    </w:p>
    <w:p w14:paraId="0BBFEA0D" w14:textId="77777777" w:rsidR="00B848A8" w:rsidRPr="00640A10" w:rsidRDefault="00B848A8" w:rsidP="00B848A8">
      <w:pPr>
        <w:numPr>
          <w:ilvl w:val="0"/>
          <w:numId w:val="16"/>
        </w:numPr>
        <w:autoSpaceDE w:val="0"/>
        <w:autoSpaceDN w:val="0"/>
        <w:adjustRightInd w:val="0"/>
        <w:ind w:hanging="294"/>
        <w:rPr>
          <w:rFonts w:ascii="Arial" w:hAnsi="Arial" w:cs="Arial"/>
          <w:lang w:eastAsia="en-GB"/>
        </w:rPr>
      </w:pPr>
      <w:r w:rsidRPr="00640A10">
        <w:rPr>
          <w:rFonts w:ascii="Arial" w:hAnsi="Arial" w:cs="Arial"/>
          <w:lang w:eastAsia="en-GB"/>
        </w:rPr>
        <w:t>The third licensing objective seeks to protect children from being harmed by gambling. In practice that means not only preventing them from taking part in gambling, but also preventing them from being in close proximity to gambling. Therefore premises should be configured so that children are not invited to participate in, have accidental access to or closely observe gambling where they are prohibited from participating.</w:t>
      </w:r>
    </w:p>
    <w:p w14:paraId="5C82BE27" w14:textId="77777777" w:rsidR="00B848A8" w:rsidRPr="00640A10" w:rsidRDefault="00B848A8" w:rsidP="00B848A8">
      <w:pPr>
        <w:numPr>
          <w:ilvl w:val="0"/>
          <w:numId w:val="16"/>
        </w:numPr>
        <w:autoSpaceDE w:val="0"/>
        <w:autoSpaceDN w:val="0"/>
        <w:adjustRightInd w:val="0"/>
        <w:ind w:hanging="294"/>
        <w:rPr>
          <w:rFonts w:ascii="Arial" w:hAnsi="Arial" w:cs="Arial"/>
          <w:lang w:eastAsia="en-GB"/>
        </w:rPr>
      </w:pPr>
      <w:r w:rsidRPr="00640A10">
        <w:rPr>
          <w:rFonts w:ascii="Arial" w:hAnsi="Arial" w:cs="Arial"/>
          <w:lang w:eastAsia="en-GB"/>
        </w:rPr>
        <w:t>Entrances to and exits from parts of a building covered by one or more premises licences should be separate and identifiable so that the separation of different premises is not compromised and people do not “drift” into a gambling area. In this context it should normally be possible to access the premises without going through another licensed premises or premises with a permit.</w:t>
      </w:r>
    </w:p>
    <w:p w14:paraId="1EC5B84F" w14:textId="77777777" w:rsidR="00B848A8" w:rsidRPr="00640A10" w:rsidRDefault="00B848A8" w:rsidP="00B848A8">
      <w:pPr>
        <w:numPr>
          <w:ilvl w:val="0"/>
          <w:numId w:val="16"/>
        </w:numPr>
        <w:autoSpaceDE w:val="0"/>
        <w:autoSpaceDN w:val="0"/>
        <w:adjustRightInd w:val="0"/>
        <w:ind w:hanging="294"/>
        <w:rPr>
          <w:rFonts w:ascii="Arial" w:hAnsi="Arial" w:cs="Arial"/>
          <w:lang w:eastAsia="en-GB"/>
        </w:rPr>
      </w:pPr>
      <w:r w:rsidRPr="00640A10">
        <w:rPr>
          <w:rFonts w:ascii="Arial" w:hAnsi="Arial" w:cs="Arial"/>
          <w:lang w:eastAsia="en-GB"/>
        </w:rPr>
        <w:t>Customers should be able to participate in the activity named on the premises licence.</w:t>
      </w:r>
    </w:p>
    <w:p w14:paraId="223C75E2" w14:textId="77777777" w:rsidR="00B848A8" w:rsidRPr="00640A10" w:rsidRDefault="00B848A8" w:rsidP="00B848A8">
      <w:pPr>
        <w:autoSpaceDE w:val="0"/>
        <w:autoSpaceDN w:val="0"/>
        <w:adjustRightInd w:val="0"/>
        <w:rPr>
          <w:rFonts w:ascii="Arial" w:hAnsi="Arial" w:cs="Arial"/>
          <w:lang w:eastAsia="en-GB"/>
        </w:rPr>
      </w:pPr>
    </w:p>
    <w:p w14:paraId="04832803" w14:textId="77777777" w:rsidR="00B848A8" w:rsidRPr="00640A10" w:rsidRDefault="00B848A8" w:rsidP="00B848A8">
      <w:pPr>
        <w:numPr>
          <w:ilvl w:val="1"/>
          <w:numId w:val="4"/>
        </w:numPr>
        <w:autoSpaceDE w:val="0"/>
        <w:autoSpaceDN w:val="0"/>
        <w:adjustRightInd w:val="0"/>
        <w:rPr>
          <w:rFonts w:ascii="Arial" w:hAnsi="Arial" w:cs="Arial"/>
          <w:lang w:eastAsia="en-GB"/>
        </w:rPr>
      </w:pPr>
      <w:r w:rsidRPr="00640A10">
        <w:rPr>
          <w:rFonts w:ascii="Arial" w:hAnsi="Arial" w:cs="Arial"/>
          <w:lang w:eastAsia="en-GB"/>
        </w:rPr>
        <w:t>The Guidance also gives a list of factors which the licensing authority should be aware of, which may include:</w:t>
      </w:r>
    </w:p>
    <w:p w14:paraId="36A2A473" w14:textId="77777777" w:rsidR="00B848A8" w:rsidRPr="00640A10" w:rsidRDefault="00B848A8" w:rsidP="00B848A8">
      <w:pPr>
        <w:numPr>
          <w:ilvl w:val="0"/>
          <w:numId w:val="19"/>
        </w:numPr>
        <w:autoSpaceDE w:val="0"/>
        <w:autoSpaceDN w:val="0"/>
        <w:adjustRightInd w:val="0"/>
        <w:ind w:hanging="294"/>
        <w:rPr>
          <w:rFonts w:ascii="Arial" w:hAnsi="Arial" w:cs="Arial"/>
          <w:lang w:eastAsia="en-GB"/>
        </w:rPr>
      </w:pPr>
      <w:r w:rsidRPr="00640A10">
        <w:rPr>
          <w:rFonts w:ascii="Arial" w:hAnsi="Arial" w:cs="Arial"/>
          <w:lang w:eastAsia="en-GB"/>
        </w:rPr>
        <w:t>Do the premises have a separate registration for business rates</w:t>
      </w:r>
      <w:r>
        <w:rPr>
          <w:rFonts w:ascii="Arial" w:hAnsi="Arial" w:cs="Arial"/>
          <w:lang w:eastAsia="en-GB"/>
        </w:rPr>
        <w:t>?</w:t>
      </w:r>
    </w:p>
    <w:p w14:paraId="188BB3CF" w14:textId="77777777" w:rsidR="00B848A8" w:rsidRPr="00640A10" w:rsidRDefault="00B848A8" w:rsidP="00B848A8">
      <w:pPr>
        <w:numPr>
          <w:ilvl w:val="0"/>
          <w:numId w:val="19"/>
        </w:numPr>
        <w:autoSpaceDE w:val="0"/>
        <w:autoSpaceDN w:val="0"/>
        <w:adjustRightInd w:val="0"/>
        <w:ind w:hanging="294"/>
        <w:rPr>
          <w:rFonts w:ascii="Arial" w:hAnsi="Arial" w:cs="Arial"/>
          <w:lang w:eastAsia="en-GB"/>
        </w:rPr>
      </w:pPr>
      <w:r w:rsidRPr="00640A10">
        <w:rPr>
          <w:rFonts w:ascii="Arial" w:hAnsi="Arial" w:cs="Arial"/>
          <w:lang w:eastAsia="en-GB"/>
        </w:rPr>
        <w:t>Is the premises’ neighbouring premises owned by the same person or someone else?</w:t>
      </w:r>
    </w:p>
    <w:p w14:paraId="427DD27B" w14:textId="77777777" w:rsidR="00B848A8" w:rsidRPr="00640A10" w:rsidRDefault="00B848A8" w:rsidP="00B848A8">
      <w:pPr>
        <w:numPr>
          <w:ilvl w:val="0"/>
          <w:numId w:val="19"/>
        </w:numPr>
        <w:autoSpaceDE w:val="0"/>
        <w:autoSpaceDN w:val="0"/>
        <w:adjustRightInd w:val="0"/>
        <w:ind w:hanging="294"/>
        <w:rPr>
          <w:rFonts w:ascii="Arial" w:hAnsi="Arial" w:cs="Arial"/>
          <w:lang w:eastAsia="en-GB"/>
        </w:rPr>
      </w:pPr>
      <w:r w:rsidRPr="00640A10">
        <w:rPr>
          <w:rFonts w:ascii="Arial" w:hAnsi="Arial" w:cs="Arial"/>
          <w:lang w:eastAsia="en-GB"/>
        </w:rPr>
        <w:t>Can each of the premises be accessed from the street or a public passageway?</w:t>
      </w:r>
    </w:p>
    <w:p w14:paraId="7000A10E" w14:textId="77777777" w:rsidR="00B848A8" w:rsidRPr="00640A10" w:rsidRDefault="00B848A8" w:rsidP="00B848A8">
      <w:pPr>
        <w:numPr>
          <w:ilvl w:val="0"/>
          <w:numId w:val="19"/>
        </w:numPr>
        <w:autoSpaceDE w:val="0"/>
        <w:autoSpaceDN w:val="0"/>
        <w:adjustRightInd w:val="0"/>
        <w:ind w:hanging="294"/>
        <w:rPr>
          <w:rFonts w:ascii="Arial" w:hAnsi="Arial" w:cs="Arial"/>
          <w:lang w:eastAsia="en-GB"/>
        </w:rPr>
      </w:pPr>
      <w:r w:rsidRPr="00640A10">
        <w:rPr>
          <w:rFonts w:ascii="Arial" w:hAnsi="Arial" w:cs="Arial"/>
          <w:lang w:eastAsia="en-GB"/>
        </w:rPr>
        <w:t>Can the premises only be accessed from any other gambling premises?</w:t>
      </w:r>
    </w:p>
    <w:p w14:paraId="632F9743" w14:textId="77777777" w:rsidR="00B848A8" w:rsidRPr="00640A10" w:rsidRDefault="00B848A8" w:rsidP="00B848A8">
      <w:pPr>
        <w:autoSpaceDE w:val="0"/>
        <w:autoSpaceDN w:val="0"/>
        <w:adjustRightInd w:val="0"/>
        <w:rPr>
          <w:rFonts w:ascii="Arial" w:hAnsi="Arial" w:cs="Arial"/>
          <w:lang w:eastAsia="en-GB"/>
        </w:rPr>
      </w:pPr>
    </w:p>
    <w:p w14:paraId="33CAC4E0" w14:textId="77777777" w:rsidR="00B848A8" w:rsidRDefault="00B848A8" w:rsidP="00B848A8">
      <w:pPr>
        <w:autoSpaceDE w:val="0"/>
        <w:autoSpaceDN w:val="0"/>
        <w:adjustRightInd w:val="0"/>
        <w:ind w:left="360"/>
        <w:rPr>
          <w:rFonts w:ascii="Arial" w:hAnsi="Arial" w:cs="Arial"/>
          <w:lang w:eastAsia="en-GB"/>
        </w:rPr>
      </w:pPr>
      <w:r w:rsidRPr="00640A10">
        <w:rPr>
          <w:rFonts w:ascii="Arial" w:hAnsi="Arial" w:cs="Arial"/>
          <w:lang w:eastAsia="en-GB"/>
        </w:rPr>
        <w:t>This authority will consider these and other relevant factors in making its decision, depending on all the circumstances of the case.</w:t>
      </w:r>
    </w:p>
    <w:p w14:paraId="04EF8F8F" w14:textId="1F3D860A" w:rsidR="00B848A8" w:rsidRDefault="00B848A8" w:rsidP="00B848A8">
      <w:pPr>
        <w:autoSpaceDE w:val="0"/>
        <w:autoSpaceDN w:val="0"/>
        <w:adjustRightInd w:val="0"/>
        <w:ind w:left="360"/>
        <w:rPr>
          <w:rFonts w:ascii="Arial" w:hAnsi="Arial" w:cs="Arial"/>
          <w:lang w:eastAsia="en-GB"/>
        </w:rPr>
      </w:pPr>
    </w:p>
    <w:p w14:paraId="164C01A1" w14:textId="7CE748B7" w:rsidR="00237FD7" w:rsidRDefault="00237FD7" w:rsidP="00B848A8">
      <w:pPr>
        <w:autoSpaceDE w:val="0"/>
        <w:autoSpaceDN w:val="0"/>
        <w:adjustRightInd w:val="0"/>
        <w:ind w:left="360"/>
        <w:rPr>
          <w:rFonts w:ascii="Arial" w:hAnsi="Arial" w:cs="Arial"/>
          <w:lang w:eastAsia="en-GB"/>
        </w:rPr>
      </w:pPr>
    </w:p>
    <w:p w14:paraId="4FDD7C68" w14:textId="7EFA7938" w:rsidR="00237FD7" w:rsidRDefault="00237FD7" w:rsidP="00B848A8">
      <w:pPr>
        <w:autoSpaceDE w:val="0"/>
        <w:autoSpaceDN w:val="0"/>
        <w:adjustRightInd w:val="0"/>
        <w:ind w:left="360"/>
        <w:rPr>
          <w:rFonts w:ascii="Arial" w:hAnsi="Arial" w:cs="Arial"/>
          <w:lang w:eastAsia="en-GB"/>
        </w:rPr>
      </w:pPr>
    </w:p>
    <w:p w14:paraId="6A095892" w14:textId="0397C35E" w:rsidR="00237FD7" w:rsidRDefault="00237FD7" w:rsidP="00B848A8">
      <w:pPr>
        <w:autoSpaceDE w:val="0"/>
        <w:autoSpaceDN w:val="0"/>
        <w:adjustRightInd w:val="0"/>
        <w:ind w:left="360"/>
        <w:rPr>
          <w:rFonts w:ascii="Arial" w:hAnsi="Arial" w:cs="Arial"/>
          <w:lang w:eastAsia="en-GB"/>
        </w:rPr>
      </w:pPr>
    </w:p>
    <w:p w14:paraId="702E96F5" w14:textId="77777777" w:rsidR="00237FD7" w:rsidRPr="00640A10" w:rsidRDefault="00237FD7" w:rsidP="00B848A8">
      <w:pPr>
        <w:autoSpaceDE w:val="0"/>
        <w:autoSpaceDN w:val="0"/>
        <w:adjustRightInd w:val="0"/>
        <w:ind w:left="360"/>
        <w:rPr>
          <w:rFonts w:ascii="Arial" w:hAnsi="Arial" w:cs="Arial"/>
          <w:lang w:eastAsia="en-GB"/>
        </w:rPr>
      </w:pPr>
    </w:p>
    <w:p w14:paraId="75630DAE" w14:textId="77777777" w:rsidR="00B848A8" w:rsidRPr="00640A10" w:rsidRDefault="00B848A8" w:rsidP="00B848A8">
      <w:pPr>
        <w:numPr>
          <w:ilvl w:val="1"/>
          <w:numId w:val="4"/>
        </w:numPr>
        <w:autoSpaceDE w:val="0"/>
        <w:autoSpaceDN w:val="0"/>
        <w:adjustRightInd w:val="0"/>
        <w:rPr>
          <w:rFonts w:ascii="Arial" w:hAnsi="Arial" w:cs="Arial"/>
          <w:lang w:eastAsia="en-GB"/>
        </w:rPr>
      </w:pPr>
      <w:r w:rsidRPr="00640A10">
        <w:rPr>
          <w:rFonts w:ascii="Arial" w:hAnsi="Arial" w:cs="Arial"/>
          <w:b/>
          <w:lang w:eastAsia="en-GB"/>
        </w:rPr>
        <w:lastRenderedPageBreak/>
        <w:t>The Gambling Commission’s relevant access provisions for each premises type are reproduced below:</w:t>
      </w:r>
    </w:p>
    <w:p w14:paraId="7410B6E8" w14:textId="77777777" w:rsidR="00B848A8" w:rsidRPr="00640A10" w:rsidRDefault="00B848A8" w:rsidP="00B848A8">
      <w:pPr>
        <w:autoSpaceDE w:val="0"/>
        <w:autoSpaceDN w:val="0"/>
        <w:adjustRightInd w:val="0"/>
        <w:ind w:left="360"/>
        <w:rPr>
          <w:rFonts w:ascii="Arial" w:hAnsi="Arial" w:cs="Arial"/>
          <w:lang w:eastAsia="en-GB"/>
        </w:rPr>
      </w:pPr>
    </w:p>
    <w:p w14:paraId="4045D54C" w14:textId="77777777" w:rsidR="00B848A8" w:rsidRPr="00640A10" w:rsidRDefault="00B848A8" w:rsidP="00B848A8">
      <w:pPr>
        <w:autoSpaceDE w:val="0"/>
        <w:autoSpaceDN w:val="0"/>
        <w:adjustRightInd w:val="0"/>
        <w:ind w:left="405"/>
        <w:rPr>
          <w:rFonts w:ascii="Arial" w:hAnsi="Arial" w:cs="Arial"/>
          <w:lang w:eastAsia="en-GB"/>
        </w:rPr>
      </w:pPr>
      <w:r w:rsidRPr="00640A10">
        <w:rPr>
          <w:rFonts w:ascii="Arial" w:hAnsi="Arial" w:cs="Arial"/>
          <w:lang w:eastAsia="en-GB"/>
        </w:rPr>
        <w:t>7.2</w:t>
      </w:r>
      <w:r>
        <w:rPr>
          <w:rFonts w:ascii="Arial" w:hAnsi="Arial" w:cs="Arial"/>
          <w:lang w:eastAsia="en-GB"/>
        </w:rPr>
        <w:t>3</w:t>
      </w:r>
      <w:r w:rsidRPr="00640A10">
        <w:rPr>
          <w:rFonts w:ascii="Arial" w:hAnsi="Arial" w:cs="Arial"/>
          <w:lang w:eastAsia="en-GB"/>
        </w:rPr>
        <w:t>:</w:t>
      </w:r>
    </w:p>
    <w:p w14:paraId="5214978E" w14:textId="77777777" w:rsidR="00B848A8" w:rsidRPr="00640A10" w:rsidRDefault="00B848A8" w:rsidP="00B848A8">
      <w:pPr>
        <w:autoSpaceDE w:val="0"/>
        <w:autoSpaceDN w:val="0"/>
        <w:adjustRightInd w:val="0"/>
        <w:ind w:left="405"/>
        <w:rPr>
          <w:rFonts w:ascii="Arial" w:hAnsi="Arial" w:cs="Arial"/>
          <w:b/>
          <w:lang w:eastAsia="en-GB"/>
        </w:rPr>
      </w:pPr>
    </w:p>
    <w:p w14:paraId="7B06FF58" w14:textId="77777777" w:rsidR="00B848A8" w:rsidRPr="00640A10" w:rsidRDefault="00B848A8" w:rsidP="00B848A8">
      <w:pPr>
        <w:autoSpaceDE w:val="0"/>
        <w:autoSpaceDN w:val="0"/>
        <w:adjustRightInd w:val="0"/>
        <w:ind w:left="405"/>
        <w:rPr>
          <w:rFonts w:ascii="Arial" w:hAnsi="Arial" w:cs="Arial"/>
          <w:b/>
          <w:lang w:eastAsia="en-GB"/>
        </w:rPr>
      </w:pPr>
      <w:r w:rsidRPr="00640A10">
        <w:rPr>
          <w:rFonts w:ascii="Arial" w:hAnsi="Arial" w:cs="Arial"/>
          <w:b/>
          <w:lang w:eastAsia="en-GB"/>
        </w:rPr>
        <w:t>Casinos</w:t>
      </w:r>
    </w:p>
    <w:p w14:paraId="567ECE3A" w14:textId="77777777" w:rsidR="00B848A8" w:rsidRPr="00640A10" w:rsidRDefault="00B848A8" w:rsidP="00B848A8">
      <w:pPr>
        <w:numPr>
          <w:ilvl w:val="0"/>
          <w:numId w:val="17"/>
        </w:numPr>
        <w:tabs>
          <w:tab w:val="clear" w:pos="720"/>
          <w:tab w:val="num" w:pos="1125"/>
        </w:tabs>
        <w:autoSpaceDE w:val="0"/>
        <w:autoSpaceDN w:val="0"/>
        <w:adjustRightInd w:val="0"/>
        <w:ind w:left="1125"/>
        <w:rPr>
          <w:rFonts w:ascii="Arial" w:hAnsi="Arial" w:cs="Arial"/>
          <w:lang w:eastAsia="en-GB"/>
        </w:rPr>
      </w:pPr>
      <w:r w:rsidRPr="00640A10">
        <w:rPr>
          <w:rFonts w:ascii="Arial" w:hAnsi="Arial" w:cs="Arial"/>
          <w:lang w:eastAsia="en-GB"/>
        </w:rPr>
        <w:t>The principal access entrance to the premises must be from a street (as defined at 7.2</w:t>
      </w:r>
      <w:r>
        <w:rPr>
          <w:rFonts w:ascii="Arial" w:hAnsi="Arial" w:cs="Arial"/>
          <w:lang w:eastAsia="en-GB"/>
        </w:rPr>
        <w:t>1</w:t>
      </w:r>
      <w:r w:rsidRPr="00640A10">
        <w:rPr>
          <w:rFonts w:ascii="Arial" w:hAnsi="Arial" w:cs="Arial"/>
          <w:lang w:eastAsia="en-GB"/>
        </w:rPr>
        <w:t xml:space="preserve"> of the Guidance)</w:t>
      </w:r>
    </w:p>
    <w:p w14:paraId="59BA5944" w14:textId="77777777" w:rsidR="00B848A8" w:rsidRPr="00640A10" w:rsidRDefault="00B848A8" w:rsidP="00B848A8">
      <w:pPr>
        <w:numPr>
          <w:ilvl w:val="0"/>
          <w:numId w:val="17"/>
        </w:numPr>
        <w:tabs>
          <w:tab w:val="clear" w:pos="720"/>
          <w:tab w:val="num" w:pos="1125"/>
        </w:tabs>
        <w:autoSpaceDE w:val="0"/>
        <w:autoSpaceDN w:val="0"/>
        <w:adjustRightInd w:val="0"/>
        <w:ind w:left="1125"/>
        <w:rPr>
          <w:rFonts w:ascii="Arial" w:hAnsi="Arial" w:cs="Arial"/>
          <w:lang w:eastAsia="en-GB"/>
        </w:rPr>
      </w:pPr>
      <w:r w:rsidRPr="00640A10">
        <w:rPr>
          <w:rFonts w:ascii="Arial" w:hAnsi="Arial" w:cs="Arial"/>
          <w:lang w:eastAsia="en-GB"/>
        </w:rPr>
        <w:t>No entrance to a casino must be from premises that are used wholly or mainly by children and/or young persons</w:t>
      </w:r>
    </w:p>
    <w:p w14:paraId="5CFF6982" w14:textId="77777777" w:rsidR="00B848A8" w:rsidRPr="00640A10" w:rsidRDefault="00B848A8" w:rsidP="00B848A8">
      <w:pPr>
        <w:numPr>
          <w:ilvl w:val="0"/>
          <w:numId w:val="17"/>
        </w:numPr>
        <w:tabs>
          <w:tab w:val="clear" w:pos="720"/>
          <w:tab w:val="num" w:pos="1125"/>
        </w:tabs>
        <w:autoSpaceDE w:val="0"/>
        <w:autoSpaceDN w:val="0"/>
        <w:adjustRightInd w:val="0"/>
        <w:ind w:left="1125"/>
        <w:rPr>
          <w:rFonts w:ascii="Arial" w:hAnsi="Arial" w:cs="Arial"/>
          <w:lang w:eastAsia="en-GB"/>
        </w:rPr>
      </w:pPr>
      <w:r w:rsidRPr="00640A10">
        <w:rPr>
          <w:rFonts w:ascii="Arial" w:hAnsi="Arial" w:cs="Arial"/>
          <w:lang w:eastAsia="en-GB"/>
        </w:rPr>
        <w:t>No customer must be able to enter a casino directly from any other premises which holds a gambling premises licence</w:t>
      </w:r>
    </w:p>
    <w:p w14:paraId="4D7F77F8" w14:textId="77777777" w:rsidR="00B848A8" w:rsidRPr="00640A10" w:rsidRDefault="00B848A8" w:rsidP="00B848A8">
      <w:pPr>
        <w:autoSpaceDE w:val="0"/>
        <w:autoSpaceDN w:val="0"/>
        <w:adjustRightInd w:val="0"/>
        <w:ind w:left="405"/>
        <w:rPr>
          <w:rFonts w:ascii="Arial" w:hAnsi="Arial" w:cs="Arial"/>
          <w:lang w:eastAsia="en-GB"/>
        </w:rPr>
      </w:pPr>
    </w:p>
    <w:p w14:paraId="2E2A3378" w14:textId="77777777" w:rsidR="00B848A8" w:rsidRPr="00640A10" w:rsidRDefault="00B848A8" w:rsidP="00B848A8">
      <w:pPr>
        <w:autoSpaceDE w:val="0"/>
        <w:autoSpaceDN w:val="0"/>
        <w:adjustRightInd w:val="0"/>
        <w:ind w:left="405"/>
        <w:rPr>
          <w:rFonts w:ascii="Arial" w:hAnsi="Arial" w:cs="Arial"/>
          <w:b/>
          <w:lang w:eastAsia="en-GB"/>
        </w:rPr>
      </w:pPr>
      <w:r w:rsidRPr="00640A10">
        <w:rPr>
          <w:rFonts w:ascii="Arial" w:hAnsi="Arial" w:cs="Arial"/>
          <w:b/>
          <w:lang w:eastAsia="en-GB"/>
        </w:rPr>
        <w:t>Adult Gaming Centre</w:t>
      </w:r>
    </w:p>
    <w:p w14:paraId="24055C49" w14:textId="77777777" w:rsidR="00B848A8" w:rsidRPr="00640A10" w:rsidRDefault="00B848A8" w:rsidP="00B848A8">
      <w:pPr>
        <w:numPr>
          <w:ilvl w:val="0"/>
          <w:numId w:val="18"/>
        </w:numPr>
        <w:tabs>
          <w:tab w:val="clear" w:pos="720"/>
          <w:tab w:val="num" w:pos="1125"/>
        </w:tabs>
        <w:autoSpaceDE w:val="0"/>
        <w:autoSpaceDN w:val="0"/>
        <w:adjustRightInd w:val="0"/>
        <w:ind w:left="1125"/>
        <w:rPr>
          <w:rFonts w:ascii="Arial" w:hAnsi="Arial" w:cs="Arial"/>
          <w:lang w:eastAsia="en-GB"/>
        </w:rPr>
      </w:pPr>
      <w:r w:rsidRPr="00640A10">
        <w:rPr>
          <w:rFonts w:ascii="Arial" w:hAnsi="Arial" w:cs="Arial"/>
          <w:lang w:eastAsia="en-GB"/>
        </w:rPr>
        <w:t>No customer must be able to access the premises directly from any other licensed gambling premises</w:t>
      </w:r>
    </w:p>
    <w:p w14:paraId="7CB22040" w14:textId="77777777" w:rsidR="00B848A8" w:rsidRPr="00640A10" w:rsidRDefault="00B848A8" w:rsidP="00B848A8">
      <w:pPr>
        <w:autoSpaceDE w:val="0"/>
        <w:autoSpaceDN w:val="0"/>
        <w:adjustRightInd w:val="0"/>
        <w:ind w:left="405"/>
        <w:rPr>
          <w:rFonts w:ascii="Arial" w:hAnsi="Arial" w:cs="Arial"/>
          <w:b/>
          <w:lang w:eastAsia="en-GB"/>
        </w:rPr>
      </w:pPr>
    </w:p>
    <w:p w14:paraId="588C3F3E" w14:textId="77777777" w:rsidR="00B848A8" w:rsidRPr="00640A10" w:rsidRDefault="00B848A8" w:rsidP="00B848A8">
      <w:pPr>
        <w:autoSpaceDE w:val="0"/>
        <w:autoSpaceDN w:val="0"/>
        <w:adjustRightInd w:val="0"/>
        <w:ind w:left="405"/>
        <w:rPr>
          <w:rFonts w:ascii="Arial" w:hAnsi="Arial" w:cs="Arial"/>
          <w:b/>
          <w:lang w:eastAsia="en-GB"/>
        </w:rPr>
      </w:pPr>
      <w:r w:rsidRPr="00640A10">
        <w:rPr>
          <w:rFonts w:ascii="Arial" w:hAnsi="Arial" w:cs="Arial"/>
          <w:b/>
          <w:lang w:eastAsia="en-GB"/>
        </w:rPr>
        <w:t>Betting Shops</w:t>
      </w:r>
    </w:p>
    <w:p w14:paraId="17632171" w14:textId="77777777" w:rsidR="00B848A8" w:rsidRPr="00640A10" w:rsidRDefault="00B848A8" w:rsidP="00B848A8">
      <w:pPr>
        <w:numPr>
          <w:ilvl w:val="0"/>
          <w:numId w:val="18"/>
        </w:numPr>
        <w:tabs>
          <w:tab w:val="clear" w:pos="720"/>
          <w:tab w:val="num" w:pos="1125"/>
        </w:tabs>
        <w:autoSpaceDE w:val="0"/>
        <w:autoSpaceDN w:val="0"/>
        <w:adjustRightInd w:val="0"/>
        <w:ind w:left="1125"/>
        <w:rPr>
          <w:rFonts w:ascii="Arial" w:hAnsi="Arial" w:cs="Arial"/>
          <w:lang w:eastAsia="en-GB"/>
        </w:rPr>
      </w:pPr>
      <w:r w:rsidRPr="00640A10">
        <w:rPr>
          <w:rFonts w:ascii="Arial" w:hAnsi="Arial" w:cs="Arial"/>
          <w:lang w:eastAsia="en-GB"/>
        </w:rPr>
        <w:t>Access must be from a street (as per para 7.2</w:t>
      </w:r>
      <w:r>
        <w:rPr>
          <w:rFonts w:ascii="Arial" w:hAnsi="Arial" w:cs="Arial"/>
          <w:lang w:eastAsia="en-GB"/>
        </w:rPr>
        <w:t>0</w:t>
      </w:r>
      <w:r w:rsidRPr="00640A10">
        <w:rPr>
          <w:rFonts w:ascii="Arial" w:hAnsi="Arial" w:cs="Arial"/>
          <w:lang w:eastAsia="en-GB"/>
        </w:rPr>
        <w:t xml:space="preserve"> Guidance to Licensing Authorities) or from another premises with a betting premises licence</w:t>
      </w:r>
    </w:p>
    <w:p w14:paraId="51069F73" w14:textId="77777777" w:rsidR="00B848A8" w:rsidRPr="00EC2CA5" w:rsidRDefault="00B848A8" w:rsidP="00B848A8">
      <w:pPr>
        <w:numPr>
          <w:ilvl w:val="0"/>
          <w:numId w:val="18"/>
        </w:numPr>
        <w:tabs>
          <w:tab w:val="clear" w:pos="720"/>
          <w:tab w:val="num" w:pos="1125"/>
        </w:tabs>
        <w:autoSpaceDE w:val="0"/>
        <w:autoSpaceDN w:val="0"/>
        <w:adjustRightInd w:val="0"/>
        <w:ind w:left="1125"/>
        <w:rPr>
          <w:rFonts w:ascii="Arial" w:hAnsi="Arial" w:cs="Arial"/>
          <w:lang w:eastAsia="en-GB"/>
        </w:rPr>
      </w:pPr>
      <w:r w:rsidRPr="00640A10">
        <w:rPr>
          <w:rFonts w:ascii="Arial" w:hAnsi="Arial" w:cs="Arial"/>
          <w:lang w:eastAsia="en-GB"/>
        </w:rPr>
        <w:t xml:space="preserve">No direct access from a betting shop to another premises used for the retail sale of merchandise or services. In effect there cannot be an entrance to a betting shop from a shop of any </w:t>
      </w:r>
      <w:r w:rsidRPr="00EC2CA5">
        <w:rPr>
          <w:rFonts w:ascii="Arial" w:hAnsi="Arial" w:cs="Arial"/>
          <w:lang w:eastAsia="en-GB"/>
        </w:rPr>
        <w:t>kind unless that shop is itself a licensed betting premises.</w:t>
      </w:r>
    </w:p>
    <w:p w14:paraId="061FEFD9" w14:textId="77777777" w:rsidR="00B848A8" w:rsidRPr="00640A10" w:rsidRDefault="00B848A8" w:rsidP="00B848A8">
      <w:pPr>
        <w:autoSpaceDE w:val="0"/>
        <w:autoSpaceDN w:val="0"/>
        <w:adjustRightInd w:val="0"/>
        <w:ind w:left="405"/>
        <w:rPr>
          <w:rFonts w:ascii="Arial" w:hAnsi="Arial" w:cs="Arial"/>
          <w:lang w:eastAsia="en-GB"/>
        </w:rPr>
      </w:pPr>
    </w:p>
    <w:p w14:paraId="12410EFB" w14:textId="77777777" w:rsidR="00B848A8" w:rsidRPr="00640A10" w:rsidRDefault="00B848A8" w:rsidP="00B848A8">
      <w:pPr>
        <w:autoSpaceDE w:val="0"/>
        <w:autoSpaceDN w:val="0"/>
        <w:adjustRightInd w:val="0"/>
        <w:ind w:left="405"/>
        <w:rPr>
          <w:rFonts w:ascii="Arial" w:hAnsi="Arial" w:cs="Arial"/>
          <w:b/>
          <w:lang w:eastAsia="en-GB"/>
        </w:rPr>
      </w:pPr>
      <w:r w:rsidRPr="00640A10">
        <w:rPr>
          <w:rFonts w:ascii="Arial" w:hAnsi="Arial" w:cs="Arial"/>
          <w:b/>
          <w:lang w:eastAsia="en-GB"/>
        </w:rPr>
        <w:t>Tracks</w:t>
      </w:r>
    </w:p>
    <w:p w14:paraId="64E88108" w14:textId="77777777" w:rsidR="00B848A8" w:rsidRPr="00640A10" w:rsidRDefault="00B848A8" w:rsidP="00B848A8">
      <w:pPr>
        <w:numPr>
          <w:ilvl w:val="0"/>
          <w:numId w:val="20"/>
        </w:numPr>
        <w:tabs>
          <w:tab w:val="clear" w:pos="720"/>
          <w:tab w:val="num" w:pos="1125"/>
        </w:tabs>
        <w:autoSpaceDE w:val="0"/>
        <w:autoSpaceDN w:val="0"/>
        <w:adjustRightInd w:val="0"/>
        <w:ind w:left="1125"/>
        <w:rPr>
          <w:rFonts w:ascii="Arial" w:hAnsi="Arial" w:cs="Arial"/>
          <w:lang w:eastAsia="en-GB"/>
        </w:rPr>
      </w:pPr>
      <w:r w:rsidRPr="00640A10">
        <w:rPr>
          <w:rFonts w:ascii="Arial" w:hAnsi="Arial" w:cs="Arial"/>
          <w:lang w:eastAsia="en-GB"/>
        </w:rPr>
        <w:t>No customer should be able to access the premises directly from:</w:t>
      </w:r>
    </w:p>
    <w:p w14:paraId="46AB058B" w14:textId="77777777" w:rsidR="00B848A8" w:rsidRPr="00640A10" w:rsidRDefault="00B848A8" w:rsidP="00B848A8">
      <w:pPr>
        <w:autoSpaceDE w:val="0"/>
        <w:autoSpaceDN w:val="0"/>
        <w:adjustRightInd w:val="0"/>
        <w:ind w:left="1125"/>
        <w:rPr>
          <w:rFonts w:ascii="Arial" w:hAnsi="Arial" w:cs="Arial"/>
          <w:lang w:eastAsia="en-GB"/>
        </w:rPr>
      </w:pPr>
      <w:r w:rsidRPr="00640A10">
        <w:rPr>
          <w:rFonts w:ascii="Arial" w:hAnsi="Arial" w:cs="Arial"/>
          <w:lang w:eastAsia="en-GB"/>
        </w:rPr>
        <w:t>- a casino</w:t>
      </w:r>
    </w:p>
    <w:p w14:paraId="2A008615" w14:textId="77777777" w:rsidR="00B848A8" w:rsidRPr="00640A10" w:rsidRDefault="00B848A8" w:rsidP="00B848A8">
      <w:pPr>
        <w:autoSpaceDE w:val="0"/>
        <w:autoSpaceDN w:val="0"/>
        <w:adjustRightInd w:val="0"/>
        <w:ind w:left="1125"/>
        <w:rPr>
          <w:rFonts w:ascii="Arial" w:hAnsi="Arial" w:cs="Arial"/>
          <w:lang w:eastAsia="en-GB"/>
        </w:rPr>
      </w:pPr>
      <w:r w:rsidRPr="00640A10">
        <w:rPr>
          <w:rFonts w:ascii="Arial" w:hAnsi="Arial" w:cs="Arial"/>
          <w:lang w:eastAsia="en-GB"/>
        </w:rPr>
        <w:t>- an adult gaming centre</w:t>
      </w:r>
    </w:p>
    <w:p w14:paraId="71248C46" w14:textId="77777777" w:rsidR="00B848A8" w:rsidRPr="00640A10" w:rsidRDefault="00B848A8" w:rsidP="00B848A8">
      <w:pPr>
        <w:autoSpaceDE w:val="0"/>
        <w:autoSpaceDN w:val="0"/>
        <w:adjustRightInd w:val="0"/>
        <w:ind w:left="405"/>
        <w:rPr>
          <w:rFonts w:ascii="Arial" w:hAnsi="Arial" w:cs="Arial"/>
          <w:lang w:eastAsia="en-GB"/>
        </w:rPr>
      </w:pPr>
    </w:p>
    <w:p w14:paraId="22263F8F" w14:textId="77777777" w:rsidR="00B848A8" w:rsidRPr="00640A10" w:rsidRDefault="00B848A8" w:rsidP="00B848A8">
      <w:pPr>
        <w:autoSpaceDE w:val="0"/>
        <w:autoSpaceDN w:val="0"/>
        <w:adjustRightInd w:val="0"/>
        <w:ind w:left="405"/>
        <w:rPr>
          <w:rFonts w:ascii="Arial" w:hAnsi="Arial" w:cs="Arial"/>
          <w:b/>
          <w:lang w:eastAsia="en-GB"/>
        </w:rPr>
      </w:pPr>
      <w:r w:rsidRPr="00640A10">
        <w:rPr>
          <w:rFonts w:ascii="Arial" w:hAnsi="Arial" w:cs="Arial"/>
          <w:b/>
          <w:lang w:eastAsia="en-GB"/>
        </w:rPr>
        <w:t>Bingo Premises</w:t>
      </w:r>
    </w:p>
    <w:p w14:paraId="30611A9B" w14:textId="77777777" w:rsidR="00B848A8" w:rsidRPr="00640A10" w:rsidRDefault="00B848A8" w:rsidP="00B848A8">
      <w:pPr>
        <w:numPr>
          <w:ilvl w:val="0"/>
          <w:numId w:val="20"/>
        </w:numPr>
        <w:tabs>
          <w:tab w:val="clear" w:pos="720"/>
          <w:tab w:val="num" w:pos="1125"/>
        </w:tabs>
        <w:autoSpaceDE w:val="0"/>
        <w:autoSpaceDN w:val="0"/>
        <w:adjustRightInd w:val="0"/>
        <w:ind w:left="1125"/>
        <w:rPr>
          <w:rFonts w:ascii="Arial" w:hAnsi="Arial" w:cs="Arial"/>
          <w:lang w:eastAsia="en-GB"/>
        </w:rPr>
      </w:pPr>
      <w:r w:rsidRPr="00640A10">
        <w:rPr>
          <w:rFonts w:ascii="Arial" w:hAnsi="Arial" w:cs="Arial"/>
          <w:lang w:eastAsia="en-GB"/>
        </w:rPr>
        <w:t>No customer must be able to access the premise directly from:</w:t>
      </w:r>
    </w:p>
    <w:p w14:paraId="184674FE" w14:textId="77777777" w:rsidR="00B848A8" w:rsidRPr="00640A10" w:rsidRDefault="00B848A8" w:rsidP="00B848A8">
      <w:pPr>
        <w:autoSpaceDE w:val="0"/>
        <w:autoSpaceDN w:val="0"/>
        <w:adjustRightInd w:val="0"/>
        <w:ind w:left="1125"/>
        <w:rPr>
          <w:rFonts w:ascii="Arial" w:hAnsi="Arial" w:cs="Arial"/>
          <w:lang w:eastAsia="en-GB"/>
        </w:rPr>
      </w:pPr>
      <w:r w:rsidRPr="00640A10">
        <w:rPr>
          <w:rFonts w:ascii="Arial" w:hAnsi="Arial" w:cs="Arial"/>
          <w:lang w:eastAsia="en-GB"/>
        </w:rPr>
        <w:t>- a casino</w:t>
      </w:r>
    </w:p>
    <w:p w14:paraId="6202EF17" w14:textId="77777777" w:rsidR="00B848A8" w:rsidRPr="00640A10" w:rsidRDefault="00B848A8" w:rsidP="00B848A8">
      <w:pPr>
        <w:autoSpaceDE w:val="0"/>
        <w:autoSpaceDN w:val="0"/>
        <w:adjustRightInd w:val="0"/>
        <w:ind w:left="1125"/>
        <w:rPr>
          <w:rFonts w:ascii="Arial" w:hAnsi="Arial" w:cs="Arial"/>
          <w:lang w:eastAsia="en-GB"/>
        </w:rPr>
      </w:pPr>
      <w:r w:rsidRPr="00640A10">
        <w:rPr>
          <w:rFonts w:ascii="Arial" w:hAnsi="Arial" w:cs="Arial"/>
          <w:lang w:eastAsia="en-GB"/>
        </w:rPr>
        <w:t>- an adult gaming centre</w:t>
      </w:r>
    </w:p>
    <w:p w14:paraId="259B35C0" w14:textId="77777777" w:rsidR="00B848A8" w:rsidRPr="00640A10" w:rsidRDefault="00B848A8" w:rsidP="00B848A8">
      <w:pPr>
        <w:autoSpaceDE w:val="0"/>
        <w:autoSpaceDN w:val="0"/>
        <w:adjustRightInd w:val="0"/>
        <w:ind w:left="1125"/>
        <w:rPr>
          <w:rFonts w:ascii="Arial" w:hAnsi="Arial" w:cs="Arial"/>
          <w:lang w:eastAsia="en-GB"/>
        </w:rPr>
      </w:pPr>
      <w:r w:rsidRPr="00640A10">
        <w:rPr>
          <w:rFonts w:ascii="Arial" w:hAnsi="Arial" w:cs="Arial"/>
          <w:lang w:eastAsia="en-GB"/>
        </w:rPr>
        <w:t>- a betting premises, other than a track</w:t>
      </w:r>
    </w:p>
    <w:p w14:paraId="4E69CBE9" w14:textId="77777777" w:rsidR="00B848A8" w:rsidRPr="00640A10" w:rsidRDefault="00B848A8" w:rsidP="00B848A8">
      <w:pPr>
        <w:autoSpaceDE w:val="0"/>
        <w:autoSpaceDN w:val="0"/>
        <w:adjustRightInd w:val="0"/>
        <w:ind w:left="405"/>
        <w:rPr>
          <w:rFonts w:ascii="Arial" w:hAnsi="Arial" w:cs="Arial"/>
          <w:lang w:eastAsia="en-GB"/>
        </w:rPr>
      </w:pPr>
    </w:p>
    <w:p w14:paraId="4BC07639" w14:textId="77777777" w:rsidR="00B848A8" w:rsidRPr="00640A10" w:rsidRDefault="00B848A8" w:rsidP="00B848A8">
      <w:pPr>
        <w:autoSpaceDE w:val="0"/>
        <w:autoSpaceDN w:val="0"/>
        <w:adjustRightInd w:val="0"/>
        <w:ind w:left="405"/>
        <w:rPr>
          <w:rFonts w:ascii="Arial" w:hAnsi="Arial" w:cs="Arial"/>
          <w:b/>
          <w:lang w:eastAsia="en-GB"/>
        </w:rPr>
      </w:pPr>
      <w:r w:rsidRPr="00640A10">
        <w:rPr>
          <w:rFonts w:ascii="Arial" w:hAnsi="Arial" w:cs="Arial"/>
          <w:b/>
          <w:lang w:eastAsia="en-GB"/>
        </w:rPr>
        <w:t>Family Entertainment Centre</w:t>
      </w:r>
    </w:p>
    <w:p w14:paraId="3184349C" w14:textId="77777777" w:rsidR="00B848A8" w:rsidRPr="00640A10" w:rsidRDefault="00B848A8" w:rsidP="00B848A8">
      <w:pPr>
        <w:numPr>
          <w:ilvl w:val="0"/>
          <w:numId w:val="20"/>
        </w:numPr>
        <w:tabs>
          <w:tab w:val="clear" w:pos="720"/>
          <w:tab w:val="num" w:pos="1125"/>
        </w:tabs>
        <w:autoSpaceDE w:val="0"/>
        <w:autoSpaceDN w:val="0"/>
        <w:adjustRightInd w:val="0"/>
        <w:ind w:left="1125"/>
        <w:rPr>
          <w:rFonts w:ascii="Arial" w:hAnsi="Arial" w:cs="Arial"/>
          <w:lang w:eastAsia="en-GB"/>
        </w:rPr>
      </w:pPr>
      <w:r w:rsidRPr="00640A10">
        <w:rPr>
          <w:rFonts w:ascii="Arial" w:hAnsi="Arial" w:cs="Arial"/>
          <w:lang w:eastAsia="en-GB"/>
        </w:rPr>
        <w:t>No customer must be able to access the premises directly from:</w:t>
      </w:r>
    </w:p>
    <w:p w14:paraId="37E31E96" w14:textId="77777777" w:rsidR="00B848A8" w:rsidRPr="00640A10" w:rsidRDefault="00B848A8" w:rsidP="00B848A8">
      <w:pPr>
        <w:autoSpaceDE w:val="0"/>
        <w:autoSpaceDN w:val="0"/>
        <w:adjustRightInd w:val="0"/>
        <w:ind w:left="1125"/>
        <w:rPr>
          <w:rFonts w:ascii="Arial" w:hAnsi="Arial" w:cs="Arial"/>
          <w:lang w:eastAsia="en-GB"/>
        </w:rPr>
      </w:pPr>
      <w:r w:rsidRPr="00640A10">
        <w:rPr>
          <w:rFonts w:ascii="Arial" w:hAnsi="Arial" w:cs="Arial"/>
          <w:lang w:eastAsia="en-GB"/>
        </w:rPr>
        <w:t>- a casino</w:t>
      </w:r>
    </w:p>
    <w:p w14:paraId="1F193922" w14:textId="77777777" w:rsidR="00B848A8" w:rsidRPr="00640A10" w:rsidRDefault="00B848A8" w:rsidP="00B848A8">
      <w:pPr>
        <w:autoSpaceDE w:val="0"/>
        <w:autoSpaceDN w:val="0"/>
        <w:adjustRightInd w:val="0"/>
        <w:ind w:left="1125"/>
        <w:rPr>
          <w:rFonts w:ascii="Arial" w:hAnsi="Arial" w:cs="Arial"/>
          <w:lang w:eastAsia="en-GB"/>
        </w:rPr>
      </w:pPr>
      <w:r w:rsidRPr="00640A10">
        <w:rPr>
          <w:rFonts w:ascii="Arial" w:hAnsi="Arial" w:cs="Arial"/>
          <w:lang w:eastAsia="en-GB"/>
        </w:rPr>
        <w:t>- an adult gaming centre</w:t>
      </w:r>
    </w:p>
    <w:p w14:paraId="25B1A29F" w14:textId="77777777" w:rsidR="00B848A8" w:rsidRPr="00640A10" w:rsidRDefault="00B848A8" w:rsidP="00B848A8">
      <w:pPr>
        <w:autoSpaceDE w:val="0"/>
        <w:autoSpaceDN w:val="0"/>
        <w:adjustRightInd w:val="0"/>
        <w:ind w:left="1125"/>
        <w:rPr>
          <w:rFonts w:ascii="Arial" w:hAnsi="Arial" w:cs="Arial"/>
          <w:lang w:eastAsia="en-GB"/>
        </w:rPr>
      </w:pPr>
      <w:r w:rsidRPr="00640A10">
        <w:rPr>
          <w:rFonts w:ascii="Arial" w:hAnsi="Arial" w:cs="Arial"/>
          <w:lang w:eastAsia="en-GB"/>
        </w:rPr>
        <w:t>- a betting premises, other than a track</w:t>
      </w:r>
    </w:p>
    <w:p w14:paraId="2AB87C5D" w14:textId="77777777" w:rsidR="00B848A8" w:rsidRPr="00640A10" w:rsidRDefault="00B848A8" w:rsidP="00B848A8">
      <w:pPr>
        <w:autoSpaceDE w:val="0"/>
        <w:autoSpaceDN w:val="0"/>
        <w:adjustRightInd w:val="0"/>
        <w:ind w:left="405"/>
        <w:rPr>
          <w:rFonts w:ascii="Arial" w:hAnsi="Arial" w:cs="Arial"/>
          <w:lang w:eastAsia="en-GB"/>
        </w:rPr>
      </w:pPr>
    </w:p>
    <w:p w14:paraId="0287C405" w14:textId="77777777" w:rsidR="00B848A8" w:rsidRPr="00640A10" w:rsidRDefault="00B848A8" w:rsidP="00B848A8">
      <w:pPr>
        <w:autoSpaceDE w:val="0"/>
        <w:autoSpaceDN w:val="0"/>
        <w:adjustRightInd w:val="0"/>
        <w:ind w:left="405"/>
        <w:rPr>
          <w:rFonts w:ascii="Arial" w:hAnsi="Arial" w:cs="Arial"/>
          <w:lang w:eastAsia="en-GB"/>
        </w:rPr>
      </w:pPr>
      <w:r w:rsidRPr="00640A10">
        <w:rPr>
          <w:rFonts w:ascii="Arial" w:hAnsi="Arial" w:cs="Arial"/>
          <w:lang w:eastAsia="en-GB"/>
        </w:rPr>
        <w:t>Part 7 of the Gambling Commission’s Guidance to Licensing Authorities contains further guidance on this issue, which this authority will also take into account in its decision-making.</w:t>
      </w:r>
    </w:p>
    <w:p w14:paraId="2D77AB31" w14:textId="77777777" w:rsidR="00B848A8" w:rsidRPr="00640A10" w:rsidRDefault="00B848A8" w:rsidP="00B848A8">
      <w:pPr>
        <w:autoSpaceDE w:val="0"/>
        <w:autoSpaceDN w:val="0"/>
        <w:adjustRightInd w:val="0"/>
        <w:rPr>
          <w:rFonts w:ascii="Arial" w:hAnsi="Arial" w:cs="Arial"/>
          <w:lang w:eastAsia="en-GB"/>
        </w:rPr>
      </w:pPr>
    </w:p>
    <w:p w14:paraId="62EF3332" w14:textId="77777777" w:rsidR="00B848A8" w:rsidRPr="00640A10" w:rsidRDefault="00B848A8" w:rsidP="00B848A8">
      <w:pPr>
        <w:numPr>
          <w:ilvl w:val="1"/>
          <w:numId w:val="4"/>
        </w:numPr>
        <w:autoSpaceDE w:val="0"/>
        <w:autoSpaceDN w:val="0"/>
        <w:adjustRightInd w:val="0"/>
        <w:rPr>
          <w:rFonts w:ascii="Arial" w:hAnsi="Arial" w:cs="Arial"/>
          <w:b/>
          <w:lang w:eastAsia="en-GB"/>
        </w:rPr>
      </w:pPr>
      <w:r w:rsidRPr="00640A10">
        <w:rPr>
          <w:rFonts w:ascii="Arial" w:hAnsi="Arial" w:cs="Arial"/>
          <w:b/>
          <w:lang w:eastAsia="en-GB"/>
        </w:rPr>
        <w:t>Premises “ready for gambling”</w:t>
      </w:r>
    </w:p>
    <w:p w14:paraId="0D8BDF15" w14:textId="77777777" w:rsidR="00B848A8" w:rsidRPr="00640A10" w:rsidRDefault="00B848A8" w:rsidP="00B848A8">
      <w:pPr>
        <w:autoSpaceDE w:val="0"/>
        <w:autoSpaceDN w:val="0"/>
        <w:adjustRightInd w:val="0"/>
        <w:ind w:left="405"/>
        <w:rPr>
          <w:rFonts w:ascii="Arial" w:hAnsi="Arial" w:cs="Arial"/>
          <w:lang w:eastAsia="en-GB"/>
        </w:rPr>
      </w:pPr>
      <w:r w:rsidRPr="00640A10">
        <w:rPr>
          <w:rFonts w:ascii="Arial" w:hAnsi="Arial" w:cs="Arial"/>
          <w:lang w:eastAsia="en-GB"/>
        </w:rPr>
        <w:t xml:space="preserve">The Guidance states that a licence to use premises for gambling should only be issued in relation to premises that the licensing authority can be satisfied are going to be ready to be used for gambling in the reasonably near future, </w:t>
      </w:r>
      <w:r w:rsidRPr="00640A10">
        <w:rPr>
          <w:rFonts w:ascii="Arial" w:hAnsi="Arial" w:cs="Arial"/>
          <w:lang w:eastAsia="en-GB"/>
        </w:rPr>
        <w:lastRenderedPageBreak/>
        <w:t>consistent with the scale of building or alterations required before the premises are brought into use.</w:t>
      </w:r>
    </w:p>
    <w:p w14:paraId="49F9DAE8" w14:textId="77777777" w:rsidR="00B848A8" w:rsidRPr="00640A10" w:rsidRDefault="00B848A8" w:rsidP="00B848A8">
      <w:pPr>
        <w:autoSpaceDE w:val="0"/>
        <w:autoSpaceDN w:val="0"/>
        <w:adjustRightInd w:val="0"/>
        <w:ind w:left="405"/>
        <w:rPr>
          <w:rFonts w:ascii="Arial" w:hAnsi="Arial" w:cs="Arial"/>
          <w:lang w:eastAsia="en-GB"/>
        </w:rPr>
      </w:pPr>
    </w:p>
    <w:p w14:paraId="114FCB8E" w14:textId="77777777" w:rsidR="00B848A8" w:rsidRPr="00640A10" w:rsidRDefault="00B848A8" w:rsidP="00B848A8">
      <w:pPr>
        <w:autoSpaceDE w:val="0"/>
        <w:autoSpaceDN w:val="0"/>
        <w:adjustRightInd w:val="0"/>
        <w:rPr>
          <w:rFonts w:ascii="Arial" w:hAnsi="Arial" w:cs="Arial"/>
          <w:lang w:eastAsia="en-GB"/>
        </w:rPr>
      </w:pPr>
    </w:p>
    <w:p w14:paraId="3D40AED3" w14:textId="77777777" w:rsidR="00B848A8" w:rsidRPr="00640A10" w:rsidRDefault="00B848A8" w:rsidP="00B848A8">
      <w:pPr>
        <w:numPr>
          <w:ilvl w:val="1"/>
          <w:numId w:val="4"/>
        </w:numPr>
        <w:tabs>
          <w:tab w:val="clear" w:pos="405"/>
          <w:tab w:val="num" w:pos="540"/>
        </w:tabs>
        <w:autoSpaceDE w:val="0"/>
        <w:autoSpaceDN w:val="0"/>
        <w:adjustRightInd w:val="0"/>
        <w:ind w:left="540" w:hanging="540"/>
        <w:rPr>
          <w:rFonts w:ascii="Arial" w:hAnsi="Arial" w:cs="Arial"/>
          <w:lang w:eastAsia="en-GB"/>
        </w:rPr>
      </w:pPr>
      <w:r w:rsidRPr="00640A10">
        <w:rPr>
          <w:rFonts w:ascii="Arial" w:hAnsi="Arial" w:cs="Arial"/>
          <w:lang w:eastAsia="en-GB"/>
        </w:rPr>
        <w:t>If the construction of a premises is not yet complete, or if they need alteration, or if the applicant does not yet have a right to occupy them, then an application for a provisional statement should be made instead.</w:t>
      </w:r>
    </w:p>
    <w:p w14:paraId="757F9CE1" w14:textId="77777777" w:rsidR="00B848A8" w:rsidRPr="00640A10" w:rsidRDefault="00B848A8" w:rsidP="00B848A8">
      <w:pPr>
        <w:autoSpaceDE w:val="0"/>
        <w:autoSpaceDN w:val="0"/>
        <w:adjustRightInd w:val="0"/>
        <w:ind w:left="540"/>
        <w:rPr>
          <w:rFonts w:ascii="Arial" w:hAnsi="Arial" w:cs="Arial"/>
          <w:lang w:eastAsia="en-GB"/>
        </w:rPr>
      </w:pPr>
    </w:p>
    <w:p w14:paraId="3BB267D6" w14:textId="77777777" w:rsidR="00B848A8" w:rsidRPr="00640A10" w:rsidRDefault="00B848A8" w:rsidP="00B848A8">
      <w:pPr>
        <w:numPr>
          <w:ilvl w:val="1"/>
          <w:numId w:val="4"/>
        </w:numPr>
        <w:tabs>
          <w:tab w:val="clear" w:pos="405"/>
          <w:tab w:val="num" w:pos="540"/>
        </w:tabs>
        <w:autoSpaceDE w:val="0"/>
        <w:autoSpaceDN w:val="0"/>
        <w:adjustRightInd w:val="0"/>
        <w:ind w:left="540" w:hanging="540"/>
        <w:rPr>
          <w:rFonts w:ascii="Arial" w:hAnsi="Arial" w:cs="Arial"/>
          <w:lang w:eastAsia="en-GB"/>
        </w:rPr>
      </w:pPr>
      <w:r w:rsidRPr="00640A10">
        <w:rPr>
          <w:rFonts w:ascii="Arial" w:hAnsi="Arial" w:cs="Arial"/>
          <w:lang w:eastAsia="en-GB"/>
        </w:rPr>
        <w:t>In deciding whether a premises licence can be granted where there are outstanding construction or alteration works at a premises, this authority will determine applications on their merits, applying a two stage consideration process:-</w:t>
      </w:r>
    </w:p>
    <w:p w14:paraId="46465F93" w14:textId="77777777" w:rsidR="00B848A8" w:rsidRPr="00640A10" w:rsidRDefault="00B848A8" w:rsidP="00B848A8">
      <w:pPr>
        <w:autoSpaceDE w:val="0"/>
        <w:autoSpaceDN w:val="0"/>
        <w:adjustRightInd w:val="0"/>
        <w:rPr>
          <w:rFonts w:ascii="Arial" w:hAnsi="Arial" w:cs="Arial"/>
          <w:lang w:eastAsia="en-GB"/>
        </w:rPr>
      </w:pPr>
    </w:p>
    <w:p w14:paraId="14CD5449" w14:textId="77777777" w:rsidR="00B848A8" w:rsidRPr="00640A10" w:rsidRDefault="00B848A8" w:rsidP="00B848A8">
      <w:pPr>
        <w:numPr>
          <w:ilvl w:val="0"/>
          <w:numId w:val="20"/>
        </w:numPr>
        <w:tabs>
          <w:tab w:val="clear" w:pos="720"/>
          <w:tab w:val="num" w:pos="900"/>
        </w:tabs>
        <w:autoSpaceDE w:val="0"/>
        <w:autoSpaceDN w:val="0"/>
        <w:adjustRightInd w:val="0"/>
        <w:ind w:left="900"/>
        <w:rPr>
          <w:rFonts w:ascii="Arial" w:hAnsi="Arial" w:cs="Arial"/>
          <w:lang w:eastAsia="en-GB"/>
        </w:rPr>
      </w:pPr>
      <w:r w:rsidRPr="00640A10">
        <w:rPr>
          <w:rFonts w:ascii="Arial" w:hAnsi="Arial" w:cs="Arial"/>
          <w:lang w:eastAsia="en-GB"/>
        </w:rPr>
        <w:t>First, whether the premises ought to be permitted to be used for gambling</w:t>
      </w:r>
    </w:p>
    <w:p w14:paraId="24272BBE" w14:textId="77777777" w:rsidR="00B848A8" w:rsidRPr="00640A10" w:rsidRDefault="00B848A8" w:rsidP="00B848A8">
      <w:pPr>
        <w:numPr>
          <w:ilvl w:val="0"/>
          <w:numId w:val="20"/>
        </w:numPr>
        <w:tabs>
          <w:tab w:val="clear" w:pos="720"/>
          <w:tab w:val="num" w:pos="900"/>
        </w:tabs>
        <w:autoSpaceDE w:val="0"/>
        <w:autoSpaceDN w:val="0"/>
        <w:adjustRightInd w:val="0"/>
        <w:ind w:left="900"/>
        <w:rPr>
          <w:rFonts w:ascii="Arial" w:hAnsi="Arial" w:cs="Arial"/>
          <w:lang w:eastAsia="en-GB"/>
        </w:rPr>
      </w:pPr>
      <w:r w:rsidRPr="00640A10">
        <w:rPr>
          <w:rFonts w:ascii="Arial" w:hAnsi="Arial" w:cs="Arial"/>
          <w:lang w:eastAsia="en-GB"/>
        </w:rPr>
        <w:t>Second, whether appropriate conditions can be put in place to cater for the situation that the premises are not yet in the state in which they ought to be before gambling takes place.</w:t>
      </w:r>
    </w:p>
    <w:p w14:paraId="0DC5ECD8" w14:textId="77777777" w:rsidR="00B848A8" w:rsidRPr="00640A10" w:rsidRDefault="00B848A8" w:rsidP="00B848A8">
      <w:pPr>
        <w:autoSpaceDE w:val="0"/>
        <w:autoSpaceDN w:val="0"/>
        <w:adjustRightInd w:val="0"/>
        <w:rPr>
          <w:rFonts w:ascii="Arial" w:hAnsi="Arial" w:cs="Arial"/>
          <w:lang w:eastAsia="en-GB"/>
        </w:rPr>
      </w:pPr>
    </w:p>
    <w:p w14:paraId="7D1BE59E" w14:textId="77777777" w:rsidR="00B848A8" w:rsidRPr="00640A10" w:rsidRDefault="00B848A8" w:rsidP="00B848A8">
      <w:pPr>
        <w:numPr>
          <w:ilvl w:val="1"/>
          <w:numId w:val="4"/>
        </w:numPr>
        <w:tabs>
          <w:tab w:val="clear" w:pos="405"/>
          <w:tab w:val="num" w:pos="540"/>
        </w:tabs>
        <w:autoSpaceDE w:val="0"/>
        <w:autoSpaceDN w:val="0"/>
        <w:adjustRightInd w:val="0"/>
        <w:ind w:left="540" w:hanging="540"/>
        <w:rPr>
          <w:rFonts w:ascii="Arial" w:hAnsi="Arial" w:cs="Arial"/>
          <w:lang w:eastAsia="en-GB"/>
        </w:rPr>
      </w:pPr>
      <w:r w:rsidRPr="00640A10">
        <w:rPr>
          <w:rFonts w:ascii="Arial" w:hAnsi="Arial" w:cs="Arial"/>
          <w:lang w:eastAsia="en-GB"/>
        </w:rPr>
        <w:t>Applicants should note that this authority is entitled to decide that it is appropriate to grant a licence subject to conditions, but it is not obliged to grant such a licence.</w:t>
      </w:r>
    </w:p>
    <w:p w14:paraId="3244E5B8" w14:textId="77777777" w:rsidR="00B848A8" w:rsidRPr="00640A10" w:rsidRDefault="00B848A8" w:rsidP="00B848A8">
      <w:pPr>
        <w:autoSpaceDE w:val="0"/>
        <w:autoSpaceDN w:val="0"/>
        <w:adjustRightInd w:val="0"/>
        <w:rPr>
          <w:rFonts w:ascii="Arial" w:hAnsi="Arial" w:cs="Arial"/>
          <w:lang w:eastAsia="en-GB"/>
        </w:rPr>
      </w:pPr>
    </w:p>
    <w:p w14:paraId="182D9F7C" w14:textId="77777777" w:rsidR="00B848A8" w:rsidRPr="00640A10" w:rsidRDefault="00B848A8" w:rsidP="00B848A8">
      <w:pPr>
        <w:numPr>
          <w:ilvl w:val="1"/>
          <w:numId w:val="4"/>
        </w:numPr>
        <w:tabs>
          <w:tab w:val="clear" w:pos="405"/>
          <w:tab w:val="num" w:pos="540"/>
        </w:tabs>
        <w:autoSpaceDE w:val="0"/>
        <w:autoSpaceDN w:val="0"/>
        <w:adjustRightInd w:val="0"/>
        <w:ind w:left="540" w:hanging="540"/>
        <w:rPr>
          <w:rFonts w:ascii="Arial" w:hAnsi="Arial" w:cs="Arial"/>
          <w:lang w:eastAsia="en-GB"/>
        </w:rPr>
      </w:pPr>
      <w:r w:rsidRPr="00640A10">
        <w:rPr>
          <w:rFonts w:ascii="Arial" w:hAnsi="Arial" w:cs="Arial"/>
          <w:lang w:eastAsia="en-GB"/>
        </w:rPr>
        <w:t xml:space="preserve">More detailed examples of the circumstances in which such a licence may be granted can be found at </w:t>
      </w:r>
      <w:r w:rsidRPr="00FA4C43">
        <w:rPr>
          <w:rFonts w:ascii="Arial" w:hAnsi="Arial" w:cs="Arial"/>
          <w:lang w:eastAsia="en-GB"/>
        </w:rPr>
        <w:t>paragraphs 7.</w:t>
      </w:r>
      <w:r>
        <w:rPr>
          <w:rFonts w:ascii="Arial" w:hAnsi="Arial" w:cs="Arial"/>
          <w:lang w:eastAsia="en-GB"/>
        </w:rPr>
        <w:t>58</w:t>
      </w:r>
      <w:r w:rsidRPr="00FA4C43">
        <w:rPr>
          <w:rFonts w:ascii="Arial" w:hAnsi="Arial" w:cs="Arial"/>
          <w:lang w:eastAsia="en-GB"/>
        </w:rPr>
        <w:t>-7.6</w:t>
      </w:r>
      <w:r>
        <w:rPr>
          <w:rFonts w:ascii="Arial" w:hAnsi="Arial" w:cs="Arial"/>
          <w:lang w:eastAsia="en-GB"/>
        </w:rPr>
        <w:t>5</w:t>
      </w:r>
      <w:r w:rsidRPr="00FA4C43">
        <w:rPr>
          <w:rFonts w:ascii="Arial" w:hAnsi="Arial" w:cs="Arial"/>
          <w:lang w:eastAsia="en-GB"/>
        </w:rPr>
        <w:t xml:space="preserve"> of</w:t>
      </w:r>
      <w:r w:rsidRPr="00640A10">
        <w:rPr>
          <w:rFonts w:ascii="Arial" w:hAnsi="Arial" w:cs="Arial"/>
          <w:lang w:eastAsia="en-GB"/>
        </w:rPr>
        <w:t xml:space="preserve"> the Guidance.</w:t>
      </w:r>
    </w:p>
    <w:p w14:paraId="294C1125" w14:textId="77777777" w:rsidR="00B848A8" w:rsidRPr="00640A10" w:rsidRDefault="00B848A8" w:rsidP="00B848A8">
      <w:pPr>
        <w:rPr>
          <w:rFonts w:ascii="Arial" w:hAnsi="Arial" w:cs="Arial"/>
          <w:szCs w:val="22"/>
        </w:rPr>
      </w:pPr>
    </w:p>
    <w:p w14:paraId="663A7BA6" w14:textId="77777777" w:rsidR="00B848A8" w:rsidRDefault="00B848A8" w:rsidP="00B848A8">
      <w:pPr>
        <w:numPr>
          <w:ilvl w:val="1"/>
          <w:numId w:val="4"/>
        </w:numPr>
        <w:tabs>
          <w:tab w:val="clear" w:pos="405"/>
          <w:tab w:val="num" w:pos="540"/>
        </w:tabs>
        <w:ind w:left="540" w:hanging="540"/>
        <w:rPr>
          <w:rFonts w:ascii="Arial" w:hAnsi="Arial" w:cs="Arial"/>
          <w:szCs w:val="22"/>
        </w:rPr>
      </w:pPr>
      <w:r w:rsidRPr="00640A10">
        <w:rPr>
          <w:rFonts w:ascii="Arial" w:hAnsi="Arial" w:cs="Arial"/>
          <w:b/>
          <w:bCs/>
          <w:iCs/>
          <w:szCs w:val="22"/>
        </w:rPr>
        <w:t xml:space="preserve">Location </w:t>
      </w:r>
      <w:r w:rsidRPr="00640A10">
        <w:rPr>
          <w:rFonts w:ascii="Arial" w:hAnsi="Arial" w:cs="Arial"/>
          <w:i/>
          <w:iCs/>
          <w:szCs w:val="22"/>
        </w:rPr>
        <w:t xml:space="preserve">- </w:t>
      </w:r>
      <w:r w:rsidRPr="00640A10">
        <w:rPr>
          <w:rFonts w:ascii="Arial" w:hAnsi="Arial" w:cs="Arial"/>
          <w:szCs w:val="22"/>
        </w:rPr>
        <w:t>This licensing authority is aware that demand issues cannot be considered with regard to the location of premises but that considerations in terms of the licensing objectives can.  As per the Gambling Commission’s Guidance for local authorities, this authority will pay particular attention to the protection of children and vulnerable persons from being harmed or exploited by gambling, as well as issues of crime and disorder.  This does not preclude any applications being made and each application will be decided on its merits.</w:t>
      </w:r>
    </w:p>
    <w:p w14:paraId="6CA68CE2" w14:textId="77777777" w:rsidR="00B848A8" w:rsidRDefault="00B848A8" w:rsidP="00B848A8">
      <w:pPr>
        <w:pStyle w:val="ListParagraph"/>
        <w:rPr>
          <w:rFonts w:ascii="Arial" w:hAnsi="Arial" w:cs="Arial"/>
          <w:szCs w:val="22"/>
        </w:rPr>
      </w:pPr>
    </w:p>
    <w:p w14:paraId="4C77A46D" w14:textId="77777777" w:rsidR="00B848A8" w:rsidRDefault="00B848A8" w:rsidP="00B848A8">
      <w:pPr>
        <w:numPr>
          <w:ilvl w:val="1"/>
          <w:numId w:val="4"/>
        </w:numPr>
        <w:tabs>
          <w:tab w:val="clear" w:pos="405"/>
          <w:tab w:val="num" w:pos="540"/>
        </w:tabs>
        <w:ind w:left="540" w:hanging="540"/>
        <w:rPr>
          <w:rFonts w:ascii="Arial" w:hAnsi="Arial" w:cs="Arial"/>
          <w:szCs w:val="22"/>
        </w:rPr>
      </w:pPr>
    </w:p>
    <w:p w14:paraId="24EBB9D9" w14:textId="77777777" w:rsidR="00B848A8" w:rsidRDefault="00B848A8" w:rsidP="00B848A8">
      <w:pPr>
        <w:pStyle w:val="BodyText"/>
        <w:ind w:left="720" w:hanging="11"/>
      </w:pPr>
      <w:r w:rsidRPr="00285831">
        <w:t xml:space="preserve"> </w:t>
      </w:r>
      <w:r w:rsidRPr="00FA4C43">
        <w:t>When determining an application to grant a Premises Licence or review a Premises Licence, regard will be taken regarding the proximity of the premises to schools</w:t>
      </w:r>
      <w:r w:rsidRPr="00EC2CA5">
        <w:t>, youth centres, vulnerable adult centres or residential areas where there is an evidential link</w:t>
      </w:r>
      <w:r>
        <w:t xml:space="preserve"> between the proximity of such premises and the gambling premises</w:t>
      </w:r>
      <w:r w:rsidRPr="00FA4C43">
        <w:t>.  The proximity of premises taken into consideration will vary depending on the size and scope of the gambling premises concerned.  Each case will, however, be decided on its merits and will depend to a large extent on the type of gambling that it is proposed will be offered on the premises.  Therefore, if an Applicant can effectively demonstrate how they might overcome licensing objective concerns, this will be taken into account.</w:t>
      </w:r>
      <w:r>
        <w:t xml:space="preserve">  </w:t>
      </w:r>
    </w:p>
    <w:p w14:paraId="024581EB" w14:textId="77777777" w:rsidR="00B848A8" w:rsidRPr="00640A10" w:rsidRDefault="00B848A8" w:rsidP="00B848A8">
      <w:pPr>
        <w:ind w:left="540"/>
        <w:rPr>
          <w:rFonts w:ascii="Arial" w:hAnsi="Arial" w:cs="Arial"/>
          <w:szCs w:val="22"/>
        </w:rPr>
      </w:pPr>
    </w:p>
    <w:p w14:paraId="3F95BDCF" w14:textId="77777777" w:rsidR="00B848A8" w:rsidRPr="00640A10" w:rsidRDefault="00B848A8" w:rsidP="00B848A8">
      <w:pPr>
        <w:pStyle w:val="ListParagraph"/>
        <w:rPr>
          <w:rFonts w:ascii="Arial" w:hAnsi="Arial" w:cs="Arial"/>
          <w:szCs w:val="22"/>
        </w:rPr>
      </w:pPr>
    </w:p>
    <w:p w14:paraId="6E9F72D5" w14:textId="46621C7B" w:rsidR="00B848A8" w:rsidRDefault="00B848A8" w:rsidP="00B848A8">
      <w:pPr>
        <w:rPr>
          <w:rFonts w:ascii="Arial" w:hAnsi="Arial" w:cs="Arial"/>
          <w:b/>
          <w:bCs/>
          <w:szCs w:val="22"/>
        </w:rPr>
      </w:pPr>
    </w:p>
    <w:p w14:paraId="3CEB6EAE" w14:textId="2F01D471" w:rsidR="00237FD7" w:rsidRDefault="00237FD7" w:rsidP="00B848A8">
      <w:pPr>
        <w:rPr>
          <w:rFonts w:ascii="Arial" w:hAnsi="Arial" w:cs="Arial"/>
          <w:b/>
          <w:bCs/>
          <w:szCs w:val="22"/>
        </w:rPr>
      </w:pPr>
    </w:p>
    <w:p w14:paraId="743FB49C" w14:textId="4B00C267" w:rsidR="00237FD7" w:rsidRDefault="00237FD7" w:rsidP="00B848A8">
      <w:pPr>
        <w:rPr>
          <w:rFonts w:ascii="Arial" w:hAnsi="Arial" w:cs="Arial"/>
          <w:b/>
          <w:bCs/>
          <w:szCs w:val="22"/>
        </w:rPr>
      </w:pPr>
    </w:p>
    <w:p w14:paraId="772EBB76" w14:textId="77777777" w:rsidR="00237FD7" w:rsidRPr="00640A10" w:rsidRDefault="00237FD7" w:rsidP="00B848A8">
      <w:pPr>
        <w:rPr>
          <w:rFonts w:ascii="Arial" w:hAnsi="Arial" w:cs="Arial"/>
          <w:b/>
          <w:bCs/>
          <w:szCs w:val="22"/>
        </w:rPr>
      </w:pPr>
    </w:p>
    <w:p w14:paraId="760554E7" w14:textId="77777777" w:rsidR="00B848A8" w:rsidRPr="00FA4C43" w:rsidRDefault="00B848A8" w:rsidP="00B848A8">
      <w:pPr>
        <w:numPr>
          <w:ilvl w:val="1"/>
          <w:numId w:val="4"/>
        </w:numPr>
        <w:tabs>
          <w:tab w:val="clear" w:pos="405"/>
          <w:tab w:val="num" w:pos="540"/>
        </w:tabs>
        <w:ind w:left="540" w:hanging="540"/>
        <w:rPr>
          <w:rFonts w:ascii="Arial" w:hAnsi="Arial" w:cs="Arial"/>
          <w:szCs w:val="22"/>
        </w:rPr>
      </w:pPr>
      <w:r w:rsidRPr="00FA4C43">
        <w:rPr>
          <w:rFonts w:ascii="Arial" w:hAnsi="Arial" w:cs="Arial"/>
          <w:b/>
          <w:bCs/>
          <w:iCs/>
          <w:szCs w:val="22"/>
        </w:rPr>
        <w:lastRenderedPageBreak/>
        <w:t>Duplication with other regulatory regimes</w:t>
      </w:r>
    </w:p>
    <w:p w14:paraId="4597281D" w14:textId="77777777" w:rsidR="00B848A8" w:rsidRPr="00FA4C43" w:rsidRDefault="00B848A8" w:rsidP="00B848A8">
      <w:pPr>
        <w:pStyle w:val="BodyText"/>
        <w:ind w:left="567"/>
      </w:pPr>
      <w:r w:rsidRPr="00FA4C43">
        <w:t>When determining an application, the Authority shall not take into account matters not relevant under the Act such as the likelihood of the applicant obtaining planning permission or building control approval.</w:t>
      </w:r>
    </w:p>
    <w:p w14:paraId="52EAC6A9" w14:textId="77777777" w:rsidR="00B848A8" w:rsidRPr="00FA4C43" w:rsidRDefault="00B848A8" w:rsidP="00B848A8">
      <w:pPr>
        <w:pStyle w:val="BodyText"/>
        <w:ind w:left="567"/>
      </w:pPr>
    </w:p>
    <w:p w14:paraId="13D43157" w14:textId="77777777" w:rsidR="00B848A8" w:rsidRPr="00FA4C43" w:rsidRDefault="00B848A8" w:rsidP="00B848A8">
      <w:pPr>
        <w:pStyle w:val="BodyText"/>
        <w:ind w:left="567"/>
      </w:pPr>
      <w:r w:rsidRPr="00FA4C43">
        <w:t>An applicant can apply for a “provisional statement” if the building is not complete or if he does not yet have a right to occupy it.  Such an application is, however, a separate and distinct process to the granting of planning permission or building control approval.</w:t>
      </w:r>
    </w:p>
    <w:p w14:paraId="4E759851" w14:textId="77777777" w:rsidR="00B848A8" w:rsidRPr="00FA4C43" w:rsidRDefault="00B848A8" w:rsidP="00B848A8">
      <w:pPr>
        <w:ind w:left="540"/>
        <w:rPr>
          <w:rFonts w:ascii="Arial" w:hAnsi="Arial" w:cs="Arial"/>
          <w:szCs w:val="22"/>
        </w:rPr>
      </w:pPr>
    </w:p>
    <w:p w14:paraId="106140BB" w14:textId="77777777" w:rsidR="00B848A8" w:rsidRPr="003A2B9D" w:rsidRDefault="00B848A8" w:rsidP="00B848A8">
      <w:pPr>
        <w:ind w:left="540"/>
        <w:rPr>
          <w:rFonts w:ascii="Arial" w:hAnsi="Arial" w:cs="Arial"/>
          <w:szCs w:val="22"/>
        </w:rPr>
      </w:pPr>
    </w:p>
    <w:p w14:paraId="7DFD0F96" w14:textId="77777777" w:rsidR="00B848A8" w:rsidRDefault="00B848A8" w:rsidP="00B848A8">
      <w:pPr>
        <w:pStyle w:val="ListParagraph"/>
        <w:rPr>
          <w:rFonts w:ascii="Arial" w:hAnsi="Arial" w:cs="Arial"/>
          <w:i/>
          <w:iCs/>
          <w:szCs w:val="22"/>
        </w:rPr>
      </w:pPr>
    </w:p>
    <w:p w14:paraId="704BDC89" w14:textId="77777777" w:rsidR="00B848A8" w:rsidRPr="00640A10" w:rsidRDefault="00B848A8" w:rsidP="00B848A8">
      <w:pPr>
        <w:numPr>
          <w:ilvl w:val="1"/>
          <w:numId w:val="4"/>
        </w:numPr>
        <w:tabs>
          <w:tab w:val="clear" w:pos="405"/>
          <w:tab w:val="num" w:pos="540"/>
        </w:tabs>
        <w:ind w:left="540" w:hanging="540"/>
        <w:rPr>
          <w:rFonts w:ascii="Arial" w:hAnsi="Arial" w:cs="Arial"/>
          <w:szCs w:val="22"/>
        </w:rPr>
      </w:pPr>
      <w:r w:rsidRPr="00640A10">
        <w:rPr>
          <w:rFonts w:ascii="Arial" w:hAnsi="Arial" w:cs="Arial"/>
          <w:i/>
          <w:iCs/>
          <w:szCs w:val="22"/>
        </w:rPr>
        <w:t xml:space="preserve"> </w:t>
      </w:r>
      <w:r w:rsidRPr="00640A10">
        <w:rPr>
          <w:rFonts w:ascii="Arial" w:hAnsi="Arial" w:cs="Arial"/>
          <w:szCs w:val="22"/>
        </w:rPr>
        <w:t>This licensing authority will seek to avoid any duplication with other statutory/regulatory systems where possible, including planning.  This authority will not consider whether a premises is likely to be awarded planning permission or building regulations approval or comply with any existing permission or approval, in its consideration of it.  It will though, listen to, and consider carefully, any concerns about conditions, which are not able to be met by licensees due to planning restrictions, should such a situation arise.</w:t>
      </w:r>
    </w:p>
    <w:p w14:paraId="2958551A" w14:textId="77777777" w:rsidR="00B848A8" w:rsidRPr="00640A10" w:rsidRDefault="00B848A8" w:rsidP="00B848A8">
      <w:pPr>
        <w:rPr>
          <w:rFonts w:ascii="Arial" w:hAnsi="Arial" w:cs="Arial"/>
          <w:szCs w:val="22"/>
        </w:rPr>
      </w:pPr>
    </w:p>
    <w:p w14:paraId="3CC59E7D" w14:textId="77777777" w:rsidR="00B848A8" w:rsidRPr="00640A10" w:rsidRDefault="00B848A8" w:rsidP="00B848A8">
      <w:pPr>
        <w:numPr>
          <w:ilvl w:val="1"/>
          <w:numId w:val="4"/>
        </w:numPr>
        <w:tabs>
          <w:tab w:val="clear" w:pos="405"/>
          <w:tab w:val="num" w:pos="540"/>
        </w:tabs>
        <w:autoSpaceDE w:val="0"/>
        <w:autoSpaceDN w:val="0"/>
        <w:adjustRightInd w:val="0"/>
        <w:ind w:left="540" w:hanging="540"/>
        <w:rPr>
          <w:rFonts w:ascii="Arial" w:hAnsi="Arial" w:cs="Arial"/>
          <w:lang w:eastAsia="en-GB"/>
        </w:rPr>
      </w:pPr>
      <w:r w:rsidRPr="00640A10">
        <w:rPr>
          <w:rFonts w:ascii="Arial" w:hAnsi="Arial" w:cs="Arial"/>
          <w:lang w:eastAsia="en-GB"/>
        </w:rPr>
        <w:t>When dealing with a premises licence application for finished buildings, this authority will not take into account whether those buildings have to comply with the necessary planning or buildings consents. Fire or health and safety risks will not be taken into account, as these matters are dealt with under relevant planning control, buildings and other regulations and must not form part of the consideration for the premises licence.</w:t>
      </w:r>
    </w:p>
    <w:p w14:paraId="045DE54D" w14:textId="77777777" w:rsidR="00B848A8" w:rsidRPr="00640A10" w:rsidRDefault="00B848A8" w:rsidP="00B848A8">
      <w:pPr>
        <w:rPr>
          <w:rFonts w:ascii="Arial" w:hAnsi="Arial" w:cs="Arial"/>
          <w:szCs w:val="22"/>
        </w:rPr>
      </w:pPr>
    </w:p>
    <w:p w14:paraId="21325DD1" w14:textId="77777777" w:rsidR="00B848A8" w:rsidRPr="00640A10" w:rsidRDefault="00B848A8" w:rsidP="00B848A8">
      <w:pPr>
        <w:numPr>
          <w:ilvl w:val="1"/>
          <w:numId w:val="4"/>
        </w:numPr>
        <w:tabs>
          <w:tab w:val="clear" w:pos="405"/>
          <w:tab w:val="num" w:pos="540"/>
        </w:tabs>
        <w:ind w:left="540" w:hanging="540"/>
        <w:rPr>
          <w:rFonts w:ascii="Arial" w:hAnsi="Arial" w:cs="Arial"/>
          <w:szCs w:val="22"/>
        </w:rPr>
      </w:pPr>
      <w:r w:rsidRPr="00640A10">
        <w:rPr>
          <w:rFonts w:ascii="Arial" w:hAnsi="Arial" w:cs="Arial"/>
          <w:b/>
          <w:bCs/>
          <w:iCs/>
          <w:szCs w:val="22"/>
        </w:rPr>
        <w:t>Licensing objectives</w:t>
      </w:r>
      <w:r w:rsidRPr="00640A10">
        <w:rPr>
          <w:rFonts w:ascii="Arial" w:hAnsi="Arial" w:cs="Arial"/>
          <w:i/>
          <w:iCs/>
          <w:szCs w:val="22"/>
        </w:rPr>
        <w:t xml:space="preserve"> - </w:t>
      </w:r>
      <w:r w:rsidRPr="00640A10">
        <w:rPr>
          <w:rFonts w:ascii="Arial" w:hAnsi="Arial" w:cs="Arial"/>
          <w:szCs w:val="22"/>
        </w:rPr>
        <w:t>Premises licences granted must be reasonably consistent with the licensing objectives.  With regard to these objectives, this licensing authority has considered the Gambling Commission’s Guidance to local authorities and some comments are made below.</w:t>
      </w:r>
    </w:p>
    <w:p w14:paraId="2445E029" w14:textId="77777777" w:rsidR="00B848A8" w:rsidRPr="00640A10" w:rsidRDefault="00B848A8" w:rsidP="00B848A8">
      <w:pPr>
        <w:ind w:left="360"/>
        <w:rPr>
          <w:rFonts w:ascii="Arial" w:hAnsi="Arial" w:cs="Arial"/>
          <w:szCs w:val="22"/>
        </w:rPr>
      </w:pPr>
    </w:p>
    <w:p w14:paraId="27B55871" w14:textId="77777777" w:rsidR="00B848A8" w:rsidRPr="00E23A2C" w:rsidRDefault="00B848A8" w:rsidP="00B848A8">
      <w:pPr>
        <w:numPr>
          <w:ilvl w:val="0"/>
          <w:numId w:val="14"/>
        </w:numPr>
        <w:tabs>
          <w:tab w:val="left" w:pos="1134"/>
        </w:tabs>
        <w:rPr>
          <w:rFonts w:ascii="Arial" w:hAnsi="Arial" w:cs="Arial"/>
          <w:sz w:val="28"/>
          <w:szCs w:val="28"/>
        </w:rPr>
      </w:pPr>
      <w:r w:rsidRPr="00E23A2C">
        <w:rPr>
          <w:rFonts w:ascii="Arial" w:hAnsi="Arial" w:cs="Arial"/>
          <w:b/>
          <w:bCs/>
          <w:sz w:val="28"/>
          <w:szCs w:val="28"/>
        </w:rPr>
        <w:t>Preventing gambling from being a source of crime or disorder, being associated with crime or disorder or being used to support crime –</w:t>
      </w:r>
      <w:r w:rsidRPr="00E23A2C">
        <w:rPr>
          <w:rFonts w:ascii="Arial" w:hAnsi="Arial" w:cs="Arial"/>
          <w:sz w:val="28"/>
          <w:szCs w:val="28"/>
        </w:rPr>
        <w:t xml:space="preserve"> </w:t>
      </w:r>
    </w:p>
    <w:p w14:paraId="730EAED4" w14:textId="77777777" w:rsidR="00B848A8" w:rsidRPr="00640A10" w:rsidRDefault="00B848A8" w:rsidP="00B848A8">
      <w:pPr>
        <w:tabs>
          <w:tab w:val="left" w:pos="1134"/>
        </w:tabs>
        <w:ind w:left="360"/>
        <w:rPr>
          <w:rFonts w:ascii="Arial" w:hAnsi="Arial" w:cs="Arial"/>
          <w:b/>
          <w:bCs/>
          <w:szCs w:val="22"/>
        </w:rPr>
      </w:pPr>
    </w:p>
    <w:p w14:paraId="1555FBAC" w14:textId="77777777" w:rsidR="00B848A8" w:rsidRPr="00640A10" w:rsidRDefault="00B848A8" w:rsidP="00B848A8">
      <w:pPr>
        <w:numPr>
          <w:ilvl w:val="0"/>
          <w:numId w:val="24"/>
        </w:numPr>
        <w:rPr>
          <w:rFonts w:ascii="Arial" w:hAnsi="Arial" w:cs="Arial"/>
          <w:szCs w:val="22"/>
        </w:rPr>
      </w:pPr>
      <w:r w:rsidRPr="00640A10">
        <w:rPr>
          <w:rFonts w:ascii="Arial" w:hAnsi="Arial" w:cs="Arial"/>
          <w:szCs w:val="22"/>
        </w:rPr>
        <w:t xml:space="preserve">This licensing authority is aware that the Gambling Commission will be taking a leading role in preventing gambling from being a source of crime. </w:t>
      </w:r>
    </w:p>
    <w:p w14:paraId="1EA4A451" w14:textId="77777777" w:rsidR="00B848A8" w:rsidRPr="00640A10" w:rsidRDefault="00B848A8" w:rsidP="00B848A8">
      <w:pPr>
        <w:ind w:left="720"/>
        <w:rPr>
          <w:rFonts w:ascii="Arial" w:hAnsi="Arial" w:cs="Arial"/>
          <w:szCs w:val="22"/>
        </w:rPr>
      </w:pPr>
      <w:r w:rsidRPr="00640A10">
        <w:rPr>
          <w:rFonts w:ascii="Arial" w:hAnsi="Arial" w:cs="Arial"/>
          <w:szCs w:val="22"/>
        </w:rPr>
        <w:t xml:space="preserve"> </w:t>
      </w:r>
    </w:p>
    <w:p w14:paraId="2D407F0F" w14:textId="77777777" w:rsidR="00B848A8" w:rsidRPr="00640A10" w:rsidRDefault="00B848A8" w:rsidP="00B848A8">
      <w:pPr>
        <w:numPr>
          <w:ilvl w:val="0"/>
          <w:numId w:val="24"/>
        </w:numPr>
        <w:rPr>
          <w:rFonts w:ascii="Arial" w:hAnsi="Arial" w:cs="Arial"/>
          <w:szCs w:val="22"/>
        </w:rPr>
      </w:pPr>
      <w:r w:rsidRPr="00640A10">
        <w:rPr>
          <w:rFonts w:ascii="Arial" w:hAnsi="Arial" w:cs="Arial"/>
          <w:szCs w:val="22"/>
        </w:rPr>
        <w:t xml:space="preserve">The Gambling Commission's Guidance does however envisage that licensing authorities should pay attention to the proposed location of gambling premises in terms of this licensing objective.  </w:t>
      </w:r>
    </w:p>
    <w:p w14:paraId="1E572ECE" w14:textId="77777777" w:rsidR="00B848A8" w:rsidRPr="00640A10" w:rsidRDefault="00B848A8" w:rsidP="00B848A8">
      <w:pPr>
        <w:ind w:left="720"/>
        <w:rPr>
          <w:rFonts w:ascii="Arial" w:hAnsi="Arial" w:cs="Arial"/>
          <w:szCs w:val="22"/>
        </w:rPr>
      </w:pPr>
    </w:p>
    <w:p w14:paraId="11AB4BD6" w14:textId="77777777" w:rsidR="00B848A8" w:rsidRDefault="00B848A8" w:rsidP="00B848A8">
      <w:pPr>
        <w:numPr>
          <w:ilvl w:val="0"/>
          <w:numId w:val="24"/>
        </w:numPr>
        <w:rPr>
          <w:rFonts w:ascii="Arial" w:hAnsi="Arial" w:cs="Arial"/>
          <w:szCs w:val="22"/>
        </w:rPr>
      </w:pPr>
      <w:r w:rsidRPr="00640A10">
        <w:rPr>
          <w:rFonts w:ascii="Arial" w:hAnsi="Arial" w:cs="Arial"/>
          <w:szCs w:val="22"/>
        </w:rPr>
        <w:t xml:space="preserve">Thus, where an area has known high levels of organised crime this authority will consider carefully whether gambling premises are suitable to be located there and whether conditions may be suitable such as the provision of door supervisors.  This licensing authority is aware of the distinction between disorder and nuisance and will consider factors such as whether police assistance was required and how threatening the </w:t>
      </w:r>
      <w:r w:rsidRPr="00640A10">
        <w:rPr>
          <w:rFonts w:ascii="Arial" w:hAnsi="Arial" w:cs="Arial"/>
          <w:szCs w:val="22"/>
        </w:rPr>
        <w:lastRenderedPageBreak/>
        <w:t>behaviour was to those who could see it, so as to make that distinction.  Issues of nuisance cannot be addressed via the Gambling Act provisions.</w:t>
      </w:r>
    </w:p>
    <w:p w14:paraId="738910A7" w14:textId="77777777" w:rsidR="00B848A8" w:rsidRDefault="00B848A8" w:rsidP="00B848A8">
      <w:pPr>
        <w:ind w:left="720"/>
        <w:rPr>
          <w:rFonts w:ascii="Arial" w:hAnsi="Arial" w:cs="Arial"/>
          <w:szCs w:val="22"/>
        </w:rPr>
      </w:pPr>
    </w:p>
    <w:p w14:paraId="6C50D48C" w14:textId="77777777" w:rsidR="00B848A8" w:rsidRPr="00FA4C43" w:rsidRDefault="00B848A8" w:rsidP="00B848A8">
      <w:pPr>
        <w:pStyle w:val="BodyText"/>
        <w:numPr>
          <w:ilvl w:val="0"/>
          <w:numId w:val="24"/>
        </w:numPr>
      </w:pPr>
      <w:r w:rsidRPr="00FA4C43">
        <w:t>When preparing licence applications, applicants are advised to consider the following:-</w:t>
      </w:r>
    </w:p>
    <w:p w14:paraId="73F6DEB1" w14:textId="77777777" w:rsidR="00B848A8" w:rsidRPr="00FA4C43" w:rsidRDefault="00B848A8" w:rsidP="00B848A8">
      <w:pPr>
        <w:pStyle w:val="BodyText"/>
      </w:pPr>
    </w:p>
    <w:p w14:paraId="60CA126D" w14:textId="77777777" w:rsidR="00B848A8" w:rsidRPr="00FA4C43" w:rsidRDefault="00B848A8" w:rsidP="00B848A8">
      <w:pPr>
        <w:pStyle w:val="BodyText"/>
        <w:numPr>
          <w:ilvl w:val="0"/>
          <w:numId w:val="22"/>
        </w:numPr>
        <w:overflowPunct/>
        <w:autoSpaceDE/>
        <w:autoSpaceDN/>
        <w:adjustRightInd/>
        <w:textAlignment w:val="auto"/>
      </w:pPr>
      <w:r w:rsidRPr="00FA4C43">
        <w:t>The design and layout of the premises;</w:t>
      </w:r>
    </w:p>
    <w:p w14:paraId="4331CF9E" w14:textId="77777777" w:rsidR="00B848A8" w:rsidRPr="00FA4C43" w:rsidRDefault="00B848A8" w:rsidP="00B848A8">
      <w:pPr>
        <w:pStyle w:val="BodyText"/>
        <w:numPr>
          <w:ilvl w:val="0"/>
          <w:numId w:val="22"/>
        </w:numPr>
        <w:overflowPunct/>
        <w:autoSpaceDE/>
        <w:autoSpaceDN/>
        <w:adjustRightInd/>
        <w:textAlignment w:val="auto"/>
      </w:pPr>
      <w:r w:rsidRPr="00FA4C43">
        <w:t>Location in so far as the location relates to the licensing objectives</w:t>
      </w:r>
    </w:p>
    <w:p w14:paraId="68F6A914" w14:textId="77777777" w:rsidR="00B848A8" w:rsidRPr="00FA4C43" w:rsidRDefault="00B848A8" w:rsidP="00B848A8">
      <w:pPr>
        <w:pStyle w:val="BodyText"/>
        <w:numPr>
          <w:ilvl w:val="0"/>
          <w:numId w:val="22"/>
        </w:numPr>
        <w:overflowPunct/>
        <w:autoSpaceDE/>
        <w:autoSpaceDN/>
        <w:adjustRightInd/>
        <w:textAlignment w:val="auto"/>
      </w:pPr>
      <w:r w:rsidRPr="00FA4C43">
        <w:t>The training given to staff in crime prevention measures appropriate to those premises;</w:t>
      </w:r>
    </w:p>
    <w:p w14:paraId="59C14572" w14:textId="77777777" w:rsidR="00B848A8" w:rsidRPr="00FA4C43" w:rsidRDefault="00B848A8" w:rsidP="00B848A8">
      <w:pPr>
        <w:pStyle w:val="BodyText"/>
        <w:numPr>
          <w:ilvl w:val="0"/>
          <w:numId w:val="22"/>
        </w:numPr>
        <w:overflowPunct/>
        <w:autoSpaceDE/>
        <w:autoSpaceDN/>
        <w:adjustRightInd/>
        <w:textAlignment w:val="auto"/>
      </w:pPr>
      <w:r w:rsidRPr="00FA4C43">
        <w:t>Physical security features installed in the premises.  This may include matters such as the position of cash registers or the standard of CCTV that is installed;</w:t>
      </w:r>
    </w:p>
    <w:p w14:paraId="669216CE" w14:textId="77777777" w:rsidR="00B848A8" w:rsidRPr="00FA4C43" w:rsidRDefault="00B848A8" w:rsidP="00B848A8">
      <w:pPr>
        <w:pStyle w:val="BodyText"/>
        <w:numPr>
          <w:ilvl w:val="0"/>
          <w:numId w:val="22"/>
        </w:numPr>
        <w:overflowPunct/>
        <w:autoSpaceDE/>
        <w:autoSpaceDN/>
        <w:adjustRightInd/>
        <w:textAlignment w:val="auto"/>
      </w:pPr>
      <w:r w:rsidRPr="00FA4C43">
        <w:t>Where premises are subject to age restrictions, the procedures in place to conduct age verification checks;</w:t>
      </w:r>
    </w:p>
    <w:p w14:paraId="0D81C85D" w14:textId="77777777" w:rsidR="00B848A8" w:rsidRPr="00FA4C43" w:rsidRDefault="00B848A8" w:rsidP="00B848A8">
      <w:pPr>
        <w:pStyle w:val="BodyText"/>
        <w:numPr>
          <w:ilvl w:val="0"/>
          <w:numId w:val="22"/>
        </w:numPr>
        <w:overflowPunct/>
        <w:autoSpaceDE/>
        <w:autoSpaceDN/>
        <w:adjustRightInd/>
        <w:textAlignment w:val="auto"/>
      </w:pPr>
      <w:r w:rsidRPr="00FA4C43">
        <w:t>The likelihood of any violence, public order or policing problem if the licence is granted.</w:t>
      </w:r>
    </w:p>
    <w:p w14:paraId="46F03E00" w14:textId="77777777" w:rsidR="00B848A8" w:rsidRPr="00FA4C43" w:rsidRDefault="00B848A8" w:rsidP="00B848A8">
      <w:pPr>
        <w:pStyle w:val="BodyText"/>
        <w:numPr>
          <w:ilvl w:val="0"/>
          <w:numId w:val="22"/>
        </w:numPr>
        <w:overflowPunct/>
        <w:autoSpaceDE/>
        <w:autoSpaceDN/>
        <w:adjustRightInd/>
        <w:textAlignment w:val="auto"/>
      </w:pPr>
      <w:r w:rsidRPr="00FA4C43">
        <w:t>In relation to the prevention of disorder, the Authority has the ability (under S169 of the Act) to impose licence conditions.</w:t>
      </w:r>
    </w:p>
    <w:p w14:paraId="098751E8" w14:textId="77777777" w:rsidR="00B848A8" w:rsidRPr="00FA4C43" w:rsidRDefault="00B848A8" w:rsidP="00B848A8">
      <w:pPr>
        <w:pStyle w:val="BodyText"/>
        <w:numPr>
          <w:ilvl w:val="0"/>
          <w:numId w:val="22"/>
        </w:numPr>
        <w:overflowPunct/>
        <w:autoSpaceDE/>
        <w:autoSpaceDN/>
        <w:adjustRightInd/>
        <w:textAlignment w:val="auto"/>
      </w:pPr>
      <w:r w:rsidRPr="00FA4C43">
        <w:t>The staffs awareness of the Money Laundering Regulations and the provision of a clear procedure for reporting any suspicious activity to senior management</w:t>
      </w:r>
    </w:p>
    <w:p w14:paraId="275DE4D5" w14:textId="77777777" w:rsidR="00B848A8" w:rsidRPr="00FA4C43" w:rsidRDefault="00B848A8" w:rsidP="00B848A8">
      <w:pPr>
        <w:ind w:left="720"/>
        <w:rPr>
          <w:rFonts w:ascii="Arial" w:hAnsi="Arial" w:cs="Arial"/>
          <w:szCs w:val="22"/>
        </w:rPr>
      </w:pPr>
    </w:p>
    <w:p w14:paraId="58209805" w14:textId="42415004" w:rsidR="00B848A8" w:rsidRPr="00237FD7" w:rsidRDefault="00B848A8" w:rsidP="009B1C84">
      <w:pPr>
        <w:pStyle w:val="Heading4"/>
        <w:numPr>
          <w:ilvl w:val="0"/>
          <w:numId w:val="14"/>
        </w:numPr>
        <w:tabs>
          <w:tab w:val="clear" w:pos="720"/>
          <w:tab w:val="left" w:pos="1134"/>
        </w:tabs>
        <w:ind w:left="851" w:hanging="141"/>
        <w:rPr>
          <w:rFonts w:ascii="Arial" w:hAnsi="Arial" w:cs="Arial"/>
          <w:b/>
          <w:bCs/>
          <w:color w:val="auto"/>
          <w:sz w:val="28"/>
          <w:szCs w:val="28"/>
        </w:rPr>
      </w:pPr>
      <w:r w:rsidRPr="00C5026E">
        <w:rPr>
          <w:rFonts w:ascii="Arial" w:hAnsi="Arial" w:cs="Arial"/>
          <w:b/>
          <w:bCs/>
          <w:i w:val="0"/>
          <w:iCs w:val="0"/>
          <w:color w:val="auto"/>
          <w:sz w:val="28"/>
          <w:szCs w:val="28"/>
        </w:rPr>
        <w:t xml:space="preserve">Ensuring that gambling is conducted in a fair and open </w:t>
      </w:r>
      <w:r w:rsidR="009B1C84">
        <w:rPr>
          <w:rFonts w:ascii="Arial" w:hAnsi="Arial" w:cs="Arial"/>
          <w:b/>
          <w:bCs/>
          <w:i w:val="0"/>
          <w:iCs w:val="0"/>
          <w:color w:val="auto"/>
          <w:sz w:val="28"/>
          <w:szCs w:val="28"/>
        </w:rPr>
        <w:t xml:space="preserve"> </w:t>
      </w:r>
      <w:r w:rsidRPr="00C5026E">
        <w:rPr>
          <w:rFonts w:ascii="Arial" w:hAnsi="Arial" w:cs="Arial"/>
          <w:b/>
          <w:bCs/>
          <w:i w:val="0"/>
          <w:iCs w:val="0"/>
          <w:color w:val="auto"/>
          <w:sz w:val="28"/>
          <w:szCs w:val="28"/>
        </w:rPr>
        <w:t>way</w:t>
      </w:r>
      <w:r w:rsidRPr="00237FD7">
        <w:rPr>
          <w:rFonts w:ascii="Arial" w:hAnsi="Arial" w:cs="Arial"/>
          <w:color w:val="auto"/>
          <w:sz w:val="28"/>
          <w:szCs w:val="28"/>
        </w:rPr>
        <w:t xml:space="preserve"> – </w:t>
      </w:r>
    </w:p>
    <w:p w14:paraId="7574CD15" w14:textId="77777777" w:rsidR="00B848A8" w:rsidRPr="00640A10" w:rsidRDefault="00B848A8" w:rsidP="00B848A8">
      <w:pPr>
        <w:pStyle w:val="Heading4"/>
        <w:ind w:left="360"/>
        <w:rPr>
          <w:b/>
          <w:bCs/>
          <w:szCs w:val="22"/>
        </w:rPr>
      </w:pPr>
    </w:p>
    <w:p w14:paraId="1CEC9398" w14:textId="77777777" w:rsidR="00B848A8" w:rsidRPr="00234D8C" w:rsidRDefault="00B848A8" w:rsidP="00234D8C">
      <w:pPr>
        <w:pStyle w:val="Heading4"/>
        <w:ind w:left="1134"/>
        <w:rPr>
          <w:rFonts w:ascii="Arial" w:hAnsi="Arial" w:cs="Arial"/>
          <w:i w:val="0"/>
          <w:iCs w:val="0"/>
          <w:color w:val="auto"/>
          <w:szCs w:val="22"/>
        </w:rPr>
      </w:pPr>
      <w:r w:rsidRPr="00234D8C">
        <w:rPr>
          <w:rFonts w:ascii="Arial" w:hAnsi="Arial" w:cs="Arial"/>
          <w:i w:val="0"/>
          <w:iCs w:val="0"/>
          <w:color w:val="auto"/>
          <w:szCs w:val="22"/>
        </w:rPr>
        <w:t xml:space="preserve">This licensing authority has noted that the Gambling Commission has stated that it would generally not expect licensing authorities to become concerned with ensuring that gambling is conducted in a fair and open way as this will be addressed via operating and personal licences.  There </w:t>
      </w:r>
      <w:proofErr w:type="gramStart"/>
      <w:r w:rsidRPr="00234D8C">
        <w:rPr>
          <w:rFonts w:ascii="Arial" w:hAnsi="Arial" w:cs="Arial"/>
          <w:i w:val="0"/>
          <w:iCs w:val="0"/>
          <w:color w:val="auto"/>
          <w:szCs w:val="22"/>
        </w:rPr>
        <w:t>is</w:t>
      </w:r>
      <w:proofErr w:type="gramEnd"/>
      <w:r w:rsidRPr="00234D8C">
        <w:rPr>
          <w:rFonts w:ascii="Arial" w:hAnsi="Arial" w:cs="Arial"/>
          <w:i w:val="0"/>
          <w:iCs w:val="0"/>
          <w:color w:val="auto"/>
          <w:szCs w:val="22"/>
        </w:rPr>
        <w:t xml:space="preserve"> however, more of a role with regard to tracks which is explained in more detail in the 'tracks' section below – page 16).</w:t>
      </w:r>
    </w:p>
    <w:p w14:paraId="3AE6F686" w14:textId="77777777" w:rsidR="00B848A8" w:rsidRPr="00640A10" w:rsidRDefault="00B848A8" w:rsidP="00B848A8">
      <w:pPr>
        <w:pStyle w:val="Header"/>
        <w:ind w:left="360"/>
        <w:rPr>
          <w:rFonts w:cs="Arial"/>
          <w:szCs w:val="22"/>
        </w:rPr>
      </w:pPr>
    </w:p>
    <w:p w14:paraId="498C5762" w14:textId="77777777" w:rsidR="00B848A8" w:rsidRPr="00E23A2C" w:rsidRDefault="00B848A8" w:rsidP="00B848A8">
      <w:pPr>
        <w:numPr>
          <w:ilvl w:val="0"/>
          <w:numId w:val="14"/>
        </w:numPr>
        <w:tabs>
          <w:tab w:val="clear" w:pos="720"/>
          <w:tab w:val="num" w:pos="1134"/>
        </w:tabs>
        <w:ind w:left="1134" w:hanging="414"/>
        <w:rPr>
          <w:rFonts w:ascii="Arial" w:hAnsi="Arial" w:cs="Arial"/>
          <w:sz w:val="28"/>
          <w:szCs w:val="28"/>
        </w:rPr>
      </w:pPr>
      <w:r w:rsidRPr="00E23A2C">
        <w:rPr>
          <w:rFonts w:ascii="Arial" w:hAnsi="Arial" w:cs="Arial"/>
          <w:b/>
          <w:bCs/>
          <w:sz w:val="28"/>
          <w:szCs w:val="28"/>
        </w:rPr>
        <w:t>Protecting children and other vulnerable persons from being harmed or exploited by gambling –</w:t>
      </w:r>
      <w:r w:rsidRPr="00E23A2C">
        <w:rPr>
          <w:rFonts w:ascii="Arial" w:hAnsi="Arial" w:cs="Arial"/>
          <w:sz w:val="28"/>
          <w:szCs w:val="28"/>
        </w:rPr>
        <w:t xml:space="preserve"> </w:t>
      </w:r>
    </w:p>
    <w:p w14:paraId="2801293D" w14:textId="77777777" w:rsidR="00B848A8" w:rsidRPr="00640A10" w:rsidRDefault="00B848A8" w:rsidP="00B848A8">
      <w:pPr>
        <w:pStyle w:val="Header"/>
        <w:ind w:left="360"/>
        <w:rPr>
          <w:rFonts w:cs="Arial"/>
          <w:szCs w:val="22"/>
        </w:rPr>
      </w:pPr>
    </w:p>
    <w:p w14:paraId="4F97CC72" w14:textId="77777777" w:rsidR="00B848A8" w:rsidRPr="00640A10" w:rsidRDefault="00B848A8" w:rsidP="00B848A8">
      <w:pPr>
        <w:numPr>
          <w:ilvl w:val="0"/>
          <w:numId w:val="25"/>
        </w:numPr>
        <w:rPr>
          <w:rFonts w:ascii="Arial" w:hAnsi="Arial" w:cs="Arial"/>
          <w:szCs w:val="22"/>
        </w:rPr>
      </w:pPr>
      <w:r w:rsidRPr="00640A10">
        <w:rPr>
          <w:rFonts w:ascii="Arial" w:hAnsi="Arial" w:cs="Arial"/>
          <w:szCs w:val="22"/>
        </w:rPr>
        <w:t>This licensing authority has noted the Gambling Commission's Guidance for local authorities states that this objective means preventing children from taking part in gambling.  The licensing authority will therefore consider, as suggested in the Gambling Commission's Guidance, whether specific measures are required at particular premises, with regard to this licensing objective.  Appropriate measures may include supervision of entrances/machines, segregation of areas within the same premises, staff training and design and layout of the premises.</w:t>
      </w:r>
    </w:p>
    <w:p w14:paraId="0D8B0F9A" w14:textId="77777777" w:rsidR="00B848A8" w:rsidRPr="00640A10" w:rsidRDefault="00B848A8" w:rsidP="00B848A8">
      <w:pPr>
        <w:ind w:left="720"/>
        <w:rPr>
          <w:rFonts w:ascii="Arial" w:hAnsi="Arial" w:cs="Arial"/>
          <w:szCs w:val="22"/>
        </w:rPr>
      </w:pPr>
    </w:p>
    <w:p w14:paraId="2AE246C9" w14:textId="77777777" w:rsidR="00B848A8" w:rsidRDefault="00B848A8" w:rsidP="00B848A8">
      <w:pPr>
        <w:numPr>
          <w:ilvl w:val="0"/>
          <w:numId w:val="25"/>
        </w:numPr>
        <w:rPr>
          <w:rFonts w:ascii="Arial" w:hAnsi="Arial" w:cs="Arial"/>
          <w:szCs w:val="22"/>
        </w:rPr>
      </w:pPr>
      <w:r w:rsidRPr="00640A10">
        <w:rPr>
          <w:rFonts w:ascii="Arial" w:hAnsi="Arial" w:cs="Arial"/>
          <w:szCs w:val="22"/>
        </w:rPr>
        <w:t>This licensing authority is also aware of the Gambling Commission Codes of Practice as regards this licensing objective, in relation to specific premises.</w:t>
      </w:r>
    </w:p>
    <w:p w14:paraId="45C25D91" w14:textId="77777777" w:rsidR="00B848A8" w:rsidRPr="00640A10" w:rsidRDefault="00B848A8" w:rsidP="00B848A8">
      <w:pPr>
        <w:ind w:left="720"/>
        <w:rPr>
          <w:rFonts w:ascii="Arial" w:hAnsi="Arial" w:cs="Arial"/>
          <w:szCs w:val="22"/>
        </w:rPr>
      </w:pPr>
      <w:r w:rsidRPr="00640A10">
        <w:rPr>
          <w:rFonts w:ascii="Arial" w:hAnsi="Arial" w:cs="Arial"/>
          <w:szCs w:val="22"/>
        </w:rPr>
        <w:t xml:space="preserve">  </w:t>
      </w:r>
    </w:p>
    <w:p w14:paraId="4C8C67A1" w14:textId="77777777" w:rsidR="00B848A8" w:rsidRPr="00FA4C43" w:rsidRDefault="00B848A8" w:rsidP="00B848A8">
      <w:pPr>
        <w:numPr>
          <w:ilvl w:val="0"/>
          <w:numId w:val="25"/>
        </w:numPr>
        <w:rPr>
          <w:rFonts w:ascii="Arial" w:hAnsi="Arial" w:cs="Arial"/>
          <w:b/>
          <w:bCs/>
          <w:szCs w:val="22"/>
        </w:rPr>
      </w:pPr>
      <w:r w:rsidRPr="00FA4C43">
        <w:rPr>
          <w:rFonts w:ascii="Arial" w:hAnsi="Arial" w:cs="Arial"/>
          <w:b/>
          <w:bCs/>
          <w:szCs w:val="22"/>
        </w:rPr>
        <w:t>Children and vulnerable persons</w:t>
      </w:r>
    </w:p>
    <w:p w14:paraId="4170712B" w14:textId="77777777" w:rsidR="00B848A8" w:rsidRPr="006E44FA" w:rsidRDefault="00B848A8" w:rsidP="00B848A8">
      <w:pPr>
        <w:numPr>
          <w:ilvl w:val="1"/>
          <w:numId w:val="20"/>
        </w:numPr>
        <w:rPr>
          <w:rFonts w:ascii="Arial" w:hAnsi="Arial" w:cs="Arial"/>
          <w:bCs/>
          <w:szCs w:val="22"/>
        </w:rPr>
      </w:pPr>
      <w:r w:rsidRPr="006E44FA">
        <w:rPr>
          <w:rFonts w:ascii="Arial" w:hAnsi="Arial" w:cs="Arial"/>
          <w:bCs/>
          <w:szCs w:val="22"/>
        </w:rPr>
        <w:t>Children</w:t>
      </w:r>
    </w:p>
    <w:p w14:paraId="11B244C2" w14:textId="77777777" w:rsidR="00B848A8" w:rsidRPr="00FA4C43" w:rsidRDefault="00B848A8" w:rsidP="00B848A8">
      <w:pPr>
        <w:ind w:left="720"/>
        <w:rPr>
          <w:rFonts w:ascii="Arial" w:hAnsi="Arial" w:cs="Arial"/>
          <w:bCs/>
          <w:szCs w:val="22"/>
        </w:rPr>
      </w:pPr>
      <w:r w:rsidRPr="00FA4C43">
        <w:rPr>
          <w:rFonts w:ascii="Arial" w:hAnsi="Arial" w:cs="Arial"/>
          <w:bCs/>
          <w:szCs w:val="22"/>
        </w:rPr>
        <w:lastRenderedPageBreak/>
        <w:t>The Gambling Act and guidance issued by the commission make detailed provision for the protection of children from gambling harm. Licence holders should familiarise themselves with these provisions.</w:t>
      </w:r>
    </w:p>
    <w:p w14:paraId="7F047A8C" w14:textId="77777777" w:rsidR="00B848A8" w:rsidRPr="00FA4C43" w:rsidRDefault="00B848A8" w:rsidP="00B848A8">
      <w:pPr>
        <w:ind w:left="720"/>
        <w:rPr>
          <w:rFonts w:ascii="Arial" w:hAnsi="Arial" w:cs="Arial"/>
          <w:bCs/>
          <w:szCs w:val="22"/>
        </w:rPr>
      </w:pPr>
    </w:p>
    <w:p w14:paraId="69DE5647" w14:textId="77777777" w:rsidR="00B848A8" w:rsidRPr="006E44FA" w:rsidRDefault="00B848A8" w:rsidP="00B848A8">
      <w:pPr>
        <w:numPr>
          <w:ilvl w:val="1"/>
          <w:numId w:val="20"/>
        </w:numPr>
        <w:rPr>
          <w:rFonts w:ascii="Arial" w:hAnsi="Arial" w:cs="Arial"/>
          <w:bCs/>
          <w:szCs w:val="22"/>
        </w:rPr>
      </w:pPr>
      <w:r w:rsidRPr="006E44FA">
        <w:rPr>
          <w:rFonts w:ascii="Arial" w:hAnsi="Arial" w:cs="Arial"/>
          <w:bCs/>
          <w:szCs w:val="22"/>
        </w:rPr>
        <w:t>Test Purchasing</w:t>
      </w:r>
    </w:p>
    <w:p w14:paraId="11A0C0BB" w14:textId="77777777" w:rsidR="00B848A8" w:rsidRDefault="00B848A8" w:rsidP="00B848A8">
      <w:pPr>
        <w:pStyle w:val="BodyText"/>
        <w:ind w:left="720"/>
        <w:rPr>
          <w:bCs/>
        </w:rPr>
      </w:pPr>
      <w:r w:rsidRPr="00FA4C43">
        <w:rPr>
          <w:bCs/>
        </w:rPr>
        <w:t>The Authority supports the stance of the Gambling Commission in promoting operators to test the integrity of their age verification policies and procedures to prevent children from accessing gambling facilities. Each premises will be expected to inform their Primary Authority (where there are such agreements in place with specific operators) in writing of the approach they have adopted and share the results of such tests with the Authority annually with a view to working with the Authority to enhance robustness of procedures preventing children using gambling facilities.</w:t>
      </w:r>
    </w:p>
    <w:p w14:paraId="5F0E7EBA" w14:textId="77777777" w:rsidR="00B848A8" w:rsidRDefault="00B848A8" w:rsidP="00B848A8">
      <w:pPr>
        <w:pStyle w:val="BodyText"/>
        <w:ind w:left="720"/>
        <w:rPr>
          <w:bCs/>
        </w:rPr>
      </w:pPr>
    </w:p>
    <w:p w14:paraId="4A2099A2" w14:textId="77777777" w:rsidR="00B848A8" w:rsidRDefault="00B848A8" w:rsidP="00B848A8">
      <w:pPr>
        <w:pStyle w:val="BodyText"/>
        <w:ind w:left="720"/>
        <w:rPr>
          <w:bCs/>
        </w:rPr>
      </w:pPr>
      <w:r w:rsidRPr="00EC2CA5">
        <w:rPr>
          <w:bCs/>
        </w:rPr>
        <w:t>Those who do not have such primary authority agreements are expected to share the results of such test purchases with this Licensing Authority.</w:t>
      </w:r>
    </w:p>
    <w:p w14:paraId="5FB2C38D" w14:textId="77777777" w:rsidR="00B848A8" w:rsidRDefault="00B848A8" w:rsidP="00B848A8">
      <w:pPr>
        <w:pStyle w:val="BodyText"/>
        <w:ind w:left="720"/>
        <w:rPr>
          <w:bCs/>
        </w:rPr>
      </w:pPr>
    </w:p>
    <w:p w14:paraId="6804E10C" w14:textId="77777777" w:rsidR="00B848A8" w:rsidRPr="00FA4C43" w:rsidRDefault="00B848A8" w:rsidP="00B848A8">
      <w:pPr>
        <w:ind w:left="720"/>
        <w:rPr>
          <w:rFonts w:ascii="Arial" w:hAnsi="Arial" w:cs="Arial"/>
          <w:bCs/>
          <w:szCs w:val="22"/>
        </w:rPr>
      </w:pPr>
    </w:p>
    <w:p w14:paraId="1E3A679F" w14:textId="77777777" w:rsidR="00B848A8" w:rsidRDefault="00B848A8" w:rsidP="00B848A8">
      <w:pPr>
        <w:ind w:left="720"/>
        <w:rPr>
          <w:rFonts w:ascii="Arial" w:hAnsi="Arial" w:cs="Arial"/>
          <w:b/>
          <w:bCs/>
          <w:szCs w:val="22"/>
        </w:rPr>
      </w:pPr>
    </w:p>
    <w:p w14:paraId="41A60592" w14:textId="77777777" w:rsidR="00B848A8" w:rsidRPr="00FA4C43" w:rsidRDefault="00B848A8" w:rsidP="00B848A8">
      <w:pPr>
        <w:numPr>
          <w:ilvl w:val="0"/>
          <w:numId w:val="25"/>
        </w:numPr>
        <w:rPr>
          <w:rFonts w:ascii="Arial" w:hAnsi="Arial" w:cs="Arial"/>
          <w:b/>
          <w:bCs/>
          <w:szCs w:val="22"/>
        </w:rPr>
      </w:pPr>
      <w:r w:rsidRPr="00FA4C43">
        <w:rPr>
          <w:rFonts w:ascii="Arial" w:hAnsi="Arial" w:cs="Arial"/>
          <w:b/>
          <w:bCs/>
          <w:szCs w:val="22"/>
        </w:rPr>
        <w:t>Vulnerable Persons</w:t>
      </w:r>
    </w:p>
    <w:p w14:paraId="19307E78" w14:textId="77777777" w:rsidR="00B848A8" w:rsidRDefault="00B848A8" w:rsidP="00B848A8">
      <w:pPr>
        <w:numPr>
          <w:ilvl w:val="1"/>
          <w:numId w:val="2"/>
        </w:numPr>
        <w:rPr>
          <w:rFonts w:ascii="Arial" w:hAnsi="Arial" w:cs="Arial"/>
          <w:szCs w:val="22"/>
        </w:rPr>
      </w:pPr>
      <w:r w:rsidRPr="00FA4C43">
        <w:rPr>
          <w:rFonts w:ascii="Arial" w:hAnsi="Arial" w:cs="Arial"/>
          <w:szCs w:val="22"/>
        </w:rPr>
        <w:t>As regards the term “vulnerable persons” it is noted that the Gambling Commission is not seeking to offer a definition but states that “it will for regulatory purposes assume that this group includes people who gamble more than they want to; people who gamble beyond their means; and people who may not be able to make informed or balanced decisions about gambling due to a mental impairment, alcohol or drugs.”  This licensing authority will consider this licensing objective on a case by case basis.</w:t>
      </w:r>
    </w:p>
    <w:p w14:paraId="74707F8E" w14:textId="77777777" w:rsidR="00B848A8" w:rsidRPr="00FA4C43" w:rsidRDefault="00B848A8" w:rsidP="00B848A8">
      <w:pPr>
        <w:ind w:left="720"/>
        <w:rPr>
          <w:rFonts w:ascii="Arial" w:hAnsi="Arial" w:cs="Arial"/>
          <w:szCs w:val="22"/>
        </w:rPr>
      </w:pPr>
    </w:p>
    <w:p w14:paraId="1ADA731C" w14:textId="77777777" w:rsidR="00B848A8" w:rsidRPr="00FA4C43" w:rsidRDefault="00B848A8" w:rsidP="00B848A8">
      <w:pPr>
        <w:ind w:left="720"/>
        <w:rPr>
          <w:rFonts w:ascii="Arial" w:hAnsi="Arial" w:cs="Arial"/>
          <w:szCs w:val="22"/>
        </w:rPr>
      </w:pPr>
    </w:p>
    <w:p w14:paraId="497EAAD9" w14:textId="77777777" w:rsidR="00B848A8" w:rsidRDefault="00B848A8" w:rsidP="00B848A8">
      <w:pPr>
        <w:numPr>
          <w:ilvl w:val="1"/>
          <w:numId w:val="2"/>
        </w:numPr>
        <w:rPr>
          <w:rFonts w:ascii="Arial" w:hAnsi="Arial" w:cs="Arial"/>
          <w:szCs w:val="22"/>
        </w:rPr>
      </w:pPr>
      <w:r w:rsidRPr="00FA4C43">
        <w:rPr>
          <w:rFonts w:ascii="Arial" w:hAnsi="Arial" w:cs="Arial"/>
          <w:szCs w:val="22"/>
        </w:rPr>
        <w:t>The Authority expects all gambling premises to make available information regarding the Financial Exploitation Safeguarding Scheme (FESS) .Given the evidence of a link between gambling and financial exploitation. Further information regarding the scheme can be obtained from the Licensing Section.</w:t>
      </w:r>
    </w:p>
    <w:p w14:paraId="1B6D3115" w14:textId="77777777" w:rsidR="00B848A8" w:rsidRDefault="00B848A8" w:rsidP="00B848A8">
      <w:pPr>
        <w:ind w:left="720"/>
        <w:rPr>
          <w:rFonts w:ascii="Arial" w:hAnsi="Arial" w:cs="Arial"/>
          <w:szCs w:val="22"/>
        </w:rPr>
      </w:pPr>
    </w:p>
    <w:p w14:paraId="4700BBD5" w14:textId="77777777" w:rsidR="00B848A8" w:rsidRPr="00EC2CA5" w:rsidRDefault="00B848A8" w:rsidP="00B848A8">
      <w:pPr>
        <w:numPr>
          <w:ilvl w:val="0"/>
          <w:numId w:val="25"/>
        </w:numPr>
        <w:rPr>
          <w:rFonts w:ascii="Arial" w:hAnsi="Arial" w:cs="Arial"/>
          <w:b/>
          <w:szCs w:val="22"/>
        </w:rPr>
      </w:pPr>
      <w:r w:rsidRPr="00EC2CA5">
        <w:rPr>
          <w:rFonts w:ascii="Arial" w:hAnsi="Arial" w:cs="Arial"/>
          <w:b/>
          <w:szCs w:val="22"/>
        </w:rPr>
        <w:t>Local Health Board Notification.</w:t>
      </w:r>
    </w:p>
    <w:p w14:paraId="0232C5FB" w14:textId="77777777" w:rsidR="00B848A8" w:rsidRPr="00EC2CA5" w:rsidRDefault="00B848A8" w:rsidP="00B848A8">
      <w:pPr>
        <w:ind w:left="720"/>
        <w:rPr>
          <w:rFonts w:ascii="Arial" w:hAnsi="Arial" w:cs="Arial"/>
          <w:szCs w:val="22"/>
        </w:rPr>
      </w:pPr>
      <w:r w:rsidRPr="00EC2CA5">
        <w:rPr>
          <w:rFonts w:ascii="Arial" w:hAnsi="Arial" w:cs="Arial"/>
          <w:szCs w:val="22"/>
        </w:rPr>
        <w:t>The Licensing Authority will notify the Local Health Board of applications for gambling premises licences.</w:t>
      </w:r>
    </w:p>
    <w:p w14:paraId="70E1DB5D" w14:textId="77777777" w:rsidR="00B848A8" w:rsidRPr="00EC2CA5" w:rsidRDefault="00B848A8" w:rsidP="00B848A8">
      <w:pPr>
        <w:ind w:left="720"/>
        <w:rPr>
          <w:rFonts w:ascii="Arial" w:hAnsi="Arial" w:cs="Arial"/>
          <w:szCs w:val="22"/>
        </w:rPr>
      </w:pPr>
    </w:p>
    <w:p w14:paraId="23A96CEF" w14:textId="77777777" w:rsidR="00B848A8" w:rsidRPr="00EC2CA5" w:rsidRDefault="00B848A8" w:rsidP="00B848A8">
      <w:pPr>
        <w:numPr>
          <w:ilvl w:val="0"/>
          <w:numId w:val="25"/>
        </w:numPr>
        <w:rPr>
          <w:rFonts w:ascii="Arial" w:hAnsi="Arial" w:cs="Arial"/>
          <w:b/>
          <w:szCs w:val="22"/>
        </w:rPr>
      </w:pPr>
      <w:r w:rsidRPr="00EC2CA5">
        <w:rPr>
          <w:rFonts w:ascii="Arial" w:hAnsi="Arial" w:cs="Arial"/>
          <w:b/>
          <w:szCs w:val="22"/>
        </w:rPr>
        <w:t>Good Practice Guidance</w:t>
      </w:r>
    </w:p>
    <w:p w14:paraId="35C4D7D4" w14:textId="77777777" w:rsidR="00B848A8" w:rsidRPr="00EC2CA5" w:rsidRDefault="00B848A8" w:rsidP="00B848A8">
      <w:pPr>
        <w:ind w:left="709"/>
        <w:rPr>
          <w:rFonts w:ascii="Arial" w:hAnsi="Arial" w:cs="Arial"/>
          <w:szCs w:val="22"/>
        </w:rPr>
      </w:pPr>
      <w:r w:rsidRPr="00EC2CA5">
        <w:rPr>
          <w:rFonts w:ascii="Arial" w:hAnsi="Arial" w:cs="Arial"/>
          <w:szCs w:val="22"/>
        </w:rPr>
        <w:t>Premises operators, responsible authorities and decision makers are strongly advised to consider best practice guidance when assessing the impact of granting a licence.  Particular reference should be made to the following reports:-</w:t>
      </w:r>
    </w:p>
    <w:p w14:paraId="5B98B309" w14:textId="77777777" w:rsidR="00B848A8" w:rsidRPr="00EC2CA5" w:rsidRDefault="00B848A8" w:rsidP="00B848A8">
      <w:pPr>
        <w:ind w:left="1080"/>
        <w:rPr>
          <w:rFonts w:ascii="Arial" w:hAnsi="Arial" w:cs="Arial"/>
          <w:szCs w:val="22"/>
        </w:rPr>
      </w:pPr>
    </w:p>
    <w:p w14:paraId="0C194401" w14:textId="77777777" w:rsidR="00B848A8" w:rsidRPr="00EC2CA5" w:rsidRDefault="00B848A8" w:rsidP="00B848A8">
      <w:pPr>
        <w:numPr>
          <w:ilvl w:val="0"/>
          <w:numId w:val="23"/>
        </w:numPr>
        <w:rPr>
          <w:rFonts w:ascii="Arial" w:hAnsi="Arial" w:cs="Arial"/>
          <w:szCs w:val="22"/>
        </w:rPr>
      </w:pPr>
      <w:r w:rsidRPr="00EC2CA5">
        <w:rPr>
          <w:rFonts w:ascii="Arial" w:hAnsi="Arial" w:cs="Arial"/>
          <w:szCs w:val="22"/>
        </w:rPr>
        <w:t xml:space="preserve">Welsh Government Framework on Tacking the Night Time Economy  </w:t>
      </w:r>
    </w:p>
    <w:p w14:paraId="405284C6" w14:textId="77777777" w:rsidR="00B848A8" w:rsidRPr="00EC2CA5" w:rsidRDefault="00B848A8" w:rsidP="00B848A8">
      <w:pPr>
        <w:numPr>
          <w:ilvl w:val="0"/>
          <w:numId w:val="23"/>
        </w:numPr>
        <w:rPr>
          <w:rFonts w:ascii="Arial" w:hAnsi="Arial" w:cs="Arial"/>
          <w:szCs w:val="22"/>
        </w:rPr>
      </w:pPr>
      <w:r w:rsidRPr="00EC2CA5">
        <w:rPr>
          <w:rFonts w:ascii="Arial" w:hAnsi="Arial" w:cs="Arial"/>
          <w:szCs w:val="22"/>
        </w:rPr>
        <w:t>The Relationship Between Alcohol and Gambling behaviours - Alcohol Concern Cymru (2015)</w:t>
      </w:r>
    </w:p>
    <w:p w14:paraId="38BC726D" w14:textId="77777777" w:rsidR="00B848A8" w:rsidRPr="00EC2CA5" w:rsidRDefault="00B848A8" w:rsidP="00B848A8">
      <w:pPr>
        <w:numPr>
          <w:ilvl w:val="0"/>
          <w:numId w:val="23"/>
        </w:numPr>
        <w:rPr>
          <w:rFonts w:ascii="Arial" w:hAnsi="Arial" w:cs="Arial"/>
          <w:szCs w:val="22"/>
        </w:rPr>
      </w:pPr>
      <w:r w:rsidRPr="00EC2CA5">
        <w:rPr>
          <w:rFonts w:ascii="Arial" w:hAnsi="Arial" w:cs="Arial"/>
          <w:szCs w:val="22"/>
        </w:rPr>
        <w:lastRenderedPageBreak/>
        <w:t>Gambling with Our Health – Chief Medical Officer for Wales Annual Report 2016/17</w:t>
      </w:r>
    </w:p>
    <w:p w14:paraId="307E98EA" w14:textId="77777777" w:rsidR="00B848A8" w:rsidRPr="00EC2CA5" w:rsidRDefault="00B848A8" w:rsidP="00B848A8">
      <w:pPr>
        <w:rPr>
          <w:rFonts w:ascii="Arial" w:hAnsi="Arial" w:cs="Arial"/>
          <w:szCs w:val="22"/>
        </w:rPr>
      </w:pPr>
    </w:p>
    <w:p w14:paraId="03BD1045" w14:textId="77777777" w:rsidR="00B848A8" w:rsidRPr="00EC2CA5" w:rsidRDefault="00B848A8" w:rsidP="00B848A8">
      <w:pPr>
        <w:numPr>
          <w:ilvl w:val="0"/>
          <w:numId w:val="25"/>
        </w:numPr>
        <w:rPr>
          <w:rFonts w:ascii="Arial" w:hAnsi="Arial" w:cs="Arial"/>
          <w:b/>
          <w:szCs w:val="22"/>
        </w:rPr>
      </w:pPr>
      <w:r w:rsidRPr="00EC2CA5">
        <w:rPr>
          <w:rFonts w:ascii="Arial" w:hAnsi="Arial" w:cs="Arial"/>
          <w:b/>
          <w:szCs w:val="22"/>
        </w:rPr>
        <w:t>Training</w:t>
      </w:r>
    </w:p>
    <w:p w14:paraId="0725D095" w14:textId="77777777" w:rsidR="00B848A8" w:rsidRPr="00EC2CA5" w:rsidRDefault="00B848A8" w:rsidP="00B848A8">
      <w:pPr>
        <w:ind w:left="720"/>
        <w:rPr>
          <w:rFonts w:ascii="Arial" w:hAnsi="Arial" w:cs="Arial"/>
          <w:lang w:eastAsia="en-GB"/>
        </w:rPr>
      </w:pPr>
      <w:r w:rsidRPr="00EC2CA5">
        <w:rPr>
          <w:rFonts w:ascii="Arial" w:hAnsi="Arial" w:cs="Arial"/>
          <w:szCs w:val="22"/>
        </w:rPr>
        <w:t>Premises operators are advised to provide staff training that</w:t>
      </w:r>
      <w:r w:rsidRPr="00EC2CA5">
        <w:rPr>
          <w:rFonts w:ascii="Arial" w:hAnsi="Arial" w:cs="Arial"/>
          <w:lang w:eastAsia="en-GB"/>
        </w:rPr>
        <w:t xml:space="preserve"> includes training on drug and alcohol related issues, particularly training on local policies for dealing with discarded needles and the risks of blood borne virus in order to protect staff. Training could also include awareness of the types of new and emerging drugs referred to as “New Psychoactive Substances” (previously “Legal Highs”) in order to better equip staff to handle use on premises.</w:t>
      </w:r>
    </w:p>
    <w:p w14:paraId="50BF895E" w14:textId="77777777" w:rsidR="00B848A8" w:rsidRPr="00EC2CA5" w:rsidRDefault="00B848A8" w:rsidP="00B848A8">
      <w:pPr>
        <w:ind w:left="720"/>
        <w:rPr>
          <w:rFonts w:ascii="Arial" w:hAnsi="Arial" w:cs="Arial"/>
          <w:lang w:eastAsia="en-GB"/>
        </w:rPr>
      </w:pPr>
      <w:r w:rsidRPr="00EC2CA5">
        <w:rPr>
          <w:rFonts w:ascii="Arial" w:hAnsi="Arial" w:cs="Arial"/>
          <w:lang w:eastAsia="en-GB"/>
        </w:rPr>
        <w:t>Local services can provide short, bespoke courses free to licensed premises and operators are strongly advised to contact the licensing authority for details of how to access these courses.</w:t>
      </w:r>
    </w:p>
    <w:p w14:paraId="5F05BF8D" w14:textId="77777777" w:rsidR="00B848A8" w:rsidRPr="00EC2CA5" w:rsidRDefault="00B848A8" w:rsidP="00B848A8">
      <w:pPr>
        <w:ind w:left="720"/>
        <w:rPr>
          <w:rFonts w:ascii="Arial" w:hAnsi="Arial" w:cs="Arial"/>
          <w:lang w:eastAsia="en-GB"/>
        </w:rPr>
      </w:pPr>
      <w:r w:rsidRPr="00EC2CA5">
        <w:rPr>
          <w:rFonts w:ascii="Arial" w:hAnsi="Arial" w:cs="Arial"/>
          <w:lang w:eastAsia="en-GB"/>
        </w:rPr>
        <w:t>Premises operators are also strongly advised to promote local help services for addressing gambling, drug and alcohol issues. Details of where to obtain relevant promotional material can be obtained from the licensing authority.</w:t>
      </w:r>
    </w:p>
    <w:p w14:paraId="7A926D58" w14:textId="77777777" w:rsidR="00B848A8" w:rsidRPr="00EC2CA5" w:rsidRDefault="00B848A8" w:rsidP="00B848A8">
      <w:pPr>
        <w:ind w:left="720"/>
        <w:rPr>
          <w:rFonts w:ascii="Arial" w:hAnsi="Arial" w:cs="Arial"/>
          <w:szCs w:val="22"/>
        </w:rPr>
      </w:pPr>
    </w:p>
    <w:p w14:paraId="5E79C31A" w14:textId="77777777" w:rsidR="00B848A8" w:rsidRPr="00EC2CA5" w:rsidRDefault="00B848A8" w:rsidP="00B848A8">
      <w:pPr>
        <w:numPr>
          <w:ilvl w:val="0"/>
          <w:numId w:val="25"/>
        </w:numPr>
        <w:rPr>
          <w:rFonts w:ascii="Arial" w:hAnsi="Arial" w:cs="Arial"/>
          <w:b/>
        </w:rPr>
      </w:pPr>
      <w:r w:rsidRPr="00EC2CA5">
        <w:rPr>
          <w:rFonts w:ascii="Arial" w:hAnsi="Arial" w:cs="Arial"/>
          <w:b/>
        </w:rPr>
        <w:t xml:space="preserve">Safeguarding </w:t>
      </w:r>
    </w:p>
    <w:p w14:paraId="003E9949" w14:textId="77777777" w:rsidR="00B848A8" w:rsidRPr="00EC2CA5" w:rsidRDefault="00B848A8" w:rsidP="00B848A8">
      <w:pPr>
        <w:ind w:left="720"/>
        <w:rPr>
          <w:rFonts w:ascii="Arial" w:hAnsi="Arial" w:cs="Arial"/>
          <w:b/>
          <w:sz w:val="28"/>
          <w:szCs w:val="28"/>
        </w:rPr>
      </w:pPr>
    </w:p>
    <w:p w14:paraId="7C8B3B04" w14:textId="77777777" w:rsidR="00B848A8" w:rsidRPr="00EC2CA5" w:rsidRDefault="00B848A8" w:rsidP="00B848A8">
      <w:pPr>
        <w:numPr>
          <w:ilvl w:val="0"/>
          <w:numId w:val="26"/>
        </w:numPr>
        <w:rPr>
          <w:rFonts w:ascii="Arial" w:hAnsi="Arial" w:cs="Arial"/>
        </w:rPr>
      </w:pPr>
      <w:r w:rsidRPr="00EC2CA5">
        <w:rPr>
          <w:rFonts w:ascii="Arial" w:hAnsi="Arial" w:cs="Arial"/>
        </w:rPr>
        <w:t>Carmarthenshire County Council believes that the safeguarding of Children and Vulnerable persons is a priority.</w:t>
      </w:r>
    </w:p>
    <w:p w14:paraId="0463FCD2" w14:textId="77777777" w:rsidR="00B848A8" w:rsidRPr="00EC2CA5" w:rsidRDefault="00B848A8" w:rsidP="00B848A8">
      <w:pPr>
        <w:ind w:left="720"/>
        <w:rPr>
          <w:rFonts w:ascii="Arial" w:hAnsi="Arial" w:cs="Arial"/>
        </w:rPr>
      </w:pPr>
    </w:p>
    <w:p w14:paraId="0AE6C99A" w14:textId="77777777" w:rsidR="00B848A8" w:rsidRPr="00EC2CA5" w:rsidRDefault="00B848A8" w:rsidP="00B848A8">
      <w:pPr>
        <w:numPr>
          <w:ilvl w:val="0"/>
          <w:numId w:val="26"/>
        </w:numPr>
        <w:rPr>
          <w:rFonts w:ascii="Arial" w:hAnsi="Arial" w:cs="Arial"/>
        </w:rPr>
      </w:pPr>
      <w:r w:rsidRPr="00EC2CA5">
        <w:rPr>
          <w:rFonts w:ascii="Arial" w:hAnsi="Arial" w:cs="Arial"/>
        </w:rPr>
        <w:t>Carmarthenshire’s Licensing Section in conjunction with agencies, including the Gambling Commission and Dyfed Powys Police is looking to work in partnership with licensees, their staff and other organisations to ensure that premises offering gambling activities operate responsibly and with due regard to children and vulnerable persons.</w:t>
      </w:r>
    </w:p>
    <w:p w14:paraId="52D0CD18" w14:textId="77777777" w:rsidR="00B848A8" w:rsidRPr="00EC2CA5" w:rsidRDefault="00B848A8" w:rsidP="00B848A8">
      <w:pPr>
        <w:ind w:left="720"/>
        <w:rPr>
          <w:rFonts w:ascii="Arial" w:hAnsi="Arial" w:cs="Arial"/>
        </w:rPr>
      </w:pPr>
    </w:p>
    <w:p w14:paraId="2F58FBBE" w14:textId="77777777" w:rsidR="00B848A8" w:rsidRPr="00EC2CA5" w:rsidRDefault="00B848A8" w:rsidP="00B848A8">
      <w:pPr>
        <w:numPr>
          <w:ilvl w:val="0"/>
          <w:numId w:val="26"/>
        </w:numPr>
        <w:rPr>
          <w:rFonts w:ascii="Arial" w:hAnsi="Arial" w:cs="Arial"/>
        </w:rPr>
      </w:pPr>
      <w:r w:rsidRPr="00EC2CA5">
        <w:rPr>
          <w:rFonts w:ascii="Arial" w:hAnsi="Arial" w:cs="Arial"/>
        </w:rPr>
        <w:t>As part of this initiative the group has produced information and training material to raise awareness of safeguarding issues, including Child Sexual Exploitation and to provide local points of contact for advice and guidance as well as to report concerns.</w:t>
      </w:r>
    </w:p>
    <w:p w14:paraId="03BE82B1" w14:textId="77777777" w:rsidR="00B848A8" w:rsidRPr="00EC2CA5" w:rsidRDefault="00B848A8" w:rsidP="00B848A8">
      <w:pPr>
        <w:ind w:left="720"/>
        <w:rPr>
          <w:rFonts w:ascii="Arial" w:hAnsi="Arial" w:cs="Arial"/>
        </w:rPr>
      </w:pPr>
    </w:p>
    <w:p w14:paraId="3EA86B89" w14:textId="77777777" w:rsidR="00B848A8" w:rsidRPr="00EC2CA5" w:rsidRDefault="00B848A8" w:rsidP="00B848A8">
      <w:pPr>
        <w:numPr>
          <w:ilvl w:val="0"/>
          <w:numId w:val="26"/>
        </w:numPr>
        <w:rPr>
          <w:rFonts w:ascii="Arial" w:hAnsi="Arial" w:cs="Arial"/>
        </w:rPr>
      </w:pPr>
      <w:r w:rsidRPr="00EC2CA5">
        <w:rPr>
          <w:rFonts w:ascii="Arial" w:hAnsi="Arial" w:cs="Arial"/>
        </w:rPr>
        <w:t>The authority recommends that businesses offering gambling activities need to ensure that their staff have been adequately trained in relation to safeguarding matters in order to respond appropriately and quickly where issues arise. This advice is equally as important to operators of premises which offer gaming machines alongside the sale or supply of alcohol.</w:t>
      </w:r>
    </w:p>
    <w:p w14:paraId="5E323930" w14:textId="77777777" w:rsidR="00B848A8" w:rsidRPr="00EC2CA5" w:rsidRDefault="00B848A8" w:rsidP="00B848A8">
      <w:pPr>
        <w:ind w:left="720"/>
        <w:rPr>
          <w:rFonts w:ascii="Arial" w:hAnsi="Arial" w:cs="Arial"/>
        </w:rPr>
      </w:pPr>
    </w:p>
    <w:p w14:paraId="47C8DF26" w14:textId="77777777" w:rsidR="00B848A8" w:rsidRPr="00EC2CA5" w:rsidRDefault="00B848A8" w:rsidP="00B848A8">
      <w:pPr>
        <w:numPr>
          <w:ilvl w:val="0"/>
          <w:numId w:val="26"/>
        </w:numPr>
        <w:rPr>
          <w:rFonts w:ascii="Arial" w:hAnsi="Arial" w:cs="Arial"/>
        </w:rPr>
      </w:pPr>
      <w:r w:rsidRPr="00EC2CA5">
        <w:rPr>
          <w:rFonts w:ascii="Arial" w:hAnsi="Arial" w:cs="Arial"/>
        </w:rPr>
        <w:t>The authority strongly suggests that applicants for authorisations include information regarding their arrangements for staff safeguarding training as part of the application documents.</w:t>
      </w:r>
    </w:p>
    <w:p w14:paraId="00258030" w14:textId="77777777" w:rsidR="00B848A8" w:rsidRPr="00EC2CA5" w:rsidRDefault="00B848A8" w:rsidP="00B848A8">
      <w:pPr>
        <w:ind w:left="720"/>
        <w:rPr>
          <w:rFonts w:ascii="Arial" w:hAnsi="Arial" w:cs="Arial"/>
        </w:rPr>
      </w:pPr>
      <w:r w:rsidRPr="00EC2CA5">
        <w:rPr>
          <w:rFonts w:ascii="Arial" w:hAnsi="Arial" w:cs="Arial"/>
        </w:rPr>
        <w:t xml:space="preserve"> </w:t>
      </w:r>
    </w:p>
    <w:p w14:paraId="39B35A93" w14:textId="77777777" w:rsidR="00B848A8" w:rsidRPr="00EC2CA5" w:rsidRDefault="00B848A8" w:rsidP="00B848A8">
      <w:pPr>
        <w:numPr>
          <w:ilvl w:val="0"/>
          <w:numId w:val="26"/>
        </w:numPr>
        <w:rPr>
          <w:rFonts w:ascii="Arial" w:hAnsi="Arial" w:cs="Arial"/>
        </w:rPr>
      </w:pPr>
      <w:r w:rsidRPr="00EC2CA5">
        <w:rPr>
          <w:rFonts w:ascii="Arial" w:hAnsi="Arial" w:cs="Arial"/>
        </w:rPr>
        <w:t>Gambling businesses are advised to contact the licensing section or visit the Authority’s gambling web pages to obtain copies of the documents.</w:t>
      </w:r>
    </w:p>
    <w:p w14:paraId="30A68888" w14:textId="77777777" w:rsidR="00B848A8" w:rsidRPr="00EC2CA5" w:rsidRDefault="00B848A8" w:rsidP="00B848A8">
      <w:pPr>
        <w:pStyle w:val="ListParagraph"/>
        <w:rPr>
          <w:rFonts w:ascii="Arial" w:hAnsi="Arial" w:cs="Arial"/>
        </w:rPr>
      </w:pPr>
    </w:p>
    <w:p w14:paraId="7FD08412" w14:textId="77777777" w:rsidR="00B848A8" w:rsidRPr="00EC2CA5" w:rsidRDefault="00B848A8" w:rsidP="00B848A8">
      <w:pPr>
        <w:numPr>
          <w:ilvl w:val="0"/>
          <w:numId w:val="27"/>
        </w:numPr>
        <w:rPr>
          <w:rFonts w:ascii="Arial" w:hAnsi="Arial" w:cs="Arial"/>
          <w:b/>
        </w:rPr>
      </w:pPr>
      <w:r w:rsidRPr="00EC2CA5">
        <w:rPr>
          <w:rFonts w:ascii="Arial" w:hAnsi="Arial" w:cs="Arial"/>
          <w:b/>
        </w:rPr>
        <w:t>Bet – Watch</w:t>
      </w:r>
    </w:p>
    <w:p w14:paraId="7D67AF5B" w14:textId="77777777" w:rsidR="00B848A8" w:rsidRPr="00EC2CA5" w:rsidRDefault="00B848A8" w:rsidP="00B848A8">
      <w:pPr>
        <w:ind w:left="720"/>
        <w:rPr>
          <w:rFonts w:ascii="Arial" w:hAnsi="Arial" w:cs="Arial"/>
        </w:rPr>
      </w:pPr>
      <w:r w:rsidRPr="00EC2CA5">
        <w:rPr>
          <w:rFonts w:ascii="Arial" w:hAnsi="Arial" w:cs="Arial"/>
        </w:rPr>
        <w:t xml:space="preserve">The Authority encourages and will support local operators to create and maintain an information sharing network to discuss issues of problem </w:t>
      </w:r>
      <w:r w:rsidRPr="00EC2CA5">
        <w:rPr>
          <w:rFonts w:ascii="Arial" w:hAnsi="Arial" w:cs="Arial"/>
        </w:rPr>
        <w:lastRenderedPageBreak/>
        <w:t>gamblers that are identified. This will also be an opportunity for operators to discuss issues with licensing officers.</w:t>
      </w:r>
    </w:p>
    <w:p w14:paraId="0DBF29FA" w14:textId="77777777" w:rsidR="00B848A8" w:rsidRPr="00EC2CA5" w:rsidRDefault="00B848A8" w:rsidP="00B848A8">
      <w:pPr>
        <w:ind w:left="720"/>
        <w:rPr>
          <w:rFonts w:ascii="Arial" w:hAnsi="Arial" w:cs="Arial"/>
        </w:rPr>
      </w:pPr>
    </w:p>
    <w:p w14:paraId="79BA0F4B" w14:textId="77777777" w:rsidR="00B848A8" w:rsidRPr="006257BD" w:rsidRDefault="00B848A8" w:rsidP="00B848A8">
      <w:pPr>
        <w:ind w:left="709"/>
        <w:rPr>
          <w:rFonts w:ascii="Arial" w:hAnsi="Arial" w:cs="Arial"/>
          <w:b/>
          <w:szCs w:val="22"/>
        </w:rPr>
      </w:pPr>
      <w:r w:rsidRPr="00EC2CA5">
        <w:rPr>
          <w:rFonts w:ascii="Arial" w:hAnsi="Arial" w:cs="Arial"/>
          <w:b/>
          <w:szCs w:val="22"/>
        </w:rPr>
        <w:t>Conditions</w:t>
      </w:r>
    </w:p>
    <w:p w14:paraId="71E9A847" w14:textId="77777777" w:rsidR="00B848A8" w:rsidRPr="00640A10" w:rsidRDefault="00B848A8" w:rsidP="00B848A8">
      <w:pPr>
        <w:numPr>
          <w:ilvl w:val="1"/>
          <w:numId w:val="4"/>
        </w:numPr>
        <w:tabs>
          <w:tab w:val="left" w:pos="540"/>
        </w:tabs>
        <w:rPr>
          <w:rFonts w:ascii="Arial" w:hAnsi="Arial" w:cs="Arial"/>
          <w:szCs w:val="22"/>
        </w:rPr>
      </w:pPr>
      <w:r w:rsidRPr="00640A10">
        <w:rPr>
          <w:rFonts w:ascii="Arial" w:hAnsi="Arial" w:cs="Arial"/>
          <w:i/>
          <w:iCs/>
          <w:szCs w:val="22"/>
        </w:rPr>
        <w:t xml:space="preserve">- </w:t>
      </w:r>
      <w:r w:rsidRPr="00640A10">
        <w:rPr>
          <w:rFonts w:ascii="Arial" w:hAnsi="Arial" w:cs="Arial"/>
          <w:szCs w:val="22"/>
        </w:rPr>
        <w:t>Any conditions attached to licences will be proportionate and will be:</w:t>
      </w:r>
    </w:p>
    <w:p w14:paraId="2BE9ABB2" w14:textId="77777777" w:rsidR="00B848A8" w:rsidRPr="00640A10" w:rsidRDefault="00B848A8" w:rsidP="00B848A8">
      <w:pPr>
        <w:rPr>
          <w:rFonts w:ascii="Arial" w:hAnsi="Arial" w:cs="Arial"/>
          <w:szCs w:val="22"/>
        </w:rPr>
      </w:pPr>
    </w:p>
    <w:p w14:paraId="3E6CA7E7" w14:textId="77777777" w:rsidR="00B848A8" w:rsidRPr="00640A10" w:rsidRDefault="00B848A8" w:rsidP="00B848A8">
      <w:pPr>
        <w:numPr>
          <w:ilvl w:val="0"/>
          <w:numId w:val="11"/>
        </w:numPr>
        <w:tabs>
          <w:tab w:val="left" w:pos="540"/>
        </w:tabs>
        <w:ind w:left="360" w:firstLine="180"/>
        <w:rPr>
          <w:rFonts w:ascii="Arial" w:hAnsi="Arial" w:cs="Arial"/>
          <w:szCs w:val="22"/>
        </w:rPr>
      </w:pPr>
      <w:r w:rsidRPr="00640A10">
        <w:rPr>
          <w:rFonts w:ascii="Arial" w:hAnsi="Arial" w:cs="Arial"/>
          <w:szCs w:val="22"/>
        </w:rPr>
        <w:t>relevant to the need to make the proposed building suitable as a gambling facility;</w:t>
      </w:r>
    </w:p>
    <w:p w14:paraId="69721365" w14:textId="77777777" w:rsidR="00B848A8" w:rsidRPr="00640A10" w:rsidRDefault="00B848A8" w:rsidP="00B848A8">
      <w:pPr>
        <w:numPr>
          <w:ilvl w:val="0"/>
          <w:numId w:val="11"/>
        </w:numPr>
        <w:tabs>
          <w:tab w:val="left" w:pos="540"/>
        </w:tabs>
        <w:ind w:left="360" w:firstLine="180"/>
        <w:rPr>
          <w:rFonts w:ascii="Arial" w:hAnsi="Arial" w:cs="Arial"/>
          <w:szCs w:val="22"/>
        </w:rPr>
      </w:pPr>
      <w:r w:rsidRPr="00640A10">
        <w:rPr>
          <w:rFonts w:ascii="Arial" w:hAnsi="Arial" w:cs="Arial"/>
          <w:szCs w:val="22"/>
        </w:rPr>
        <w:t>directly related to the premises and the type of licence applied for;</w:t>
      </w:r>
    </w:p>
    <w:p w14:paraId="585EF8A9" w14:textId="77777777" w:rsidR="00B848A8" w:rsidRPr="00640A10" w:rsidRDefault="00B848A8" w:rsidP="00B848A8">
      <w:pPr>
        <w:numPr>
          <w:ilvl w:val="0"/>
          <w:numId w:val="11"/>
        </w:numPr>
        <w:tabs>
          <w:tab w:val="left" w:pos="540"/>
        </w:tabs>
        <w:ind w:left="360" w:firstLine="180"/>
        <w:rPr>
          <w:rFonts w:ascii="Arial" w:hAnsi="Arial" w:cs="Arial"/>
          <w:szCs w:val="22"/>
        </w:rPr>
      </w:pPr>
      <w:r w:rsidRPr="00640A10">
        <w:rPr>
          <w:rFonts w:ascii="Arial" w:hAnsi="Arial" w:cs="Arial"/>
          <w:szCs w:val="22"/>
        </w:rPr>
        <w:t>fairly and reasonably related to the scale and type of premises; and</w:t>
      </w:r>
    </w:p>
    <w:p w14:paraId="4E76459C" w14:textId="77777777" w:rsidR="00B848A8" w:rsidRPr="00640A10" w:rsidRDefault="00B848A8" w:rsidP="00B848A8">
      <w:pPr>
        <w:numPr>
          <w:ilvl w:val="0"/>
          <w:numId w:val="11"/>
        </w:numPr>
        <w:tabs>
          <w:tab w:val="left" w:pos="540"/>
        </w:tabs>
        <w:ind w:left="360" w:firstLine="180"/>
        <w:rPr>
          <w:rFonts w:ascii="Arial" w:hAnsi="Arial" w:cs="Arial"/>
          <w:szCs w:val="22"/>
        </w:rPr>
      </w:pPr>
      <w:r w:rsidRPr="00640A10">
        <w:rPr>
          <w:rFonts w:ascii="Arial" w:hAnsi="Arial" w:cs="Arial"/>
          <w:szCs w:val="22"/>
        </w:rPr>
        <w:t xml:space="preserve">reasonable in all other respects. </w:t>
      </w:r>
    </w:p>
    <w:p w14:paraId="2A593FD3" w14:textId="77777777" w:rsidR="00B848A8" w:rsidRPr="00640A10" w:rsidRDefault="00B848A8" w:rsidP="00B848A8">
      <w:pPr>
        <w:rPr>
          <w:rFonts w:ascii="Arial" w:hAnsi="Arial" w:cs="Arial"/>
          <w:szCs w:val="22"/>
        </w:rPr>
      </w:pPr>
    </w:p>
    <w:p w14:paraId="3CF24670" w14:textId="77777777" w:rsidR="00B848A8" w:rsidRPr="00640A10" w:rsidRDefault="00B848A8" w:rsidP="00B848A8">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Decisions upon individual conditions will be made on a case by case basis, although there will be a number of measures this licensing authority will consider utilising should there be a perceived need, such as the use of supervisors, appropriate signage for adult only areas etc.  There are specific comments made in this regard under some of the licence types below.  This licensing authority will also expect the licence applicant to offer his/her own suggestions as to ways in which the licensing objectives can be met effectively.</w:t>
      </w:r>
    </w:p>
    <w:p w14:paraId="358506C9" w14:textId="77777777" w:rsidR="00B848A8" w:rsidRPr="00640A10" w:rsidRDefault="00B848A8" w:rsidP="00B848A8">
      <w:pPr>
        <w:rPr>
          <w:rFonts w:ascii="Arial" w:hAnsi="Arial" w:cs="Arial"/>
          <w:szCs w:val="22"/>
        </w:rPr>
      </w:pPr>
    </w:p>
    <w:p w14:paraId="4B622D87" w14:textId="77777777" w:rsidR="00B848A8" w:rsidRPr="00640A10" w:rsidRDefault="00B848A8" w:rsidP="00B848A8">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 xml:space="preserve">This licensing authority will also consider specific measures, which may be required for buildings that are subject to multiple premises licences.  </w:t>
      </w:r>
    </w:p>
    <w:p w14:paraId="10796C16" w14:textId="77777777" w:rsidR="00B848A8" w:rsidRPr="00640A10" w:rsidRDefault="00B848A8" w:rsidP="00B848A8">
      <w:pPr>
        <w:rPr>
          <w:rFonts w:ascii="Arial" w:hAnsi="Arial" w:cs="Arial"/>
          <w:szCs w:val="22"/>
        </w:rPr>
      </w:pPr>
    </w:p>
    <w:p w14:paraId="1D344BE1" w14:textId="77777777" w:rsidR="00B848A8" w:rsidRPr="00640A10" w:rsidRDefault="00B848A8" w:rsidP="00B848A8">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Such measures may include the supervision of entrances; segregation of gambling from non-gambling areas frequented by children; and the supervision of gaming machines in non-adult gambling specific premises in order to pursue the licensing objectives.  These matters are in accordance with the Gambling Commission's Guidance.</w:t>
      </w:r>
    </w:p>
    <w:p w14:paraId="7A4FBFF1" w14:textId="77777777" w:rsidR="00B848A8" w:rsidRPr="00640A10" w:rsidRDefault="00B848A8" w:rsidP="00B848A8">
      <w:pPr>
        <w:rPr>
          <w:rFonts w:ascii="Arial" w:hAnsi="Arial" w:cs="Arial"/>
          <w:szCs w:val="22"/>
        </w:rPr>
      </w:pPr>
    </w:p>
    <w:p w14:paraId="60836C25" w14:textId="77777777" w:rsidR="00B848A8" w:rsidRPr="00640A10" w:rsidRDefault="00B848A8" w:rsidP="00B848A8">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This authority will also ensure that where category C or above machines are on offer in premises to which children are admitted:</w:t>
      </w:r>
    </w:p>
    <w:p w14:paraId="2CD8C15A" w14:textId="77777777" w:rsidR="00B848A8" w:rsidRPr="00640A10" w:rsidRDefault="00B848A8" w:rsidP="00B848A8">
      <w:pPr>
        <w:numPr>
          <w:ilvl w:val="0"/>
          <w:numId w:val="10"/>
        </w:numPr>
        <w:ind w:left="852" w:hanging="285"/>
        <w:rPr>
          <w:rFonts w:ascii="Arial" w:hAnsi="Arial" w:cs="Arial"/>
          <w:szCs w:val="22"/>
        </w:rPr>
      </w:pPr>
      <w:r w:rsidRPr="00640A10">
        <w:rPr>
          <w:rFonts w:ascii="Arial" w:hAnsi="Arial" w:cs="Arial"/>
          <w:szCs w:val="22"/>
        </w:rPr>
        <w:t>that all such machines are located in an area of the premises which is separated from the remainder of the premises by a physical barrier which is effective to prevent access other than through a designated entrance;</w:t>
      </w:r>
    </w:p>
    <w:p w14:paraId="127E617B" w14:textId="77777777" w:rsidR="00B848A8" w:rsidRPr="00640A10" w:rsidRDefault="00B848A8" w:rsidP="00B848A8">
      <w:pPr>
        <w:numPr>
          <w:ilvl w:val="0"/>
          <w:numId w:val="10"/>
        </w:numPr>
        <w:ind w:left="852" w:hanging="285"/>
        <w:rPr>
          <w:rFonts w:ascii="Arial" w:hAnsi="Arial" w:cs="Arial"/>
          <w:szCs w:val="22"/>
        </w:rPr>
      </w:pPr>
      <w:r w:rsidRPr="00640A10">
        <w:rPr>
          <w:rFonts w:ascii="Arial" w:hAnsi="Arial" w:cs="Arial"/>
          <w:szCs w:val="22"/>
        </w:rPr>
        <w:t>that only adults are admitted to the area where these machines are located;</w:t>
      </w:r>
    </w:p>
    <w:p w14:paraId="156E5F9D" w14:textId="77777777" w:rsidR="00B848A8" w:rsidRPr="00640A10" w:rsidRDefault="00B848A8" w:rsidP="00B848A8">
      <w:pPr>
        <w:numPr>
          <w:ilvl w:val="0"/>
          <w:numId w:val="10"/>
        </w:numPr>
        <w:ind w:left="852" w:hanging="285"/>
        <w:rPr>
          <w:rFonts w:ascii="Arial" w:hAnsi="Arial" w:cs="Arial"/>
          <w:szCs w:val="22"/>
        </w:rPr>
      </w:pPr>
      <w:r w:rsidRPr="00640A10">
        <w:rPr>
          <w:rFonts w:ascii="Arial" w:hAnsi="Arial" w:cs="Arial"/>
          <w:szCs w:val="22"/>
        </w:rPr>
        <w:t>that access to the area where the machines are located is supervised;</w:t>
      </w:r>
    </w:p>
    <w:p w14:paraId="4656B8CA" w14:textId="77777777" w:rsidR="00B848A8" w:rsidRPr="00640A10" w:rsidRDefault="00B848A8" w:rsidP="00B848A8">
      <w:pPr>
        <w:numPr>
          <w:ilvl w:val="0"/>
          <w:numId w:val="10"/>
        </w:numPr>
        <w:ind w:left="852" w:hanging="285"/>
        <w:rPr>
          <w:rFonts w:ascii="Arial" w:hAnsi="Arial" w:cs="Arial"/>
          <w:szCs w:val="22"/>
        </w:rPr>
      </w:pPr>
      <w:r w:rsidRPr="00640A10">
        <w:rPr>
          <w:rFonts w:ascii="Arial" w:hAnsi="Arial" w:cs="Arial"/>
          <w:szCs w:val="22"/>
        </w:rPr>
        <w:t>that the area where these machines are located is arranged so that it can be observed by the staff or the licence holder; and</w:t>
      </w:r>
    </w:p>
    <w:p w14:paraId="07FC046A" w14:textId="77777777" w:rsidR="00B848A8" w:rsidRPr="00640A10" w:rsidRDefault="00B848A8" w:rsidP="00B848A8">
      <w:pPr>
        <w:numPr>
          <w:ilvl w:val="0"/>
          <w:numId w:val="10"/>
        </w:numPr>
        <w:ind w:left="852" w:hanging="285"/>
        <w:rPr>
          <w:rFonts w:ascii="Arial" w:hAnsi="Arial" w:cs="Arial"/>
          <w:szCs w:val="22"/>
        </w:rPr>
      </w:pPr>
      <w:r w:rsidRPr="00640A10">
        <w:rPr>
          <w:rFonts w:ascii="Arial" w:hAnsi="Arial" w:cs="Arial"/>
          <w:szCs w:val="22"/>
        </w:rPr>
        <w:t>that at the entrance to and inside any such areas there are prominently displayed notices indicating that access to the area is prohibited to persons under 18.</w:t>
      </w:r>
    </w:p>
    <w:p w14:paraId="6A42009E" w14:textId="77777777" w:rsidR="00B848A8" w:rsidRPr="00640A10" w:rsidRDefault="00B848A8" w:rsidP="00B848A8">
      <w:pPr>
        <w:rPr>
          <w:rFonts w:ascii="Arial" w:hAnsi="Arial" w:cs="Arial"/>
          <w:szCs w:val="22"/>
        </w:rPr>
      </w:pPr>
    </w:p>
    <w:p w14:paraId="011E8A63" w14:textId="77777777" w:rsidR="00B848A8" w:rsidRPr="00640A10" w:rsidRDefault="00B848A8" w:rsidP="00B848A8">
      <w:pPr>
        <w:ind w:left="567"/>
        <w:rPr>
          <w:rFonts w:ascii="Arial" w:hAnsi="Arial" w:cs="Arial"/>
          <w:szCs w:val="22"/>
        </w:rPr>
      </w:pPr>
      <w:r w:rsidRPr="00640A10">
        <w:rPr>
          <w:rFonts w:ascii="Arial" w:hAnsi="Arial" w:cs="Arial"/>
          <w:szCs w:val="22"/>
        </w:rPr>
        <w:t>These considerations will apply to premises including buildings where multiple premises licences are applicable.</w:t>
      </w:r>
    </w:p>
    <w:p w14:paraId="0BAFBB67" w14:textId="77777777" w:rsidR="00B848A8" w:rsidRPr="00640A10" w:rsidRDefault="00B848A8" w:rsidP="00B848A8">
      <w:pPr>
        <w:rPr>
          <w:rFonts w:ascii="Arial" w:hAnsi="Arial" w:cs="Arial"/>
          <w:szCs w:val="22"/>
        </w:rPr>
      </w:pPr>
    </w:p>
    <w:p w14:paraId="6FB5242D" w14:textId="77777777" w:rsidR="00B848A8" w:rsidRPr="00640A10" w:rsidRDefault="00B848A8" w:rsidP="00B848A8">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 xml:space="preserve">This licensing authority is aware that tracks may be subject to one or more than one premises licence, provided each licence relates to a specified area of the track.  As per the Gambling Commission's Guidance, this licensing authority will consider the impact upon the third licensing objective and the need to ensure </w:t>
      </w:r>
      <w:r w:rsidRPr="00640A10">
        <w:rPr>
          <w:rFonts w:ascii="Arial" w:hAnsi="Arial" w:cs="Arial"/>
          <w:szCs w:val="22"/>
        </w:rPr>
        <w:lastRenderedPageBreak/>
        <w:t>that entrances to each type of premises are distinct and that children are excluded from gambling areas where they are not permitted to enter.</w:t>
      </w:r>
    </w:p>
    <w:p w14:paraId="1339BBD0" w14:textId="77777777" w:rsidR="00B848A8" w:rsidRPr="00640A10" w:rsidRDefault="00B848A8" w:rsidP="00B848A8">
      <w:pPr>
        <w:rPr>
          <w:rFonts w:ascii="Arial" w:hAnsi="Arial" w:cs="Arial"/>
          <w:szCs w:val="22"/>
        </w:rPr>
      </w:pPr>
    </w:p>
    <w:p w14:paraId="28E6D42F" w14:textId="77777777" w:rsidR="00B848A8" w:rsidRPr="00640A10" w:rsidRDefault="00B848A8" w:rsidP="00B848A8">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It is noted that there are conditions which the licensing authority cannot attach to premises licences which are:</w:t>
      </w:r>
    </w:p>
    <w:p w14:paraId="3A66DCB3" w14:textId="77777777" w:rsidR="00B848A8" w:rsidRPr="00640A10" w:rsidRDefault="00B848A8" w:rsidP="00B848A8">
      <w:pPr>
        <w:rPr>
          <w:rFonts w:ascii="Arial" w:hAnsi="Arial" w:cs="Arial"/>
          <w:szCs w:val="22"/>
        </w:rPr>
      </w:pPr>
    </w:p>
    <w:p w14:paraId="172D9FC3" w14:textId="77777777" w:rsidR="00B848A8" w:rsidRPr="00640A10" w:rsidRDefault="00B848A8" w:rsidP="00B848A8">
      <w:pPr>
        <w:numPr>
          <w:ilvl w:val="0"/>
          <w:numId w:val="13"/>
        </w:numPr>
        <w:tabs>
          <w:tab w:val="clear" w:pos="0"/>
          <w:tab w:val="left" w:pos="900"/>
        </w:tabs>
        <w:ind w:left="900" w:hanging="360"/>
        <w:rPr>
          <w:rFonts w:ascii="Arial" w:hAnsi="Arial" w:cs="Arial"/>
          <w:szCs w:val="22"/>
        </w:rPr>
      </w:pPr>
      <w:r w:rsidRPr="00640A10">
        <w:rPr>
          <w:rFonts w:ascii="Arial" w:hAnsi="Arial" w:cs="Arial"/>
          <w:szCs w:val="22"/>
        </w:rPr>
        <w:t xml:space="preserve">any condition on the premises licence which makes it impossible to comply with an operating licence condition; </w:t>
      </w:r>
    </w:p>
    <w:p w14:paraId="4C56C26C" w14:textId="77777777" w:rsidR="00B848A8" w:rsidRPr="00640A10" w:rsidRDefault="00B848A8" w:rsidP="00B848A8">
      <w:pPr>
        <w:numPr>
          <w:ilvl w:val="0"/>
          <w:numId w:val="12"/>
        </w:numPr>
        <w:ind w:left="900"/>
        <w:rPr>
          <w:rFonts w:ascii="Arial" w:hAnsi="Arial" w:cs="Arial"/>
          <w:szCs w:val="22"/>
        </w:rPr>
      </w:pPr>
      <w:r w:rsidRPr="00640A10">
        <w:rPr>
          <w:rFonts w:ascii="Arial" w:hAnsi="Arial" w:cs="Arial"/>
          <w:szCs w:val="22"/>
        </w:rPr>
        <w:t>conditions relating to gaming machine categories, numbers, or method of operation;</w:t>
      </w:r>
    </w:p>
    <w:p w14:paraId="376D871F" w14:textId="77777777" w:rsidR="00B848A8" w:rsidRPr="00640A10" w:rsidRDefault="00B848A8" w:rsidP="00B848A8">
      <w:pPr>
        <w:numPr>
          <w:ilvl w:val="0"/>
          <w:numId w:val="12"/>
        </w:numPr>
        <w:ind w:left="900"/>
        <w:rPr>
          <w:rFonts w:ascii="Arial" w:hAnsi="Arial" w:cs="Arial"/>
          <w:szCs w:val="22"/>
        </w:rPr>
      </w:pPr>
      <w:r w:rsidRPr="00640A10">
        <w:rPr>
          <w:rFonts w:ascii="Arial" w:hAnsi="Arial" w:cs="Arial"/>
          <w:szCs w:val="22"/>
        </w:rPr>
        <w:t>conditions which provide that membership of a club or body be required (the Gambling Act  2005 specifically removes the membership requirement for casino and bingo clubs and this provision prevents it being reinstated; and</w:t>
      </w:r>
    </w:p>
    <w:p w14:paraId="7FE57A96" w14:textId="77777777" w:rsidR="00B848A8" w:rsidRPr="00640A10" w:rsidRDefault="00B848A8" w:rsidP="00B848A8">
      <w:pPr>
        <w:numPr>
          <w:ilvl w:val="0"/>
          <w:numId w:val="12"/>
        </w:numPr>
        <w:ind w:left="900"/>
        <w:rPr>
          <w:rFonts w:ascii="Arial" w:hAnsi="Arial" w:cs="Arial"/>
          <w:szCs w:val="22"/>
        </w:rPr>
      </w:pPr>
      <w:r w:rsidRPr="00640A10">
        <w:rPr>
          <w:rFonts w:ascii="Arial" w:hAnsi="Arial" w:cs="Arial"/>
          <w:szCs w:val="22"/>
        </w:rPr>
        <w:t>conditions in relation to stakes, fees, winning or prizes.</w:t>
      </w:r>
    </w:p>
    <w:p w14:paraId="219CD3E4" w14:textId="77777777" w:rsidR="00B848A8" w:rsidRPr="00640A10" w:rsidRDefault="00B848A8" w:rsidP="00B848A8">
      <w:pPr>
        <w:rPr>
          <w:rFonts w:ascii="Arial" w:hAnsi="Arial" w:cs="Arial"/>
          <w:szCs w:val="22"/>
        </w:rPr>
      </w:pPr>
    </w:p>
    <w:p w14:paraId="18798E00" w14:textId="77777777" w:rsidR="00B848A8" w:rsidRPr="00640A10" w:rsidRDefault="00B848A8" w:rsidP="00B848A8">
      <w:pPr>
        <w:numPr>
          <w:ilvl w:val="1"/>
          <w:numId w:val="4"/>
        </w:numPr>
        <w:tabs>
          <w:tab w:val="clear" w:pos="405"/>
          <w:tab w:val="num" w:pos="540"/>
        </w:tabs>
        <w:ind w:left="540" w:hanging="540"/>
        <w:rPr>
          <w:rFonts w:ascii="Arial" w:hAnsi="Arial" w:cs="Arial"/>
          <w:szCs w:val="22"/>
        </w:rPr>
      </w:pPr>
      <w:r w:rsidRPr="00640A10">
        <w:rPr>
          <w:rFonts w:ascii="Arial" w:hAnsi="Arial" w:cs="Arial"/>
          <w:b/>
          <w:bCs/>
          <w:iCs/>
          <w:szCs w:val="22"/>
        </w:rPr>
        <w:t>Door Supervisors</w:t>
      </w:r>
      <w:r w:rsidRPr="00640A10">
        <w:rPr>
          <w:rFonts w:ascii="Arial" w:hAnsi="Arial" w:cs="Arial"/>
          <w:i/>
          <w:iCs/>
          <w:szCs w:val="22"/>
        </w:rPr>
        <w:t xml:space="preserve"> - </w:t>
      </w:r>
      <w:r w:rsidRPr="00640A10">
        <w:rPr>
          <w:rFonts w:ascii="Arial" w:hAnsi="Arial" w:cs="Arial"/>
          <w:szCs w:val="22"/>
        </w:rPr>
        <w:t xml:space="preserve">The Gambling Commission advises in its Guidance to Licensing Authorities that if a licensing authority is concerned that a premises may attract disorder or be subject to attempts at unauthorised access (for example by children and young persons) then it may require that the entrances to the premises are controlled by a door supervisor, and is entitled to impose a premises licence </w:t>
      </w:r>
      <w:r>
        <w:rPr>
          <w:rFonts w:ascii="Arial" w:hAnsi="Arial" w:cs="Arial"/>
          <w:szCs w:val="22"/>
        </w:rPr>
        <w:t xml:space="preserve">condition </w:t>
      </w:r>
      <w:r w:rsidRPr="00640A10">
        <w:rPr>
          <w:rFonts w:ascii="Arial" w:hAnsi="Arial" w:cs="Arial"/>
          <w:szCs w:val="22"/>
        </w:rPr>
        <w:t>to this effect.</w:t>
      </w:r>
    </w:p>
    <w:p w14:paraId="0A494402" w14:textId="77777777" w:rsidR="00B848A8" w:rsidRPr="00640A10" w:rsidRDefault="00B848A8" w:rsidP="00B848A8">
      <w:pPr>
        <w:ind w:left="540"/>
        <w:rPr>
          <w:rFonts w:ascii="Arial" w:hAnsi="Arial" w:cs="Arial"/>
          <w:szCs w:val="22"/>
        </w:rPr>
      </w:pPr>
    </w:p>
    <w:p w14:paraId="37C2C86F" w14:textId="77777777" w:rsidR="00B848A8" w:rsidRPr="00640A10" w:rsidRDefault="00B848A8" w:rsidP="00B848A8">
      <w:pPr>
        <w:ind w:left="540"/>
        <w:rPr>
          <w:rFonts w:ascii="Arial" w:hAnsi="Arial" w:cs="Arial"/>
          <w:szCs w:val="22"/>
        </w:rPr>
      </w:pPr>
      <w:r w:rsidRPr="00640A10">
        <w:rPr>
          <w:rFonts w:ascii="Arial" w:hAnsi="Arial" w:cs="Arial"/>
          <w:szCs w:val="22"/>
        </w:rPr>
        <w:t xml:space="preserve">Where it is decided that supervision of entrances/machines is appropriate for particular cases, a consideration of whether these need to be SIA licensed or not will be necessary. It will not be automatically assumed that they need to be licensed, as the statutory requirement for different types of premises vary (as per the Guidance, </w:t>
      </w:r>
      <w:r w:rsidRPr="00FA4C43">
        <w:rPr>
          <w:rFonts w:ascii="Arial" w:hAnsi="Arial" w:cs="Arial"/>
          <w:szCs w:val="22"/>
        </w:rPr>
        <w:t>Part 33).</w:t>
      </w:r>
    </w:p>
    <w:p w14:paraId="46901DA5" w14:textId="77777777" w:rsidR="00B848A8" w:rsidRPr="00640A10" w:rsidRDefault="00B848A8" w:rsidP="00B848A8">
      <w:pPr>
        <w:rPr>
          <w:rFonts w:ascii="Arial" w:hAnsi="Arial" w:cs="Arial"/>
          <w:szCs w:val="22"/>
        </w:rPr>
      </w:pPr>
    </w:p>
    <w:p w14:paraId="21CE1C2F" w14:textId="77777777" w:rsidR="00B848A8" w:rsidRPr="00640A10" w:rsidRDefault="00B848A8" w:rsidP="00B848A8">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However, where an applicant chooses not to engage SIA registered door supervisors this Licensing Authority will expect the applicant to describe in their application how they intend to: -</w:t>
      </w:r>
    </w:p>
    <w:p w14:paraId="7B1BF75C" w14:textId="77777777" w:rsidR="00B848A8" w:rsidRPr="00640A10" w:rsidRDefault="00B848A8" w:rsidP="00B848A8">
      <w:pPr>
        <w:rPr>
          <w:rFonts w:ascii="Arial" w:hAnsi="Arial" w:cs="Arial"/>
          <w:szCs w:val="22"/>
        </w:rPr>
      </w:pPr>
    </w:p>
    <w:p w14:paraId="7AED7EC7" w14:textId="77777777" w:rsidR="00B848A8" w:rsidRPr="00640A10" w:rsidRDefault="00B848A8" w:rsidP="00B848A8">
      <w:pPr>
        <w:numPr>
          <w:ilvl w:val="0"/>
          <w:numId w:val="15"/>
        </w:numPr>
        <w:ind w:hanging="540"/>
        <w:rPr>
          <w:rFonts w:ascii="Arial" w:hAnsi="Arial" w:cs="Arial"/>
          <w:szCs w:val="22"/>
        </w:rPr>
      </w:pPr>
      <w:r w:rsidRPr="00640A10">
        <w:rPr>
          <w:rFonts w:ascii="Arial" w:hAnsi="Arial" w:cs="Arial"/>
          <w:szCs w:val="22"/>
        </w:rPr>
        <w:t>Carry out Criminal Record checks (CRB) on each individual</w:t>
      </w:r>
    </w:p>
    <w:p w14:paraId="042589F7" w14:textId="77777777" w:rsidR="00B848A8" w:rsidRPr="00640A10" w:rsidRDefault="00B848A8" w:rsidP="00B848A8">
      <w:pPr>
        <w:numPr>
          <w:ilvl w:val="0"/>
          <w:numId w:val="15"/>
        </w:numPr>
        <w:ind w:hanging="540"/>
        <w:rPr>
          <w:rFonts w:ascii="Arial" w:hAnsi="Arial" w:cs="Arial"/>
          <w:szCs w:val="22"/>
        </w:rPr>
      </w:pPr>
      <w:r w:rsidRPr="00640A10">
        <w:rPr>
          <w:rFonts w:ascii="Arial" w:hAnsi="Arial" w:cs="Arial"/>
          <w:szCs w:val="22"/>
        </w:rPr>
        <w:t>Provide details of their criminal convictions criteria</w:t>
      </w:r>
    </w:p>
    <w:p w14:paraId="2F2A6AF9" w14:textId="77777777" w:rsidR="00B848A8" w:rsidRPr="00640A10" w:rsidRDefault="00B848A8" w:rsidP="00B848A8">
      <w:pPr>
        <w:numPr>
          <w:ilvl w:val="0"/>
          <w:numId w:val="15"/>
        </w:numPr>
        <w:ind w:hanging="540"/>
        <w:rPr>
          <w:rFonts w:ascii="Arial" w:hAnsi="Arial" w:cs="Arial"/>
          <w:szCs w:val="22"/>
        </w:rPr>
      </w:pPr>
      <w:r w:rsidRPr="00640A10">
        <w:rPr>
          <w:rFonts w:ascii="Arial" w:hAnsi="Arial" w:cs="Arial"/>
          <w:szCs w:val="22"/>
        </w:rPr>
        <w:t>Explain the proposed method of identifying these individuals when working in the capacity of door supervisors.</w:t>
      </w:r>
    </w:p>
    <w:p w14:paraId="0956ACAD" w14:textId="77777777" w:rsidR="00B848A8" w:rsidRPr="00640A10" w:rsidRDefault="00B848A8" w:rsidP="00B848A8">
      <w:pPr>
        <w:ind w:left="540" w:hanging="540"/>
        <w:rPr>
          <w:rFonts w:ascii="Arial" w:hAnsi="Arial" w:cs="Arial"/>
          <w:szCs w:val="22"/>
        </w:rPr>
      </w:pPr>
    </w:p>
    <w:p w14:paraId="5D2B10A2" w14:textId="77777777" w:rsidR="00B848A8" w:rsidRPr="00640A10" w:rsidRDefault="00B848A8" w:rsidP="00B848A8">
      <w:pPr>
        <w:numPr>
          <w:ilvl w:val="0"/>
          <w:numId w:val="15"/>
        </w:numPr>
        <w:ind w:hanging="540"/>
        <w:rPr>
          <w:rFonts w:ascii="Arial" w:hAnsi="Arial" w:cs="Arial"/>
          <w:szCs w:val="22"/>
        </w:rPr>
      </w:pPr>
      <w:r w:rsidRPr="00640A10">
        <w:rPr>
          <w:rFonts w:ascii="Arial" w:hAnsi="Arial" w:cs="Arial"/>
          <w:szCs w:val="22"/>
        </w:rPr>
        <w:t>Indicate the ratio of male and female operatives</w:t>
      </w:r>
    </w:p>
    <w:p w14:paraId="582A01FF" w14:textId="77777777" w:rsidR="00B848A8" w:rsidRPr="00640A10" w:rsidRDefault="00B848A8" w:rsidP="00B848A8">
      <w:pPr>
        <w:numPr>
          <w:ilvl w:val="0"/>
          <w:numId w:val="15"/>
        </w:numPr>
        <w:ind w:hanging="540"/>
        <w:rPr>
          <w:rFonts w:ascii="Arial" w:hAnsi="Arial" w:cs="Arial"/>
          <w:szCs w:val="22"/>
        </w:rPr>
      </w:pPr>
      <w:r w:rsidRPr="00640A10">
        <w:rPr>
          <w:rFonts w:ascii="Arial" w:hAnsi="Arial" w:cs="Arial"/>
          <w:szCs w:val="22"/>
        </w:rPr>
        <w:t>Provide details of the appropriate training for the role</w:t>
      </w:r>
    </w:p>
    <w:p w14:paraId="5E9B8A19" w14:textId="77777777" w:rsidR="00B848A8" w:rsidRPr="00640A10" w:rsidRDefault="00B848A8" w:rsidP="00B848A8">
      <w:pPr>
        <w:numPr>
          <w:ilvl w:val="0"/>
          <w:numId w:val="15"/>
        </w:numPr>
        <w:ind w:hanging="540"/>
        <w:rPr>
          <w:rFonts w:ascii="Arial" w:hAnsi="Arial" w:cs="Arial"/>
          <w:szCs w:val="22"/>
        </w:rPr>
      </w:pPr>
      <w:r w:rsidRPr="00640A10">
        <w:rPr>
          <w:rFonts w:ascii="Arial" w:hAnsi="Arial" w:cs="Arial"/>
          <w:szCs w:val="22"/>
        </w:rPr>
        <w:t>Provide a work register showing the duty time and date (same applies to SIA registered).</w:t>
      </w:r>
    </w:p>
    <w:p w14:paraId="100DC198" w14:textId="77777777" w:rsidR="00B848A8" w:rsidRPr="00640A10" w:rsidRDefault="00B848A8" w:rsidP="00B848A8">
      <w:pPr>
        <w:rPr>
          <w:rFonts w:ascii="Arial" w:hAnsi="Arial" w:cs="Arial"/>
          <w:szCs w:val="22"/>
        </w:rPr>
      </w:pPr>
    </w:p>
    <w:p w14:paraId="7AC895E5" w14:textId="77777777" w:rsidR="00B848A8" w:rsidRPr="00640A10" w:rsidRDefault="00B848A8" w:rsidP="00B848A8">
      <w:pPr>
        <w:numPr>
          <w:ilvl w:val="1"/>
          <w:numId w:val="4"/>
        </w:numPr>
        <w:tabs>
          <w:tab w:val="clear" w:pos="405"/>
          <w:tab w:val="num" w:pos="540"/>
        </w:tabs>
        <w:ind w:left="540" w:hanging="540"/>
        <w:rPr>
          <w:rFonts w:ascii="Arial" w:hAnsi="Arial" w:cs="Arial"/>
          <w:szCs w:val="22"/>
        </w:rPr>
      </w:pPr>
      <w:r w:rsidRPr="00640A10">
        <w:rPr>
          <w:rFonts w:ascii="Arial" w:hAnsi="Arial" w:cs="Arial"/>
          <w:b/>
          <w:bCs/>
          <w:szCs w:val="22"/>
        </w:rPr>
        <w:t xml:space="preserve">Closed Circuit Television Systems </w:t>
      </w:r>
      <w:r w:rsidRPr="00640A10">
        <w:rPr>
          <w:rFonts w:ascii="Arial" w:hAnsi="Arial" w:cs="Arial"/>
          <w:szCs w:val="22"/>
        </w:rPr>
        <w:t>-</w:t>
      </w:r>
      <w:r w:rsidRPr="00640A10">
        <w:rPr>
          <w:rFonts w:ascii="Arial" w:hAnsi="Arial" w:cs="Arial"/>
          <w:b/>
          <w:bCs/>
          <w:szCs w:val="22"/>
        </w:rPr>
        <w:t xml:space="preserve"> </w:t>
      </w:r>
      <w:r w:rsidRPr="00640A10">
        <w:rPr>
          <w:rFonts w:ascii="Arial" w:hAnsi="Arial" w:cs="Arial"/>
          <w:szCs w:val="22"/>
        </w:rPr>
        <w:t xml:space="preserve">This Licensing Authority recognises the value of CCTV systems in preventing crime and disorder.  Applicants are advised to follow the guidance available from the Dyfed Powys Police regarding </w:t>
      </w:r>
      <w:r w:rsidRPr="0017702B">
        <w:rPr>
          <w:rFonts w:ascii="Arial" w:hAnsi="Arial" w:cs="Arial"/>
          <w:szCs w:val="22"/>
        </w:rPr>
        <w:t>the standards</w:t>
      </w:r>
      <w:r w:rsidRPr="00640A10">
        <w:rPr>
          <w:rFonts w:ascii="Arial" w:hAnsi="Arial" w:cs="Arial"/>
          <w:szCs w:val="22"/>
        </w:rPr>
        <w:t xml:space="preserve"> and specifications of any proposed system to ensure that it is appropriate for the premises. </w:t>
      </w:r>
    </w:p>
    <w:p w14:paraId="7C2B5C70" w14:textId="77777777" w:rsidR="00B848A8" w:rsidRPr="00640A10" w:rsidRDefault="00B848A8" w:rsidP="00B848A8">
      <w:pPr>
        <w:rPr>
          <w:rFonts w:ascii="Arial" w:hAnsi="Arial" w:cs="Arial"/>
          <w:szCs w:val="22"/>
        </w:rPr>
      </w:pPr>
    </w:p>
    <w:p w14:paraId="26862468" w14:textId="77777777" w:rsidR="00B848A8" w:rsidRPr="00640A10" w:rsidRDefault="00B848A8" w:rsidP="00B848A8">
      <w:pPr>
        <w:rPr>
          <w:rFonts w:ascii="Arial" w:hAnsi="Arial" w:cs="Arial"/>
          <w:szCs w:val="22"/>
        </w:rPr>
      </w:pPr>
    </w:p>
    <w:p w14:paraId="09547682" w14:textId="2BEFF9E3" w:rsidR="00C9613D" w:rsidRDefault="00C9613D" w:rsidP="00042727"/>
    <w:p w14:paraId="2ECA5BA1" w14:textId="77777777" w:rsidR="00767ADA" w:rsidRPr="00640A10" w:rsidRDefault="00767ADA" w:rsidP="00767ADA">
      <w:pPr>
        <w:rPr>
          <w:rFonts w:ascii="Arial" w:hAnsi="Arial" w:cs="Arial"/>
          <w:szCs w:val="22"/>
        </w:rPr>
      </w:pPr>
    </w:p>
    <w:p w14:paraId="2429F732" w14:textId="77777777" w:rsidR="00767ADA" w:rsidRPr="00640A10" w:rsidRDefault="00767ADA" w:rsidP="00767ADA">
      <w:pPr>
        <w:numPr>
          <w:ilvl w:val="0"/>
          <w:numId w:val="4"/>
        </w:numPr>
        <w:tabs>
          <w:tab w:val="clear" w:pos="340"/>
          <w:tab w:val="left" w:pos="540"/>
        </w:tabs>
        <w:jc w:val="both"/>
        <w:rPr>
          <w:rFonts w:ascii="Arial" w:hAnsi="Arial" w:cs="Arial"/>
          <w:b/>
          <w:bCs/>
          <w:sz w:val="28"/>
          <w:szCs w:val="28"/>
        </w:rPr>
      </w:pPr>
      <w:r w:rsidRPr="00640A10">
        <w:rPr>
          <w:rFonts w:ascii="Arial" w:hAnsi="Arial" w:cs="Arial"/>
          <w:b/>
          <w:bCs/>
          <w:sz w:val="28"/>
          <w:szCs w:val="28"/>
        </w:rPr>
        <w:t>Adult Gaming Centres</w:t>
      </w:r>
    </w:p>
    <w:p w14:paraId="78FD0C7B" w14:textId="77777777" w:rsidR="00767ADA" w:rsidRPr="00640A10" w:rsidRDefault="00767ADA" w:rsidP="00767ADA">
      <w:pPr>
        <w:jc w:val="both"/>
        <w:rPr>
          <w:rFonts w:ascii="Arial" w:hAnsi="Arial" w:cs="Arial"/>
          <w:b/>
          <w:bCs/>
          <w:sz w:val="28"/>
          <w:szCs w:val="28"/>
        </w:rPr>
      </w:pPr>
    </w:p>
    <w:p w14:paraId="1ED4CA4A" w14:textId="77777777" w:rsidR="00767ADA" w:rsidRPr="00640A10" w:rsidRDefault="00767ADA" w:rsidP="00767ADA">
      <w:pPr>
        <w:numPr>
          <w:ilvl w:val="1"/>
          <w:numId w:val="4"/>
        </w:numPr>
        <w:tabs>
          <w:tab w:val="clear" w:pos="405"/>
          <w:tab w:val="num" w:pos="540"/>
        </w:tabs>
        <w:ind w:left="540" w:hanging="540"/>
        <w:jc w:val="both"/>
        <w:rPr>
          <w:rFonts w:ascii="Arial" w:hAnsi="Arial" w:cs="Arial"/>
          <w:szCs w:val="22"/>
        </w:rPr>
      </w:pPr>
      <w:r w:rsidRPr="00640A10">
        <w:rPr>
          <w:rFonts w:ascii="Arial" w:hAnsi="Arial" w:cs="Arial"/>
          <w:szCs w:val="22"/>
        </w:rPr>
        <w:t>This licensing authority will specifically have regard to the need to protect children and vulnerable persons from harm or being exploited by gambling and will expect the applicant to satisfy the authority that there will be sufficient measures to, for example, ensure that under 18 year olds do not have access to the premises.</w:t>
      </w:r>
    </w:p>
    <w:p w14:paraId="6461393F" w14:textId="77777777" w:rsidR="00767ADA" w:rsidRPr="00640A10" w:rsidRDefault="00767ADA" w:rsidP="00767ADA">
      <w:pPr>
        <w:tabs>
          <w:tab w:val="num" w:pos="540"/>
        </w:tabs>
        <w:jc w:val="both"/>
        <w:rPr>
          <w:rFonts w:ascii="Arial" w:hAnsi="Arial" w:cs="Arial"/>
          <w:szCs w:val="22"/>
        </w:rPr>
      </w:pPr>
    </w:p>
    <w:p w14:paraId="00DE00DB" w14:textId="77777777" w:rsidR="00767ADA" w:rsidRPr="00EC2CA5" w:rsidRDefault="00767ADA" w:rsidP="00767ADA">
      <w:pPr>
        <w:numPr>
          <w:ilvl w:val="1"/>
          <w:numId w:val="4"/>
        </w:numPr>
        <w:tabs>
          <w:tab w:val="clear" w:pos="405"/>
          <w:tab w:val="num" w:pos="540"/>
        </w:tabs>
        <w:ind w:left="540" w:hanging="540"/>
        <w:jc w:val="both"/>
        <w:rPr>
          <w:rFonts w:ascii="Arial" w:hAnsi="Arial" w:cs="Arial"/>
          <w:szCs w:val="22"/>
        </w:rPr>
      </w:pPr>
      <w:r w:rsidRPr="00640A10">
        <w:rPr>
          <w:rFonts w:ascii="Arial" w:hAnsi="Arial" w:cs="Arial"/>
          <w:szCs w:val="22"/>
        </w:rPr>
        <w:t xml:space="preserve">This licensing authority will expect applicants to offer their own </w:t>
      </w:r>
      <w:r w:rsidRPr="00EC2CA5">
        <w:rPr>
          <w:rFonts w:ascii="Arial" w:hAnsi="Arial" w:cs="Arial"/>
          <w:szCs w:val="22"/>
        </w:rPr>
        <w:t>measures to meet the licensing objectives however appropriate measures/licence conditions should cover issues such as:</w:t>
      </w:r>
    </w:p>
    <w:p w14:paraId="5FD3724D" w14:textId="77777777" w:rsidR="00767ADA" w:rsidRPr="00EC2CA5" w:rsidRDefault="00767ADA" w:rsidP="00767ADA">
      <w:pPr>
        <w:numPr>
          <w:ilvl w:val="0"/>
          <w:numId w:val="28"/>
        </w:numPr>
        <w:tabs>
          <w:tab w:val="left" w:pos="426"/>
        </w:tabs>
        <w:ind w:left="966" w:hanging="426"/>
        <w:jc w:val="both"/>
        <w:rPr>
          <w:rFonts w:ascii="Arial" w:hAnsi="Arial" w:cs="Arial"/>
          <w:szCs w:val="22"/>
        </w:rPr>
      </w:pPr>
      <w:r w:rsidRPr="00EC2CA5">
        <w:rPr>
          <w:rFonts w:ascii="Arial" w:hAnsi="Arial" w:cs="Arial"/>
          <w:szCs w:val="22"/>
        </w:rPr>
        <w:t>Adopt a proof of age scheme such as challenge 21 or 25;</w:t>
      </w:r>
    </w:p>
    <w:p w14:paraId="4DD4DC46" w14:textId="77777777" w:rsidR="00767ADA" w:rsidRPr="00EC2CA5" w:rsidRDefault="00767ADA" w:rsidP="00767ADA">
      <w:pPr>
        <w:numPr>
          <w:ilvl w:val="0"/>
          <w:numId w:val="28"/>
        </w:numPr>
        <w:tabs>
          <w:tab w:val="left" w:pos="426"/>
        </w:tabs>
        <w:ind w:left="966" w:hanging="426"/>
        <w:jc w:val="both"/>
        <w:rPr>
          <w:rFonts w:ascii="Arial" w:hAnsi="Arial" w:cs="Arial"/>
          <w:szCs w:val="22"/>
        </w:rPr>
      </w:pPr>
      <w:r w:rsidRPr="00EC2CA5">
        <w:rPr>
          <w:rFonts w:ascii="Arial" w:hAnsi="Arial" w:cs="Arial"/>
          <w:szCs w:val="22"/>
        </w:rPr>
        <w:t>How any risks to children and vulnerable persons from gambling that have been identified in a risk assessment carried out in accordance with paragraph 19.5 of this policy will be addressed;</w:t>
      </w:r>
    </w:p>
    <w:p w14:paraId="7A1348BC" w14:textId="77777777" w:rsidR="00767ADA" w:rsidRPr="00640A10" w:rsidRDefault="00767ADA" w:rsidP="00767ADA">
      <w:pPr>
        <w:numPr>
          <w:ilvl w:val="0"/>
          <w:numId w:val="28"/>
        </w:numPr>
        <w:tabs>
          <w:tab w:val="left" w:pos="426"/>
        </w:tabs>
        <w:ind w:left="966" w:hanging="426"/>
        <w:jc w:val="both"/>
        <w:rPr>
          <w:rFonts w:ascii="Arial" w:hAnsi="Arial" w:cs="Arial"/>
          <w:szCs w:val="22"/>
        </w:rPr>
      </w:pPr>
      <w:r w:rsidRPr="00640A10">
        <w:rPr>
          <w:rFonts w:ascii="Arial" w:hAnsi="Arial" w:cs="Arial"/>
          <w:szCs w:val="22"/>
        </w:rPr>
        <w:t>CCTV;</w:t>
      </w:r>
    </w:p>
    <w:p w14:paraId="50DA564C" w14:textId="77777777" w:rsidR="00767ADA" w:rsidRPr="00640A10" w:rsidRDefault="00767ADA" w:rsidP="00767ADA">
      <w:pPr>
        <w:numPr>
          <w:ilvl w:val="0"/>
          <w:numId w:val="28"/>
        </w:numPr>
        <w:tabs>
          <w:tab w:val="left" w:pos="426"/>
        </w:tabs>
        <w:ind w:left="966" w:hanging="426"/>
        <w:jc w:val="both"/>
        <w:rPr>
          <w:rFonts w:ascii="Arial" w:hAnsi="Arial" w:cs="Arial"/>
          <w:szCs w:val="22"/>
        </w:rPr>
      </w:pPr>
      <w:r w:rsidRPr="00640A10">
        <w:rPr>
          <w:rFonts w:ascii="Arial" w:hAnsi="Arial" w:cs="Arial"/>
          <w:szCs w:val="22"/>
        </w:rPr>
        <w:t>Supervision of entrances/machine areas;</w:t>
      </w:r>
    </w:p>
    <w:p w14:paraId="632D8124" w14:textId="77777777" w:rsidR="00767ADA" w:rsidRPr="00640A10" w:rsidRDefault="00767ADA" w:rsidP="00767ADA">
      <w:pPr>
        <w:numPr>
          <w:ilvl w:val="0"/>
          <w:numId w:val="28"/>
        </w:numPr>
        <w:tabs>
          <w:tab w:val="left" w:pos="426"/>
        </w:tabs>
        <w:ind w:left="966" w:hanging="426"/>
        <w:jc w:val="both"/>
        <w:rPr>
          <w:rFonts w:ascii="Arial" w:hAnsi="Arial" w:cs="Arial"/>
          <w:szCs w:val="22"/>
        </w:rPr>
      </w:pPr>
      <w:r w:rsidRPr="00640A10">
        <w:rPr>
          <w:rFonts w:ascii="Arial" w:hAnsi="Arial" w:cs="Arial"/>
          <w:szCs w:val="22"/>
        </w:rPr>
        <w:t>Physical separation of areas;</w:t>
      </w:r>
    </w:p>
    <w:p w14:paraId="63C0329E" w14:textId="77777777" w:rsidR="00767ADA" w:rsidRPr="00640A10" w:rsidRDefault="00767ADA" w:rsidP="00767ADA">
      <w:pPr>
        <w:numPr>
          <w:ilvl w:val="0"/>
          <w:numId w:val="28"/>
        </w:numPr>
        <w:tabs>
          <w:tab w:val="left" w:pos="426"/>
        </w:tabs>
        <w:ind w:left="966" w:hanging="426"/>
        <w:jc w:val="both"/>
        <w:rPr>
          <w:rFonts w:ascii="Arial" w:hAnsi="Arial" w:cs="Arial"/>
          <w:szCs w:val="22"/>
        </w:rPr>
      </w:pPr>
      <w:r w:rsidRPr="00640A10">
        <w:rPr>
          <w:rFonts w:ascii="Arial" w:hAnsi="Arial" w:cs="Arial"/>
          <w:szCs w:val="22"/>
        </w:rPr>
        <w:t>Location of entry;</w:t>
      </w:r>
    </w:p>
    <w:p w14:paraId="5F62D0DB" w14:textId="77777777" w:rsidR="00767ADA" w:rsidRPr="00640A10" w:rsidRDefault="00767ADA" w:rsidP="00767ADA">
      <w:pPr>
        <w:numPr>
          <w:ilvl w:val="0"/>
          <w:numId w:val="28"/>
        </w:numPr>
        <w:tabs>
          <w:tab w:val="left" w:pos="426"/>
        </w:tabs>
        <w:ind w:left="966" w:hanging="426"/>
        <w:jc w:val="both"/>
        <w:rPr>
          <w:rFonts w:ascii="Arial" w:hAnsi="Arial" w:cs="Arial"/>
          <w:szCs w:val="22"/>
        </w:rPr>
      </w:pPr>
      <w:r w:rsidRPr="00640A10">
        <w:rPr>
          <w:rFonts w:ascii="Arial" w:hAnsi="Arial" w:cs="Arial"/>
          <w:szCs w:val="22"/>
        </w:rPr>
        <w:t>Notices/signage;</w:t>
      </w:r>
    </w:p>
    <w:p w14:paraId="6CF34C41" w14:textId="77777777" w:rsidR="00767ADA" w:rsidRPr="00640A10" w:rsidRDefault="00767ADA" w:rsidP="00767ADA">
      <w:pPr>
        <w:numPr>
          <w:ilvl w:val="0"/>
          <w:numId w:val="28"/>
        </w:numPr>
        <w:tabs>
          <w:tab w:val="left" w:pos="426"/>
        </w:tabs>
        <w:ind w:left="966" w:hanging="426"/>
        <w:jc w:val="both"/>
        <w:rPr>
          <w:rFonts w:ascii="Arial" w:hAnsi="Arial" w:cs="Arial"/>
          <w:szCs w:val="22"/>
        </w:rPr>
      </w:pPr>
      <w:r w:rsidRPr="00640A10">
        <w:rPr>
          <w:rFonts w:ascii="Arial" w:hAnsi="Arial" w:cs="Arial"/>
          <w:szCs w:val="22"/>
        </w:rPr>
        <w:t>Specific opening hours;</w:t>
      </w:r>
    </w:p>
    <w:p w14:paraId="4CC14CA1" w14:textId="77777777" w:rsidR="00767ADA" w:rsidRPr="00640A10" w:rsidRDefault="00767ADA" w:rsidP="00767ADA">
      <w:pPr>
        <w:numPr>
          <w:ilvl w:val="0"/>
          <w:numId w:val="10"/>
        </w:numPr>
        <w:ind w:left="966" w:hanging="426"/>
        <w:jc w:val="both"/>
        <w:rPr>
          <w:rFonts w:ascii="Arial" w:hAnsi="Arial" w:cs="Arial"/>
          <w:szCs w:val="22"/>
        </w:rPr>
      </w:pPr>
      <w:r w:rsidRPr="00640A10">
        <w:rPr>
          <w:rFonts w:ascii="Arial" w:hAnsi="Arial" w:cs="Arial"/>
          <w:szCs w:val="22"/>
        </w:rPr>
        <w:t>Self-exclusion schemes;</w:t>
      </w:r>
    </w:p>
    <w:p w14:paraId="2EA58F6F" w14:textId="77777777" w:rsidR="00767ADA" w:rsidRDefault="00767ADA" w:rsidP="00767ADA">
      <w:pPr>
        <w:numPr>
          <w:ilvl w:val="0"/>
          <w:numId w:val="10"/>
        </w:numPr>
        <w:ind w:left="966" w:hanging="426"/>
        <w:rPr>
          <w:rFonts w:ascii="Arial" w:hAnsi="Arial" w:cs="Arial"/>
          <w:szCs w:val="22"/>
        </w:rPr>
      </w:pPr>
      <w:r w:rsidRPr="00640A10">
        <w:rPr>
          <w:rFonts w:ascii="Arial" w:hAnsi="Arial" w:cs="Arial"/>
          <w:szCs w:val="22"/>
        </w:rPr>
        <w:t>Provision of information leaflets / helpline numbers for organisations such as GamCare.</w:t>
      </w:r>
    </w:p>
    <w:p w14:paraId="207C7216" w14:textId="77777777" w:rsidR="00767ADA" w:rsidRPr="00640A10" w:rsidRDefault="00767ADA" w:rsidP="00767ADA">
      <w:pPr>
        <w:ind w:left="966"/>
        <w:rPr>
          <w:rFonts w:ascii="Arial" w:hAnsi="Arial" w:cs="Arial"/>
          <w:szCs w:val="22"/>
        </w:rPr>
      </w:pPr>
    </w:p>
    <w:p w14:paraId="61318AE2" w14:textId="77777777" w:rsidR="00767ADA" w:rsidRPr="00640A10" w:rsidRDefault="00767ADA" w:rsidP="00767ADA">
      <w:pPr>
        <w:jc w:val="both"/>
        <w:rPr>
          <w:rFonts w:ascii="Arial" w:hAnsi="Arial" w:cs="Arial"/>
          <w:szCs w:val="22"/>
        </w:rPr>
      </w:pPr>
    </w:p>
    <w:p w14:paraId="44A9F896" w14:textId="77777777" w:rsidR="00767ADA" w:rsidRPr="00640A10" w:rsidRDefault="00767ADA" w:rsidP="00767ADA">
      <w:pPr>
        <w:ind w:left="540"/>
        <w:jc w:val="both"/>
        <w:rPr>
          <w:rFonts w:ascii="Arial" w:hAnsi="Arial" w:cs="Arial"/>
          <w:szCs w:val="22"/>
        </w:rPr>
      </w:pPr>
      <w:r w:rsidRPr="00640A10">
        <w:rPr>
          <w:rFonts w:ascii="Arial" w:hAnsi="Arial" w:cs="Arial"/>
          <w:szCs w:val="22"/>
        </w:rPr>
        <w:t>This list is not mandatory, nor exhaustive, and is merely indicative of example measures.</w:t>
      </w:r>
    </w:p>
    <w:p w14:paraId="557F6273" w14:textId="77777777" w:rsidR="006C6281" w:rsidRPr="00640A10" w:rsidRDefault="006C6281" w:rsidP="006C6281">
      <w:pPr>
        <w:jc w:val="both"/>
        <w:rPr>
          <w:rFonts w:ascii="Arial" w:hAnsi="Arial" w:cs="Arial"/>
          <w:szCs w:val="22"/>
        </w:rPr>
      </w:pPr>
    </w:p>
    <w:p w14:paraId="12F0C340" w14:textId="77777777" w:rsidR="006C6281" w:rsidRPr="00640A10" w:rsidRDefault="006C6281" w:rsidP="006C6281">
      <w:pPr>
        <w:numPr>
          <w:ilvl w:val="0"/>
          <w:numId w:val="4"/>
        </w:numPr>
        <w:tabs>
          <w:tab w:val="left" w:pos="540"/>
        </w:tabs>
        <w:jc w:val="both"/>
        <w:rPr>
          <w:rFonts w:ascii="Arial" w:hAnsi="Arial" w:cs="Arial"/>
          <w:b/>
          <w:bCs/>
          <w:sz w:val="28"/>
          <w:szCs w:val="28"/>
        </w:rPr>
      </w:pPr>
      <w:r w:rsidRPr="00640A10">
        <w:rPr>
          <w:rFonts w:ascii="Arial" w:hAnsi="Arial" w:cs="Arial"/>
          <w:b/>
          <w:bCs/>
          <w:sz w:val="28"/>
          <w:szCs w:val="28"/>
        </w:rPr>
        <w:t>(Licensed) Family Entertainment Centres:</w:t>
      </w:r>
    </w:p>
    <w:p w14:paraId="397F3030" w14:textId="77777777" w:rsidR="006C6281" w:rsidRPr="00640A10" w:rsidRDefault="006C6281" w:rsidP="006C6281">
      <w:pPr>
        <w:jc w:val="both"/>
        <w:rPr>
          <w:rFonts w:ascii="Arial" w:hAnsi="Arial" w:cs="Arial"/>
          <w:b/>
          <w:bCs/>
          <w:sz w:val="28"/>
          <w:szCs w:val="28"/>
        </w:rPr>
      </w:pPr>
    </w:p>
    <w:p w14:paraId="5F687548" w14:textId="77777777" w:rsidR="006C6281" w:rsidRPr="00EC2CA5" w:rsidRDefault="006C6281" w:rsidP="006C6281">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 xml:space="preserve">This licensing authority will specifically have regard to the need to protect children and vulnerable persons from harm or being exploited by gambling and will expect the applicant to satisfy the authority, for example, that there will be sufficient measures to </w:t>
      </w:r>
      <w:r w:rsidRPr="00EC2CA5">
        <w:rPr>
          <w:rFonts w:ascii="Arial" w:hAnsi="Arial" w:cs="Arial"/>
          <w:szCs w:val="22"/>
        </w:rPr>
        <w:t xml:space="preserve">ensure that under 18 year olds do not have access to the adult only gaming machine areas. Applicants are strongly advised to refer to the safeguarding information set out on page 13 of this policy document.  </w:t>
      </w:r>
    </w:p>
    <w:p w14:paraId="45682ED0" w14:textId="77777777" w:rsidR="006C6281" w:rsidRPr="00EC2CA5" w:rsidRDefault="006C6281" w:rsidP="006C6281">
      <w:pPr>
        <w:tabs>
          <w:tab w:val="num" w:pos="540"/>
        </w:tabs>
        <w:rPr>
          <w:rFonts w:ascii="Arial" w:hAnsi="Arial" w:cs="Arial"/>
          <w:szCs w:val="22"/>
        </w:rPr>
      </w:pPr>
    </w:p>
    <w:p w14:paraId="48D8AB5E" w14:textId="77777777" w:rsidR="006C6281" w:rsidRPr="00EC2CA5" w:rsidRDefault="006C6281" w:rsidP="006C6281">
      <w:pPr>
        <w:numPr>
          <w:ilvl w:val="1"/>
          <w:numId w:val="4"/>
        </w:numPr>
        <w:tabs>
          <w:tab w:val="clear" w:pos="405"/>
          <w:tab w:val="num" w:pos="540"/>
        </w:tabs>
        <w:ind w:left="540" w:hanging="540"/>
        <w:rPr>
          <w:rFonts w:ascii="Arial" w:hAnsi="Arial" w:cs="Arial"/>
          <w:szCs w:val="22"/>
        </w:rPr>
      </w:pPr>
      <w:r w:rsidRPr="00EC2CA5">
        <w:rPr>
          <w:rFonts w:ascii="Arial" w:hAnsi="Arial" w:cs="Arial"/>
          <w:szCs w:val="22"/>
        </w:rPr>
        <w:t>This licensing authority will expect applicants to offer their own measures to meet the licensing objectives. However appropriate measures/licence conditions should cover issues such as:</w:t>
      </w:r>
    </w:p>
    <w:p w14:paraId="3B330BC4" w14:textId="77777777" w:rsidR="006C6281" w:rsidRPr="00640A10" w:rsidRDefault="006C6281" w:rsidP="006C6281">
      <w:pPr>
        <w:rPr>
          <w:rFonts w:ascii="Arial" w:hAnsi="Arial" w:cs="Arial"/>
          <w:szCs w:val="22"/>
        </w:rPr>
      </w:pPr>
    </w:p>
    <w:p w14:paraId="30573725" w14:textId="77777777" w:rsidR="006C6281" w:rsidRPr="00640A10" w:rsidRDefault="006C6281" w:rsidP="006C6281">
      <w:pPr>
        <w:numPr>
          <w:ilvl w:val="0"/>
          <w:numId w:val="30"/>
        </w:numPr>
        <w:tabs>
          <w:tab w:val="left" w:pos="360"/>
        </w:tabs>
        <w:ind w:left="966" w:hanging="426"/>
        <w:jc w:val="both"/>
        <w:rPr>
          <w:rFonts w:ascii="Arial" w:hAnsi="Arial" w:cs="Arial"/>
          <w:szCs w:val="22"/>
        </w:rPr>
      </w:pPr>
      <w:r w:rsidRPr="00640A10">
        <w:rPr>
          <w:rFonts w:ascii="Arial" w:hAnsi="Arial" w:cs="Arial"/>
          <w:szCs w:val="22"/>
        </w:rPr>
        <w:t>CCTV;</w:t>
      </w:r>
    </w:p>
    <w:p w14:paraId="1CEB5139" w14:textId="77777777" w:rsidR="006C6281" w:rsidRPr="00640A10" w:rsidRDefault="006C6281" w:rsidP="006C6281">
      <w:pPr>
        <w:numPr>
          <w:ilvl w:val="0"/>
          <w:numId w:val="29"/>
        </w:numPr>
        <w:ind w:left="966" w:hanging="426"/>
        <w:jc w:val="both"/>
        <w:rPr>
          <w:rFonts w:ascii="Arial" w:hAnsi="Arial" w:cs="Arial"/>
          <w:szCs w:val="22"/>
        </w:rPr>
      </w:pPr>
      <w:r w:rsidRPr="00640A10">
        <w:rPr>
          <w:rFonts w:ascii="Arial" w:hAnsi="Arial" w:cs="Arial"/>
          <w:szCs w:val="22"/>
        </w:rPr>
        <w:t>Supervision of entrances/machine areas;</w:t>
      </w:r>
    </w:p>
    <w:p w14:paraId="0A97B5D4" w14:textId="77777777" w:rsidR="006C6281" w:rsidRPr="00640A10" w:rsidRDefault="006C6281" w:rsidP="006C6281">
      <w:pPr>
        <w:numPr>
          <w:ilvl w:val="0"/>
          <w:numId w:val="29"/>
        </w:numPr>
        <w:ind w:left="966" w:hanging="426"/>
        <w:jc w:val="both"/>
        <w:rPr>
          <w:rFonts w:ascii="Arial" w:hAnsi="Arial" w:cs="Arial"/>
          <w:szCs w:val="22"/>
        </w:rPr>
      </w:pPr>
      <w:r w:rsidRPr="00640A10">
        <w:rPr>
          <w:rFonts w:ascii="Arial" w:hAnsi="Arial" w:cs="Arial"/>
          <w:szCs w:val="22"/>
        </w:rPr>
        <w:t>Physical separation of areas;</w:t>
      </w:r>
    </w:p>
    <w:p w14:paraId="79272961" w14:textId="77777777" w:rsidR="006C6281" w:rsidRPr="00640A10" w:rsidRDefault="006C6281" w:rsidP="006C6281">
      <w:pPr>
        <w:numPr>
          <w:ilvl w:val="0"/>
          <w:numId w:val="29"/>
        </w:numPr>
        <w:ind w:left="966" w:hanging="426"/>
        <w:jc w:val="both"/>
        <w:rPr>
          <w:rFonts w:ascii="Arial" w:hAnsi="Arial" w:cs="Arial"/>
          <w:szCs w:val="22"/>
        </w:rPr>
      </w:pPr>
      <w:r w:rsidRPr="00640A10">
        <w:rPr>
          <w:rFonts w:ascii="Arial" w:hAnsi="Arial" w:cs="Arial"/>
          <w:szCs w:val="22"/>
        </w:rPr>
        <w:t>Location of entry;</w:t>
      </w:r>
    </w:p>
    <w:p w14:paraId="6E6B643F" w14:textId="77777777" w:rsidR="006C6281" w:rsidRPr="00640A10" w:rsidRDefault="006C6281" w:rsidP="006C6281">
      <w:pPr>
        <w:numPr>
          <w:ilvl w:val="0"/>
          <w:numId w:val="29"/>
        </w:numPr>
        <w:ind w:left="966" w:hanging="426"/>
        <w:jc w:val="both"/>
        <w:rPr>
          <w:rFonts w:ascii="Arial" w:hAnsi="Arial" w:cs="Arial"/>
          <w:szCs w:val="22"/>
        </w:rPr>
      </w:pPr>
      <w:r w:rsidRPr="00640A10">
        <w:rPr>
          <w:rFonts w:ascii="Arial" w:hAnsi="Arial" w:cs="Arial"/>
          <w:szCs w:val="22"/>
        </w:rPr>
        <w:t>Notices/signage;</w:t>
      </w:r>
    </w:p>
    <w:p w14:paraId="28F1C863" w14:textId="77777777" w:rsidR="006C6281" w:rsidRPr="00640A10" w:rsidRDefault="006C6281" w:rsidP="006C6281">
      <w:pPr>
        <w:numPr>
          <w:ilvl w:val="0"/>
          <w:numId w:val="29"/>
        </w:numPr>
        <w:ind w:left="966" w:hanging="426"/>
        <w:rPr>
          <w:rFonts w:ascii="Arial" w:hAnsi="Arial" w:cs="Arial"/>
          <w:szCs w:val="22"/>
        </w:rPr>
      </w:pPr>
      <w:r w:rsidRPr="00640A10">
        <w:rPr>
          <w:rFonts w:ascii="Arial" w:hAnsi="Arial" w:cs="Arial"/>
          <w:szCs w:val="22"/>
        </w:rPr>
        <w:t>Specific opening hours;</w:t>
      </w:r>
    </w:p>
    <w:p w14:paraId="5EA14F69" w14:textId="77777777" w:rsidR="006C6281" w:rsidRPr="00640A10" w:rsidRDefault="006C6281" w:rsidP="006C6281">
      <w:pPr>
        <w:numPr>
          <w:ilvl w:val="0"/>
          <w:numId w:val="10"/>
        </w:numPr>
        <w:ind w:left="966" w:hanging="426"/>
        <w:jc w:val="both"/>
        <w:rPr>
          <w:rFonts w:ascii="Arial" w:hAnsi="Arial" w:cs="Arial"/>
          <w:szCs w:val="22"/>
        </w:rPr>
      </w:pPr>
      <w:r w:rsidRPr="00640A10">
        <w:rPr>
          <w:rFonts w:ascii="Arial" w:hAnsi="Arial" w:cs="Arial"/>
          <w:szCs w:val="22"/>
        </w:rPr>
        <w:lastRenderedPageBreak/>
        <w:t xml:space="preserve">Self-exclusion schemes; </w:t>
      </w:r>
    </w:p>
    <w:p w14:paraId="6D7059FD" w14:textId="77777777" w:rsidR="006C6281" w:rsidRPr="00640A10" w:rsidRDefault="006C6281" w:rsidP="006C6281">
      <w:pPr>
        <w:numPr>
          <w:ilvl w:val="0"/>
          <w:numId w:val="10"/>
        </w:numPr>
        <w:ind w:left="966" w:hanging="426"/>
        <w:rPr>
          <w:rFonts w:ascii="Arial" w:hAnsi="Arial" w:cs="Arial"/>
          <w:szCs w:val="22"/>
        </w:rPr>
      </w:pPr>
      <w:r w:rsidRPr="00640A10">
        <w:rPr>
          <w:rFonts w:ascii="Arial" w:hAnsi="Arial" w:cs="Arial"/>
          <w:szCs w:val="22"/>
        </w:rPr>
        <w:t>Provision of information leaflets/helpline numbers for organisations such as GamCare;</w:t>
      </w:r>
    </w:p>
    <w:p w14:paraId="0A393FDE" w14:textId="77777777" w:rsidR="006C6281" w:rsidRPr="00EC2CA5" w:rsidRDefault="006C6281" w:rsidP="006C6281">
      <w:pPr>
        <w:numPr>
          <w:ilvl w:val="0"/>
          <w:numId w:val="10"/>
        </w:numPr>
        <w:ind w:left="966" w:hanging="426"/>
        <w:rPr>
          <w:rFonts w:ascii="Arial" w:hAnsi="Arial" w:cs="Arial"/>
          <w:szCs w:val="22"/>
        </w:rPr>
      </w:pPr>
      <w:r w:rsidRPr="00EC2CA5">
        <w:rPr>
          <w:rFonts w:ascii="Arial" w:hAnsi="Arial" w:cs="Arial"/>
          <w:szCs w:val="22"/>
        </w:rPr>
        <w:t>Measures/training for staff on how to deal with suspected truant school children on the premises.</w:t>
      </w:r>
    </w:p>
    <w:p w14:paraId="5153CBFD" w14:textId="77777777" w:rsidR="006C6281" w:rsidRPr="00EC2CA5" w:rsidRDefault="006C6281" w:rsidP="006C6281">
      <w:pPr>
        <w:numPr>
          <w:ilvl w:val="0"/>
          <w:numId w:val="10"/>
        </w:numPr>
        <w:tabs>
          <w:tab w:val="left" w:pos="426"/>
        </w:tabs>
        <w:ind w:left="966" w:hanging="426"/>
        <w:jc w:val="both"/>
        <w:rPr>
          <w:rFonts w:ascii="Arial" w:hAnsi="Arial" w:cs="Arial"/>
          <w:szCs w:val="22"/>
        </w:rPr>
      </w:pPr>
      <w:r w:rsidRPr="00EC2CA5">
        <w:rPr>
          <w:rFonts w:ascii="Arial" w:hAnsi="Arial" w:cs="Arial"/>
          <w:szCs w:val="22"/>
        </w:rPr>
        <w:t>How any risks to children and vulnerable adults from gambling that have been identified in a risk assessment carried out in accordance with paragraph 19.5 of this policy will be addressed.</w:t>
      </w:r>
    </w:p>
    <w:p w14:paraId="16C5866C" w14:textId="77777777" w:rsidR="006C6281" w:rsidRPr="00640A10" w:rsidRDefault="006C6281" w:rsidP="006C6281">
      <w:pPr>
        <w:ind w:left="966"/>
        <w:rPr>
          <w:rFonts w:ascii="Arial" w:hAnsi="Arial" w:cs="Arial"/>
          <w:szCs w:val="22"/>
        </w:rPr>
      </w:pPr>
    </w:p>
    <w:p w14:paraId="32C2AB16" w14:textId="77777777" w:rsidR="006C6281" w:rsidRPr="00640A10" w:rsidRDefault="006C6281" w:rsidP="006C6281">
      <w:pPr>
        <w:jc w:val="both"/>
        <w:rPr>
          <w:rFonts w:ascii="Arial" w:hAnsi="Arial" w:cs="Arial"/>
          <w:szCs w:val="22"/>
        </w:rPr>
      </w:pPr>
    </w:p>
    <w:p w14:paraId="712A3A43" w14:textId="77777777" w:rsidR="006C6281" w:rsidRPr="00640A10" w:rsidRDefault="006C6281" w:rsidP="006C6281">
      <w:pPr>
        <w:ind w:left="540"/>
        <w:rPr>
          <w:rFonts w:ascii="Arial" w:hAnsi="Arial" w:cs="Arial"/>
          <w:szCs w:val="22"/>
        </w:rPr>
      </w:pPr>
      <w:r w:rsidRPr="00640A10">
        <w:rPr>
          <w:rFonts w:ascii="Arial" w:hAnsi="Arial" w:cs="Arial"/>
          <w:szCs w:val="22"/>
        </w:rPr>
        <w:t>This list is not mandatory, nor exhaustive, and is merely indicative of example measures.</w:t>
      </w:r>
    </w:p>
    <w:p w14:paraId="7C0A2348" w14:textId="77777777" w:rsidR="006C6281" w:rsidRPr="00640A10" w:rsidRDefault="006C6281" w:rsidP="006C6281">
      <w:pPr>
        <w:rPr>
          <w:rFonts w:ascii="Arial" w:hAnsi="Arial" w:cs="Arial"/>
          <w:szCs w:val="22"/>
        </w:rPr>
      </w:pPr>
    </w:p>
    <w:p w14:paraId="2BF8869B" w14:textId="77777777" w:rsidR="006C6281" w:rsidRPr="00640A10" w:rsidRDefault="006C6281" w:rsidP="006C6281">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 xml:space="preserve">This licensing authority will, as per the Gambling Commission’s guidance, refer to the Commission’s website to see any conditions that apply to operating licences covering the way in which the area containing the category C machines should be delineated.  This licensing authority will also make itself aware of any mandatory or default conditions on these premises licences, when they have been published.  </w:t>
      </w:r>
    </w:p>
    <w:p w14:paraId="7850AF1D" w14:textId="77777777" w:rsidR="006C6281" w:rsidRPr="00640A10" w:rsidRDefault="006C6281" w:rsidP="006C6281">
      <w:pPr>
        <w:jc w:val="both"/>
        <w:rPr>
          <w:rFonts w:ascii="Arial" w:hAnsi="Arial" w:cs="Arial"/>
          <w:b/>
          <w:bCs/>
          <w:szCs w:val="22"/>
        </w:rPr>
      </w:pPr>
    </w:p>
    <w:p w14:paraId="7C42C931" w14:textId="77777777" w:rsidR="006D5851" w:rsidRPr="00640A10" w:rsidRDefault="006D5851" w:rsidP="006D5851">
      <w:pPr>
        <w:jc w:val="both"/>
        <w:rPr>
          <w:rFonts w:ascii="Arial" w:hAnsi="Arial" w:cs="Arial"/>
          <w:b/>
          <w:bCs/>
          <w:szCs w:val="22"/>
        </w:rPr>
      </w:pPr>
    </w:p>
    <w:p w14:paraId="292D56F0" w14:textId="77777777" w:rsidR="006D5851" w:rsidRPr="00640A10" w:rsidRDefault="006D5851" w:rsidP="006D5851">
      <w:pPr>
        <w:jc w:val="both"/>
        <w:rPr>
          <w:rFonts w:ascii="Arial" w:hAnsi="Arial" w:cs="Arial"/>
          <w:b/>
          <w:bCs/>
          <w:szCs w:val="22"/>
        </w:rPr>
      </w:pPr>
    </w:p>
    <w:p w14:paraId="4B6CEBA9" w14:textId="77777777" w:rsidR="006D5851" w:rsidRPr="00640A10" w:rsidRDefault="006D5851" w:rsidP="006D5851">
      <w:pPr>
        <w:numPr>
          <w:ilvl w:val="0"/>
          <w:numId w:val="4"/>
        </w:numPr>
        <w:tabs>
          <w:tab w:val="left" w:pos="540"/>
        </w:tabs>
        <w:rPr>
          <w:rFonts w:ascii="Arial" w:hAnsi="Arial" w:cs="Arial"/>
          <w:b/>
          <w:bCs/>
          <w:sz w:val="28"/>
          <w:szCs w:val="28"/>
        </w:rPr>
      </w:pPr>
      <w:r w:rsidRPr="00640A10">
        <w:rPr>
          <w:rFonts w:ascii="Arial" w:hAnsi="Arial" w:cs="Arial"/>
          <w:b/>
          <w:bCs/>
          <w:sz w:val="28"/>
          <w:szCs w:val="28"/>
        </w:rPr>
        <w:t>Casinos</w:t>
      </w:r>
    </w:p>
    <w:p w14:paraId="2C998E42" w14:textId="77777777" w:rsidR="006D5851" w:rsidRPr="00640A10" w:rsidRDefault="006D5851" w:rsidP="006D5851">
      <w:pPr>
        <w:rPr>
          <w:rFonts w:ascii="Arial" w:hAnsi="Arial" w:cs="Arial"/>
          <w:b/>
          <w:bCs/>
          <w:sz w:val="28"/>
          <w:szCs w:val="28"/>
        </w:rPr>
      </w:pPr>
    </w:p>
    <w:p w14:paraId="19F347FB" w14:textId="77777777" w:rsidR="006D5851" w:rsidRPr="00640A10" w:rsidRDefault="006D5851" w:rsidP="006D5851">
      <w:pPr>
        <w:numPr>
          <w:ilvl w:val="1"/>
          <w:numId w:val="4"/>
        </w:numPr>
        <w:tabs>
          <w:tab w:val="left" w:pos="540"/>
        </w:tabs>
        <w:jc w:val="both"/>
        <w:rPr>
          <w:rFonts w:ascii="Arial" w:hAnsi="Arial" w:cs="Arial"/>
          <w:szCs w:val="22"/>
        </w:rPr>
      </w:pPr>
      <w:r w:rsidRPr="00640A10">
        <w:rPr>
          <w:rFonts w:ascii="Arial" w:hAnsi="Arial" w:cs="Arial"/>
          <w:szCs w:val="22"/>
        </w:rPr>
        <w:t>There are currently no casinos operating within the county.</w:t>
      </w:r>
    </w:p>
    <w:p w14:paraId="251D1F08" w14:textId="77777777" w:rsidR="006D5851" w:rsidRPr="00640A10" w:rsidRDefault="006D5851" w:rsidP="006D5851">
      <w:pPr>
        <w:tabs>
          <w:tab w:val="left" w:pos="540"/>
        </w:tabs>
        <w:jc w:val="both"/>
        <w:rPr>
          <w:rFonts w:ascii="Arial" w:hAnsi="Arial" w:cs="Arial"/>
          <w:szCs w:val="22"/>
        </w:rPr>
      </w:pPr>
    </w:p>
    <w:p w14:paraId="693C4E3F" w14:textId="77777777" w:rsidR="006D5851" w:rsidRPr="005C781C" w:rsidRDefault="006D5851" w:rsidP="006D5851">
      <w:pPr>
        <w:numPr>
          <w:ilvl w:val="1"/>
          <w:numId w:val="4"/>
        </w:numPr>
        <w:tabs>
          <w:tab w:val="clear" w:pos="405"/>
          <w:tab w:val="num" w:pos="540"/>
        </w:tabs>
        <w:ind w:left="540" w:hanging="540"/>
        <w:jc w:val="both"/>
        <w:rPr>
          <w:rFonts w:ascii="Arial" w:hAnsi="Arial" w:cs="Arial"/>
          <w:szCs w:val="22"/>
        </w:rPr>
      </w:pPr>
      <w:r w:rsidRPr="005C781C">
        <w:rPr>
          <w:rFonts w:ascii="Arial" w:hAnsi="Arial" w:cs="Arial"/>
          <w:szCs w:val="22"/>
        </w:rPr>
        <w:t>There is no resolution to prohibit casinos in the county at present.  However the Council reserves the right to review this situation and may, at some time in the future, resolve not to permit casinos.</w:t>
      </w:r>
    </w:p>
    <w:p w14:paraId="4992A6A5" w14:textId="77777777" w:rsidR="006D5851" w:rsidRPr="00640A10" w:rsidRDefault="006D5851" w:rsidP="006D5851">
      <w:pPr>
        <w:tabs>
          <w:tab w:val="num" w:pos="540"/>
        </w:tabs>
        <w:jc w:val="both"/>
        <w:rPr>
          <w:rFonts w:ascii="Arial" w:hAnsi="Arial" w:cs="Arial"/>
          <w:szCs w:val="22"/>
        </w:rPr>
      </w:pPr>
    </w:p>
    <w:p w14:paraId="1A0FE707" w14:textId="77777777" w:rsidR="006D5851" w:rsidRPr="00640A10" w:rsidRDefault="006D5851" w:rsidP="006D5851">
      <w:pPr>
        <w:numPr>
          <w:ilvl w:val="1"/>
          <w:numId w:val="4"/>
        </w:numPr>
        <w:tabs>
          <w:tab w:val="clear" w:pos="405"/>
          <w:tab w:val="num" w:pos="540"/>
        </w:tabs>
        <w:ind w:left="540" w:hanging="540"/>
        <w:jc w:val="both"/>
        <w:rPr>
          <w:rFonts w:ascii="Arial" w:hAnsi="Arial" w:cs="Arial"/>
          <w:szCs w:val="22"/>
        </w:rPr>
      </w:pPr>
      <w:r w:rsidRPr="00640A10">
        <w:rPr>
          <w:rFonts w:ascii="Arial" w:hAnsi="Arial" w:cs="Arial"/>
          <w:szCs w:val="22"/>
        </w:rPr>
        <w:t>Should the Council choose to make such a resolution, this will be a resolution of Full Council following considered debate, and the reasons for making the resolution will be given.  There is no right of appeal against this resolution.</w:t>
      </w:r>
    </w:p>
    <w:p w14:paraId="16980DF1" w14:textId="4C701BAB" w:rsidR="00DD1A7F" w:rsidRDefault="00DD1A7F" w:rsidP="00DD1A7F">
      <w:pPr>
        <w:jc w:val="both"/>
        <w:rPr>
          <w:rFonts w:ascii="Arial" w:hAnsi="Arial" w:cs="Arial"/>
          <w:szCs w:val="22"/>
        </w:rPr>
      </w:pPr>
    </w:p>
    <w:p w14:paraId="03E2552D" w14:textId="1CEA61F6" w:rsidR="00DD1A7F" w:rsidRDefault="00DD1A7F" w:rsidP="00DD1A7F">
      <w:pPr>
        <w:jc w:val="both"/>
        <w:rPr>
          <w:rFonts w:ascii="Arial" w:hAnsi="Arial" w:cs="Arial"/>
          <w:szCs w:val="22"/>
        </w:rPr>
      </w:pPr>
    </w:p>
    <w:p w14:paraId="66BCE033" w14:textId="77777777" w:rsidR="00DD1A7F" w:rsidRPr="00640A10" w:rsidRDefault="00DD1A7F" w:rsidP="00DD1A7F">
      <w:pPr>
        <w:jc w:val="both"/>
        <w:rPr>
          <w:rFonts w:ascii="Arial" w:hAnsi="Arial" w:cs="Arial"/>
          <w:szCs w:val="22"/>
        </w:rPr>
      </w:pPr>
    </w:p>
    <w:p w14:paraId="625B9710" w14:textId="77777777" w:rsidR="00DD1A7F" w:rsidRPr="00640A10" w:rsidRDefault="00DD1A7F" w:rsidP="00DD1A7F">
      <w:pPr>
        <w:numPr>
          <w:ilvl w:val="0"/>
          <w:numId w:val="4"/>
        </w:numPr>
        <w:tabs>
          <w:tab w:val="left" w:pos="540"/>
        </w:tabs>
        <w:jc w:val="both"/>
        <w:rPr>
          <w:rFonts w:ascii="Arial" w:hAnsi="Arial" w:cs="Arial"/>
          <w:b/>
          <w:bCs/>
          <w:sz w:val="28"/>
          <w:szCs w:val="28"/>
        </w:rPr>
      </w:pPr>
      <w:r w:rsidRPr="00640A10">
        <w:rPr>
          <w:rFonts w:ascii="Arial" w:hAnsi="Arial" w:cs="Arial"/>
          <w:b/>
          <w:bCs/>
          <w:sz w:val="28"/>
          <w:szCs w:val="28"/>
        </w:rPr>
        <w:t>Bingo premises</w:t>
      </w:r>
    </w:p>
    <w:p w14:paraId="6EBF29B6" w14:textId="77777777" w:rsidR="00DD1A7F" w:rsidRPr="00640A10" w:rsidRDefault="00DD1A7F" w:rsidP="00DD1A7F">
      <w:pPr>
        <w:jc w:val="both"/>
        <w:rPr>
          <w:rFonts w:ascii="Arial" w:hAnsi="Arial" w:cs="Arial"/>
          <w:b/>
          <w:bCs/>
          <w:sz w:val="28"/>
          <w:szCs w:val="28"/>
        </w:rPr>
      </w:pPr>
    </w:p>
    <w:p w14:paraId="36B01059" w14:textId="77777777" w:rsidR="00DD1A7F" w:rsidRPr="00640A10" w:rsidRDefault="00DD1A7F" w:rsidP="00DD1A7F">
      <w:pPr>
        <w:numPr>
          <w:ilvl w:val="1"/>
          <w:numId w:val="4"/>
        </w:numPr>
        <w:tabs>
          <w:tab w:val="left" w:pos="540"/>
        </w:tabs>
        <w:autoSpaceDE w:val="0"/>
        <w:autoSpaceDN w:val="0"/>
        <w:adjustRightInd w:val="0"/>
        <w:rPr>
          <w:rFonts w:ascii="Arial" w:hAnsi="Arial" w:cs="Arial"/>
          <w:lang w:eastAsia="en-GB"/>
        </w:rPr>
      </w:pPr>
      <w:r w:rsidRPr="00640A10">
        <w:rPr>
          <w:rFonts w:ascii="Arial" w:hAnsi="Arial" w:cs="Arial"/>
          <w:lang w:eastAsia="en-GB"/>
        </w:rPr>
        <w:t>This licensing authority notes that the Gambling Commission’s Guidance states:</w:t>
      </w:r>
    </w:p>
    <w:p w14:paraId="1B6FE918" w14:textId="77777777" w:rsidR="00DD1A7F" w:rsidRPr="00640A10" w:rsidRDefault="00DD1A7F" w:rsidP="00DD1A7F">
      <w:pPr>
        <w:autoSpaceDE w:val="0"/>
        <w:autoSpaceDN w:val="0"/>
        <w:adjustRightInd w:val="0"/>
        <w:rPr>
          <w:rFonts w:ascii="Arial" w:hAnsi="Arial" w:cs="Arial"/>
          <w:lang w:eastAsia="en-GB"/>
        </w:rPr>
      </w:pPr>
    </w:p>
    <w:p w14:paraId="2F4E117D" w14:textId="77777777" w:rsidR="00DD1A7F" w:rsidRPr="00640A10" w:rsidRDefault="00DD1A7F" w:rsidP="00DD1A7F">
      <w:pPr>
        <w:autoSpaceDE w:val="0"/>
        <w:autoSpaceDN w:val="0"/>
        <w:adjustRightInd w:val="0"/>
        <w:ind w:left="540"/>
        <w:rPr>
          <w:rFonts w:ascii="Arial" w:hAnsi="Arial" w:cs="Arial"/>
          <w:lang w:eastAsia="en-GB"/>
        </w:rPr>
      </w:pPr>
      <w:r w:rsidRPr="00640A10">
        <w:rPr>
          <w:rFonts w:ascii="Arial" w:hAnsi="Arial" w:cs="Arial"/>
          <w:lang w:eastAsia="en-GB"/>
        </w:rPr>
        <w:t>18.4 Licensing authorities will need to satisfy themselves that bingo can be played in any bingo premises for which they issue a premises licence. This will be a relevant consideration where the operator of an existing bingo premises applies to vary their licence to exclude an area of the existing premises from its ambit and then applies for a new premises licence, or multiple licences, for that or those excluded areas.</w:t>
      </w:r>
    </w:p>
    <w:p w14:paraId="6101C518" w14:textId="77777777" w:rsidR="00DD1A7F" w:rsidRPr="00640A10" w:rsidRDefault="00DD1A7F" w:rsidP="00DD1A7F">
      <w:pPr>
        <w:autoSpaceDE w:val="0"/>
        <w:autoSpaceDN w:val="0"/>
        <w:adjustRightInd w:val="0"/>
        <w:rPr>
          <w:rFonts w:ascii="Arial" w:hAnsi="Arial" w:cs="Arial"/>
          <w:lang w:eastAsia="en-GB"/>
        </w:rPr>
      </w:pPr>
    </w:p>
    <w:p w14:paraId="1BF31E03" w14:textId="77777777" w:rsidR="00DD1A7F" w:rsidRPr="00640A10" w:rsidRDefault="00DD1A7F" w:rsidP="00DD1A7F">
      <w:pPr>
        <w:numPr>
          <w:ilvl w:val="1"/>
          <w:numId w:val="4"/>
        </w:numPr>
        <w:tabs>
          <w:tab w:val="clear" w:pos="405"/>
          <w:tab w:val="num" w:pos="540"/>
        </w:tabs>
        <w:autoSpaceDE w:val="0"/>
        <w:autoSpaceDN w:val="0"/>
        <w:adjustRightInd w:val="0"/>
        <w:ind w:left="540" w:hanging="540"/>
        <w:rPr>
          <w:rFonts w:ascii="Arial" w:hAnsi="Arial" w:cs="Arial"/>
          <w:lang w:eastAsia="en-GB"/>
        </w:rPr>
      </w:pPr>
      <w:r w:rsidRPr="00640A10">
        <w:rPr>
          <w:rFonts w:ascii="Arial" w:hAnsi="Arial" w:cs="Arial"/>
          <w:lang w:eastAsia="en-GB"/>
        </w:rPr>
        <w:lastRenderedPageBreak/>
        <w:t>This authority also notes the Guidance at paragraph 18.8 regarding the unusual circumstances in which the splitting of a pre-existing premises into two adjacent premises might be permitted, and in particular that it is not permissible to locate sixteen category B3 gaming machines in one of the resulting premises, as the gaming machine entitlement for that premises would be exceeded.</w:t>
      </w:r>
    </w:p>
    <w:p w14:paraId="58D308F8" w14:textId="77777777" w:rsidR="00DD1A7F" w:rsidRPr="00640A10" w:rsidRDefault="00DD1A7F" w:rsidP="00DD1A7F">
      <w:pPr>
        <w:tabs>
          <w:tab w:val="num" w:pos="540"/>
        </w:tabs>
        <w:autoSpaceDE w:val="0"/>
        <w:autoSpaceDN w:val="0"/>
        <w:adjustRightInd w:val="0"/>
        <w:rPr>
          <w:rFonts w:ascii="Arial" w:hAnsi="Arial" w:cs="Arial"/>
          <w:lang w:eastAsia="en-GB"/>
        </w:rPr>
      </w:pPr>
    </w:p>
    <w:p w14:paraId="330BEE8E" w14:textId="77777777" w:rsidR="00DD1A7F" w:rsidRDefault="00DD1A7F" w:rsidP="00DD1A7F">
      <w:pPr>
        <w:numPr>
          <w:ilvl w:val="1"/>
          <w:numId w:val="4"/>
        </w:numPr>
        <w:tabs>
          <w:tab w:val="clear" w:pos="405"/>
          <w:tab w:val="num" w:pos="540"/>
        </w:tabs>
        <w:autoSpaceDE w:val="0"/>
        <w:autoSpaceDN w:val="0"/>
        <w:adjustRightInd w:val="0"/>
        <w:ind w:left="540" w:hanging="540"/>
        <w:rPr>
          <w:rFonts w:ascii="Arial" w:hAnsi="Arial" w:cs="Arial"/>
          <w:lang w:eastAsia="en-GB"/>
        </w:rPr>
      </w:pPr>
      <w:r w:rsidRPr="00640A10">
        <w:rPr>
          <w:rFonts w:ascii="Arial" w:hAnsi="Arial" w:cs="Arial"/>
          <w:lang w:eastAsia="en-GB"/>
        </w:rPr>
        <w:t>Paragraph 18.7 further states that children and young people are allowed into bingo premises; however they are not permitted to participate in the bingo and if category B or C machines are made available for use these must be separated from areas where children and young people are allowed.</w:t>
      </w:r>
    </w:p>
    <w:p w14:paraId="6BCB9CF8" w14:textId="77777777" w:rsidR="00DD1A7F" w:rsidRDefault="00DD1A7F" w:rsidP="00DD1A7F">
      <w:pPr>
        <w:pStyle w:val="ListParagraph"/>
        <w:rPr>
          <w:rFonts w:ascii="Arial" w:hAnsi="Arial" w:cs="Arial"/>
          <w:lang w:eastAsia="en-GB"/>
        </w:rPr>
      </w:pPr>
    </w:p>
    <w:p w14:paraId="7D51B8B2" w14:textId="77777777" w:rsidR="00DD1A7F" w:rsidRPr="00EC2CA5" w:rsidRDefault="00DD1A7F" w:rsidP="00DD1A7F">
      <w:pPr>
        <w:numPr>
          <w:ilvl w:val="1"/>
          <w:numId w:val="4"/>
        </w:numPr>
        <w:tabs>
          <w:tab w:val="clear" w:pos="405"/>
          <w:tab w:val="num" w:pos="540"/>
        </w:tabs>
        <w:ind w:left="540" w:hanging="540"/>
        <w:jc w:val="both"/>
        <w:rPr>
          <w:rFonts w:ascii="Arial" w:hAnsi="Arial" w:cs="Arial"/>
          <w:szCs w:val="22"/>
        </w:rPr>
      </w:pPr>
      <w:r w:rsidRPr="00EC2CA5">
        <w:rPr>
          <w:rFonts w:ascii="Arial" w:hAnsi="Arial" w:cs="Arial"/>
          <w:szCs w:val="22"/>
        </w:rPr>
        <w:t>This licensing authority will expect applicants to offer their own measures to meet the licensing objectives. However, appropriate measures/licence conditions should cover issues such as:</w:t>
      </w:r>
    </w:p>
    <w:p w14:paraId="4327865D" w14:textId="77777777" w:rsidR="00DD1A7F" w:rsidRPr="00EC2CA5" w:rsidRDefault="00DD1A7F" w:rsidP="00DD1A7F">
      <w:pPr>
        <w:numPr>
          <w:ilvl w:val="0"/>
          <w:numId w:val="28"/>
        </w:numPr>
        <w:tabs>
          <w:tab w:val="left" w:pos="426"/>
        </w:tabs>
        <w:ind w:left="966" w:hanging="426"/>
        <w:jc w:val="both"/>
        <w:rPr>
          <w:rFonts w:ascii="Arial" w:hAnsi="Arial" w:cs="Arial"/>
          <w:szCs w:val="22"/>
        </w:rPr>
      </w:pPr>
      <w:r w:rsidRPr="00EC2CA5">
        <w:rPr>
          <w:rFonts w:ascii="Arial" w:hAnsi="Arial" w:cs="Arial"/>
          <w:szCs w:val="22"/>
        </w:rPr>
        <w:t>Adopt a proof of age scheme such as challenge 21 or 25;</w:t>
      </w:r>
    </w:p>
    <w:p w14:paraId="5E5A87CF" w14:textId="77777777" w:rsidR="00DD1A7F" w:rsidRPr="00EC2CA5" w:rsidRDefault="00DD1A7F" w:rsidP="00DD1A7F">
      <w:pPr>
        <w:numPr>
          <w:ilvl w:val="0"/>
          <w:numId w:val="28"/>
        </w:numPr>
        <w:tabs>
          <w:tab w:val="left" w:pos="426"/>
        </w:tabs>
        <w:ind w:left="966" w:hanging="426"/>
        <w:jc w:val="both"/>
        <w:rPr>
          <w:rFonts w:ascii="Arial" w:hAnsi="Arial" w:cs="Arial"/>
          <w:szCs w:val="22"/>
        </w:rPr>
      </w:pPr>
      <w:r w:rsidRPr="00EC2CA5">
        <w:rPr>
          <w:rFonts w:ascii="Arial" w:hAnsi="Arial" w:cs="Arial"/>
          <w:szCs w:val="22"/>
        </w:rPr>
        <w:t>How any risks to children and vulnerable persons from gambling that have been identified in a risk assessment carried out in accordance with paragraph 19.5 of this policy will be addressed</w:t>
      </w:r>
    </w:p>
    <w:p w14:paraId="5218EADD" w14:textId="77777777" w:rsidR="00DD1A7F" w:rsidRPr="00EC2CA5" w:rsidRDefault="00DD1A7F" w:rsidP="00DD1A7F">
      <w:pPr>
        <w:numPr>
          <w:ilvl w:val="0"/>
          <w:numId w:val="28"/>
        </w:numPr>
        <w:tabs>
          <w:tab w:val="left" w:pos="426"/>
        </w:tabs>
        <w:ind w:left="966" w:hanging="426"/>
        <w:jc w:val="both"/>
        <w:rPr>
          <w:rFonts w:ascii="Arial" w:hAnsi="Arial" w:cs="Arial"/>
          <w:szCs w:val="22"/>
        </w:rPr>
      </w:pPr>
      <w:r w:rsidRPr="00EC2CA5">
        <w:rPr>
          <w:rFonts w:ascii="Arial" w:hAnsi="Arial" w:cs="Arial"/>
          <w:szCs w:val="22"/>
        </w:rPr>
        <w:t>CCTV;</w:t>
      </w:r>
    </w:p>
    <w:p w14:paraId="20F6F1E2" w14:textId="77777777" w:rsidR="00DD1A7F" w:rsidRPr="00EC2CA5" w:rsidRDefault="00DD1A7F" w:rsidP="00DD1A7F">
      <w:pPr>
        <w:numPr>
          <w:ilvl w:val="0"/>
          <w:numId w:val="28"/>
        </w:numPr>
        <w:tabs>
          <w:tab w:val="left" w:pos="426"/>
        </w:tabs>
        <w:ind w:left="966" w:hanging="426"/>
        <w:jc w:val="both"/>
        <w:rPr>
          <w:rFonts w:ascii="Arial" w:hAnsi="Arial" w:cs="Arial"/>
          <w:szCs w:val="22"/>
        </w:rPr>
      </w:pPr>
      <w:r w:rsidRPr="00EC2CA5">
        <w:rPr>
          <w:rFonts w:ascii="Arial" w:hAnsi="Arial" w:cs="Arial"/>
          <w:szCs w:val="22"/>
        </w:rPr>
        <w:t>Supervision of entrances/machine areas;</w:t>
      </w:r>
    </w:p>
    <w:p w14:paraId="3CAA3D86" w14:textId="77777777" w:rsidR="00DD1A7F" w:rsidRPr="00EC2CA5" w:rsidRDefault="00DD1A7F" w:rsidP="00DD1A7F">
      <w:pPr>
        <w:numPr>
          <w:ilvl w:val="0"/>
          <w:numId w:val="28"/>
        </w:numPr>
        <w:tabs>
          <w:tab w:val="left" w:pos="426"/>
        </w:tabs>
        <w:ind w:left="966" w:hanging="426"/>
        <w:jc w:val="both"/>
        <w:rPr>
          <w:rFonts w:ascii="Arial" w:hAnsi="Arial" w:cs="Arial"/>
          <w:szCs w:val="22"/>
        </w:rPr>
      </w:pPr>
      <w:r w:rsidRPr="00EC2CA5">
        <w:rPr>
          <w:rFonts w:ascii="Arial" w:hAnsi="Arial" w:cs="Arial"/>
          <w:szCs w:val="22"/>
        </w:rPr>
        <w:t>Physical separation of areas;</w:t>
      </w:r>
    </w:p>
    <w:p w14:paraId="6A071006" w14:textId="77777777" w:rsidR="00DD1A7F" w:rsidRPr="00EC2CA5" w:rsidRDefault="00DD1A7F" w:rsidP="00DD1A7F">
      <w:pPr>
        <w:numPr>
          <w:ilvl w:val="0"/>
          <w:numId w:val="28"/>
        </w:numPr>
        <w:tabs>
          <w:tab w:val="left" w:pos="426"/>
        </w:tabs>
        <w:ind w:left="966" w:hanging="426"/>
        <w:jc w:val="both"/>
        <w:rPr>
          <w:rFonts w:ascii="Arial" w:hAnsi="Arial" w:cs="Arial"/>
          <w:szCs w:val="22"/>
        </w:rPr>
      </w:pPr>
      <w:r w:rsidRPr="00EC2CA5">
        <w:rPr>
          <w:rFonts w:ascii="Arial" w:hAnsi="Arial" w:cs="Arial"/>
          <w:szCs w:val="22"/>
        </w:rPr>
        <w:t>Location of entry;</w:t>
      </w:r>
    </w:p>
    <w:p w14:paraId="2BFEA7EC" w14:textId="77777777" w:rsidR="00DD1A7F" w:rsidRPr="00EC2CA5" w:rsidRDefault="00DD1A7F" w:rsidP="00DD1A7F">
      <w:pPr>
        <w:numPr>
          <w:ilvl w:val="0"/>
          <w:numId w:val="28"/>
        </w:numPr>
        <w:tabs>
          <w:tab w:val="left" w:pos="426"/>
        </w:tabs>
        <w:ind w:left="966" w:hanging="426"/>
        <w:jc w:val="both"/>
        <w:rPr>
          <w:rFonts w:ascii="Arial" w:hAnsi="Arial" w:cs="Arial"/>
          <w:szCs w:val="22"/>
        </w:rPr>
      </w:pPr>
      <w:r w:rsidRPr="00EC2CA5">
        <w:rPr>
          <w:rFonts w:ascii="Arial" w:hAnsi="Arial" w:cs="Arial"/>
          <w:szCs w:val="22"/>
        </w:rPr>
        <w:t>Notices/signage;</w:t>
      </w:r>
    </w:p>
    <w:p w14:paraId="637CD83B" w14:textId="77777777" w:rsidR="00DD1A7F" w:rsidRPr="00EC2CA5" w:rsidRDefault="00DD1A7F" w:rsidP="00DD1A7F">
      <w:pPr>
        <w:numPr>
          <w:ilvl w:val="0"/>
          <w:numId w:val="28"/>
        </w:numPr>
        <w:tabs>
          <w:tab w:val="left" w:pos="426"/>
        </w:tabs>
        <w:ind w:left="966" w:hanging="426"/>
        <w:jc w:val="both"/>
        <w:rPr>
          <w:rFonts w:ascii="Arial" w:hAnsi="Arial" w:cs="Arial"/>
          <w:szCs w:val="22"/>
        </w:rPr>
      </w:pPr>
      <w:r w:rsidRPr="00EC2CA5">
        <w:rPr>
          <w:rFonts w:ascii="Arial" w:hAnsi="Arial" w:cs="Arial"/>
          <w:szCs w:val="22"/>
        </w:rPr>
        <w:t>Specific opening hours;</w:t>
      </w:r>
    </w:p>
    <w:p w14:paraId="478044EC" w14:textId="77777777" w:rsidR="00DD1A7F" w:rsidRPr="00EC2CA5" w:rsidRDefault="00DD1A7F" w:rsidP="00DD1A7F">
      <w:pPr>
        <w:numPr>
          <w:ilvl w:val="0"/>
          <w:numId w:val="10"/>
        </w:numPr>
        <w:ind w:left="966" w:hanging="426"/>
        <w:jc w:val="both"/>
        <w:rPr>
          <w:rFonts w:ascii="Arial" w:hAnsi="Arial" w:cs="Arial"/>
          <w:szCs w:val="22"/>
        </w:rPr>
      </w:pPr>
      <w:r w:rsidRPr="00EC2CA5">
        <w:rPr>
          <w:rFonts w:ascii="Arial" w:hAnsi="Arial" w:cs="Arial"/>
          <w:szCs w:val="22"/>
        </w:rPr>
        <w:t>Self-exclusion schemes;</w:t>
      </w:r>
    </w:p>
    <w:p w14:paraId="1EE0E462" w14:textId="77777777" w:rsidR="00DD1A7F" w:rsidRPr="00EC2CA5" w:rsidRDefault="00DD1A7F" w:rsidP="00DD1A7F">
      <w:pPr>
        <w:numPr>
          <w:ilvl w:val="0"/>
          <w:numId w:val="10"/>
        </w:numPr>
        <w:ind w:left="966" w:hanging="426"/>
        <w:rPr>
          <w:rFonts w:ascii="Arial" w:hAnsi="Arial" w:cs="Arial"/>
          <w:szCs w:val="22"/>
        </w:rPr>
      </w:pPr>
      <w:r w:rsidRPr="00EC2CA5">
        <w:rPr>
          <w:rFonts w:ascii="Arial" w:hAnsi="Arial" w:cs="Arial"/>
          <w:szCs w:val="22"/>
        </w:rPr>
        <w:t>Provision of information leaflets / helpline numbers for organisations such as GamCare.</w:t>
      </w:r>
    </w:p>
    <w:p w14:paraId="34A6447E" w14:textId="77777777" w:rsidR="00DD1A7F" w:rsidRPr="00640A10" w:rsidRDefault="00DD1A7F" w:rsidP="00DD1A7F">
      <w:pPr>
        <w:autoSpaceDE w:val="0"/>
        <w:autoSpaceDN w:val="0"/>
        <w:adjustRightInd w:val="0"/>
        <w:ind w:left="540"/>
        <w:rPr>
          <w:rFonts w:ascii="Arial" w:hAnsi="Arial" w:cs="Arial"/>
          <w:lang w:eastAsia="en-GB"/>
        </w:rPr>
      </w:pPr>
    </w:p>
    <w:p w14:paraId="33588B34" w14:textId="77777777" w:rsidR="00321B62" w:rsidRPr="00640A10" w:rsidRDefault="00321B62" w:rsidP="00321B62">
      <w:pPr>
        <w:jc w:val="both"/>
        <w:rPr>
          <w:rFonts w:ascii="Arial" w:hAnsi="Arial" w:cs="Arial"/>
          <w:szCs w:val="22"/>
        </w:rPr>
      </w:pPr>
    </w:p>
    <w:p w14:paraId="66E11BB6" w14:textId="77777777" w:rsidR="00321B62" w:rsidRPr="00640A10" w:rsidRDefault="00321B62" w:rsidP="00321B62">
      <w:pPr>
        <w:numPr>
          <w:ilvl w:val="0"/>
          <w:numId w:val="4"/>
        </w:numPr>
        <w:tabs>
          <w:tab w:val="left" w:pos="540"/>
        </w:tabs>
        <w:jc w:val="both"/>
        <w:rPr>
          <w:rFonts w:ascii="Arial" w:hAnsi="Arial" w:cs="Arial"/>
          <w:b/>
          <w:bCs/>
          <w:sz w:val="28"/>
          <w:szCs w:val="28"/>
        </w:rPr>
      </w:pPr>
      <w:r w:rsidRPr="00640A10">
        <w:rPr>
          <w:rFonts w:ascii="Arial" w:hAnsi="Arial" w:cs="Arial"/>
          <w:b/>
          <w:bCs/>
          <w:sz w:val="28"/>
          <w:szCs w:val="28"/>
        </w:rPr>
        <w:t>Betting premises</w:t>
      </w:r>
    </w:p>
    <w:p w14:paraId="64F0FC71" w14:textId="77777777" w:rsidR="00321B62" w:rsidRPr="00640A10" w:rsidRDefault="00321B62" w:rsidP="00321B62">
      <w:pPr>
        <w:rPr>
          <w:rFonts w:ascii="Arial" w:hAnsi="Arial" w:cs="Arial"/>
          <w:b/>
          <w:bCs/>
          <w:sz w:val="28"/>
          <w:szCs w:val="28"/>
        </w:rPr>
      </w:pPr>
    </w:p>
    <w:p w14:paraId="0C116767" w14:textId="77777777" w:rsidR="00321B62" w:rsidRDefault="00321B62" w:rsidP="00321B62">
      <w:pPr>
        <w:numPr>
          <w:ilvl w:val="1"/>
          <w:numId w:val="4"/>
        </w:numPr>
        <w:tabs>
          <w:tab w:val="clear" w:pos="405"/>
          <w:tab w:val="num" w:pos="540"/>
        </w:tabs>
        <w:ind w:left="540" w:hanging="540"/>
        <w:rPr>
          <w:rFonts w:ascii="Arial" w:hAnsi="Arial" w:cs="Arial"/>
          <w:szCs w:val="22"/>
        </w:rPr>
      </w:pPr>
      <w:r w:rsidRPr="00640A10">
        <w:rPr>
          <w:rFonts w:ascii="Arial" w:hAnsi="Arial" w:cs="Arial"/>
          <w:b/>
          <w:iCs/>
          <w:szCs w:val="22"/>
        </w:rPr>
        <w:t>Betting machines</w:t>
      </w:r>
      <w:r w:rsidRPr="00640A10">
        <w:rPr>
          <w:rFonts w:ascii="Arial" w:hAnsi="Arial" w:cs="Arial"/>
          <w:i/>
          <w:iCs/>
          <w:szCs w:val="22"/>
        </w:rPr>
        <w:t xml:space="preserve"> - </w:t>
      </w:r>
      <w:r w:rsidRPr="00640A10">
        <w:rPr>
          <w:rFonts w:ascii="Arial" w:hAnsi="Arial" w:cs="Arial"/>
          <w:szCs w:val="22"/>
        </w:rPr>
        <w:t>This licensing authority will, as per the Gambling Commission's Guidance, take into account the size of the premises, the number of counter positions available for person-to-person transactions, and the ability of staff to monitor the use of the machines by children and young persons (it is an offence for those under 18 to bet) or by vulnerable people, when considering the number/nature/circumstances of betting machines an operator wants to offer. This Licensing Authority expects applicants to demonstrate suitable measures to ensure children do not have access to such machines.</w:t>
      </w:r>
    </w:p>
    <w:p w14:paraId="12B8808F" w14:textId="77777777" w:rsidR="00321B62" w:rsidRPr="00EC2CA5" w:rsidRDefault="00321B62" w:rsidP="00321B62">
      <w:pPr>
        <w:numPr>
          <w:ilvl w:val="1"/>
          <w:numId w:val="4"/>
        </w:numPr>
        <w:tabs>
          <w:tab w:val="clear" w:pos="405"/>
          <w:tab w:val="num" w:pos="540"/>
        </w:tabs>
        <w:ind w:left="540" w:hanging="540"/>
        <w:jc w:val="both"/>
        <w:rPr>
          <w:rFonts w:ascii="Arial" w:hAnsi="Arial" w:cs="Arial"/>
          <w:szCs w:val="22"/>
        </w:rPr>
      </w:pPr>
      <w:r w:rsidRPr="00EC2CA5">
        <w:rPr>
          <w:rFonts w:ascii="Arial" w:hAnsi="Arial" w:cs="Arial"/>
          <w:szCs w:val="22"/>
        </w:rPr>
        <w:t>This licensing authority will expect applicants to offer their own measures to meet the licensing objectives. However, appropriate measures/licence conditions should cover issues such as:</w:t>
      </w:r>
    </w:p>
    <w:p w14:paraId="4B28B2E2" w14:textId="77777777" w:rsidR="00321B62" w:rsidRPr="00EC2CA5" w:rsidRDefault="00321B62" w:rsidP="00321B62">
      <w:pPr>
        <w:numPr>
          <w:ilvl w:val="0"/>
          <w:numId w:val="28"/>
        </w:numPr>
        <w:tabs>
          <w:tab w:val="left" w:pos="426"/>
        </w:tabs>
        <w:ind w:left="966" w:hanging="426"/>
        <w:jc w:val="both"/>
        <w:rPr>
          <w:rFonts w:ascii="Arial" w:hAnsi="Arial" w:cs="Arial"/>
          <w:szCs w:val="22"/>
        </w:rPr>
      </w:pPr>
      <w:r w:rsidRPr="00EC2CA5">
        <w:rPr>
          <w:rFonts w:ascii="Arial" w:hAnsi="Arial" w:cs="Arial"/>
          <w:szCs w:val="22"/>
        </w:rPr>
        <w:t>Adopt a proof of age scheme such as challenge 21 or 25;</w:t>
      </w:r>
    </w:p>
    <w:p w14:paraId="73636622" w14:textId="77777777" w:rsidR="00321B62" w:rsidRPr="00EC2CA5" w:rsidRDefault="00321B62" w:rsidP="00321B62">
      <w:pPr>
        <w:numPr>
          <w:ilvl w:val="0"/>
          <w:numId w:val="28"/>
        </w:numPr>
        <w:tabs>
          <w:tab w:val="left" w:pos="426"/>
        </w:tabs>
        <w:ind w:left="966" w:hanging="426"/>
        <w:jc w:val="both"/>
        <w:rPr>
          <w:rFonts w:ascii="Arial" w:hAnsi="Arial" w:cs="Arial"/>
          <w:szCs w:val="22"/>
        </w:rPr>
      </w:pPr>
      <w:r w:rsidRPr="00EC2CA5">
        <w:rPr>
          <w:rFonts w:ascii="Arial" w:hAnsi="Arial" w:cs="Arial"/>
          <w:szCs w:val="22"/>
        </w:rPr>
        <w:t>How any risks to children and vulnerable persons from gambling that have been identified in a risk assessment carried out in accordance with paragraph 19.5 of this policy will be addressed</w:t>
      </w:r>
    </w:p>
    <w:p w14:paraId="475224FB" w14:textId="77777777" w:rsidR="00321B62" w:rsidRPr="00EC2CA5" w:rsidRDefault="00321B62" w:rsidP="00321B62">
      <w:pPr>
        <w:numPr>
          <w:ilvl w:val="0"/>
          <w:numId w:val="28"/>
        </w:numPr>
        <w:tabs>
          <w:tab w:val="left" w:pos="426"/>
        </w:tabs>
        <w:ind w:left="966" w:hanging="426"/>
        <w:jc w:val="both"/>
        <w:rPr>
          <w:rFonts w:ascii="Arial" w:hAnsi="Arial" w:cs="Arial"/>
          <w:szCs w:val="22"/>
        </w:rPr>
      </w:pPr>
      <w:r w:rsidRPr="00EC2CA5">
        <w:rPr>
          <w:rFonts w:ascii="Arial" w:hAnsi="Arial" w:cs="Arial"/>
          <w:szCs w:val="22"/>
        </w:rPr>
        <w:t>CCTV;</w:t>
      </w:r>
    </w:p>
    <w:p w14:paraId="35618A20" w14:textId="77777777" w:rsidR="00321B62" w:rsidRPr="00EC2CA5" w:rsidRDefault="00321B62" w:rsidP="00321B62">
      <w:pPr>
        <w:numPr>
          <w:ilvl w:val="0"/>
          <w:numId w:val="28"/>
        </w:numPr>
        <w:tabs>
          <w:tab w:val="left" w:pos="426"/>
        </w:tabs>
        <w:ind w:left="966" w:hanging="426"/>
        <w:jc w:val="both"/>
        <w:rPr>
          <w:rFonts w:ascii="Arial" w:hAnsi="Arial" w:cs="Arial"/>
          <w:szCs w:val="22"/>
        </w:rPr>
      </w:pPr>
      <w:r w:rsidRPr="00EC2CA5">
        <w:rPr>
          <w:rFonts w:ascii="Arial" w:hAnsi="Arial" w:cs="Arial"/>
          <w:szCs w:val="22"/>
        </w:rPr>
        <w:t>Supervision of entrances/machine areas;</w:t>
      </w:r>
    </w:p>
    <w:p w14:paraId="79FCB866" w14:textId="77777777" w:rsidR="00321B62" w:rsidRPr="00EC2CA5" w:rsidRDefault="00321B62" w:rsidP="00321B62">
      <w:pPr>
        <w:numPr>
          <w:ilvl w:val="0"/>
          <w:numId w:val="28"/>
        </w:numPr>
        <w:tabs>
          <w:tab w:val="left" w:pos="426"/>
        </w:tabs>
        <w:ind w:left="966" w:hanging="426"/>
        <w:jc w:val="both"/>
        <w:rPr>
          <w:rFonts w:ascii="Arial" w:hAnsi="Arial" w:cs="Arial"/>
          <w:szCs w:val="22"/>
        </w:rPr>
      </w:pPr>
      <w:r w:rsidRPr="00EC2CA5">
        <w:rPr>
          <w:rFonts w:ascii="Arial" w:hAnsi="Arial" w:cs="Arial"/>
          <w:szCs w:val="22"/>
        </w:rPr>
        <w:t>Physical separation of areas;</w:t>
      </w:r>
    </w:p>
    <w:p w14:paraId="6F3B2BE5" w14:textId="77777777" w:rsidR="00321B62" w:rsidRPr="00EC2CA5" w:rsidRDefault="00321B62" w:rsidP="00321B62">
      <w:pPr>
        <w:numPr>
          <w:ilvl w:val="0"/>
          <w:numId w:val="28"/>
        </w:numPr>
        <w:tabs>
          <w:tab w:val="left" w:pos="426"/>
        </w:tabs>
        <w:ind w:left="966" w:hanging="426"/>
        <w:jc w:val="both"/>
        <w:rPr>
          <w:rFonts w:ascii="Arial" w:hAnsi="Arial" w:cs="Arial"/>
          <w:szCs w:val="22"/>
        </w:rPr>
      </w:pPr>
      <w:r w:rsidRPr="00EC2CA5">
        <w:rPr>
          <w:rFonts w:ascii="Arial" w:hAnsi="Arial" w:cs="Arial"/>
          <w:szCs w:val="22"/>
        </w:rPr>
        <w:lastRenderedPageBreak/>
        <w:t>Location of entry;</w:t>
      </w:r>
    </w:p>
    <w:p w14:paraId="4C0FE05C" w14:textId="77777777" w:rsidR="00321B62" w:rsidRPr="00EC2CA5" w:rsidRDefault="00321B62" w:rsidP="00321B62">
      <w:pPr>
        <w:numPr>
          <w:ilvl w:val="0"/>
          <w:numId w:val="28"/>
        </w:numPr>
        <w:tabs>
          <w:tab w:val="left" w:pos="426"/>
        </w:tabs>
        <w:ind w:left="966" w:hanging="426"/>
        <w:jc w:val="both"/>
        <w:rPr>
          <w:rFonts w:ascii="Arial" w:hAnsi="Arial" w:cs="Arial"/>
          <w:szCs w:val="22"/>
        </w:rPr>
      </w:pPr>
      <w:r w:rsidRPr="00EC2CA5">
        <w:rPr>
          <w:rFonts w:ascii="Arial" w:hAnsi="Arial" w:cs="Arial"/>
          <w:szCs w:val="22"/>
        </w:rPr>
        <w:t>Notices/signage;</w:t>
      </w:r>
    </w:p>
    <w:p w14:paraId="181F001E" w14:textId="77777777" w:rsidR="00321B62" w:rsidRPr="00EC2CA5" w:rsidRDefault="00321B62" w:rsidP="00321B62">
      <w:pPr>
        <w:numPr>
          <w:ilvl w:val="0"/>
          <w:numId w:val="28"/>
        </w:numPr>
        <w:tabs>
          <w:tab w:val="left" w:pos="426"/>
        </w:tabs>
        <w:ind w:left="966" w:hanging="426"/>
        <w:jc w:val="both"/>
        <w:rPr>
          <w:rFonts w:ascii="Arial" w:hAnsi="Arial" w:cs="Arial"/>
          <w:szCs w:val="22"/>
        </w:rPr>
      </w:pPr>
      <w:r w:rsidRPr="00EC2CA5">
        <w:rPr>
          <w:rFonts w:ascii="Arial" w:hAnsi="Arial" w:cs="Arial"/>
          <w:szCs w:val="22"/>
        </w:rPr>
        <w:t>Specific opening hours;</w:t>
      </w:r>
    </w:p>
    <w:p w14:paraId="78543871" w14:textId="77777777" w:rsidR="00321B62" w:rsidRPr="00EC2CA5" w:rsidRDefault="00321B62" w:rsidP="00321B62">
      <w:pPr>
        <w:numPr>
          <w:ilvl w:val="0"/>
          <w:numId w:val="10"/>
        </w:numPr>
        <w:ind w:left="966" w:hanging="426"/>
        <w:jc w:val="both"/>
        <w:rPr>
          <w:rFonts w:ascii="Arial" w:hAnsi="Arial" w:cs="Arial"/>
          <w:szCs w:val="22"/>
        </w:rPr>
      </w:pPr>
      <w:r w:rsidRPr="00EC2CA5">
        <w:rPr>
          <w:rFonts w:ascii="Arial" w:hAnsi="Arial" w:cs="Arial"/>
          <w:szCs w:val="22"/>
        </w:rPr>
        <w:t>Self-exclusion schemes;</w:t>
      </w:r>
    </w:p>
    <w:p w14:paraId="52063412" w14:textId="77777777" w:rsidR="00321B62" w:rsidRPr="00EC2CA5" w:rsidRDefault="00321B62" w:rsidP="00321B62">
      <w:pPr>
        <w:numPr>
          <w:ilvl w:val="0"/>
          <w:numId w:val="10"/>
        </w:numPr>
        <w:ind w:left="966" w:hanging="426"/>
        <w:rPr>
          <w:rFonts w:ascii="Arial" w:hAnsi="Arial" w:cs="Arial"/>
          <w:szCs w:val="22"/>
        </w:rPr>
      </w:pPr>
      <w:r w:rsidRPr="00EC2CA5">
        <w:rPr>
          <w:rFonts w:ascii="Arial" w:hAnsi="Arial" w:cs="Arial"/>
          <w:szCs w:val="22"/>
        </w:rPr>
        <w:t>Provision of information leaflets / helpline numbers for organisations such as GamCare.</w:t>
      </w:r>
    </w:p>
    <w:p w14:paraId="53087B77" w14:textId="77777777" w:rsidR="00321B62" w:rsidRPr="00640A10" w:rsidRDefault="00321B62" w:rsidP="00321B62">
      <w:pPr>
        <w:ind w:left="540"/>
        <w:rPr>
          <w:rFonts w:ascii="Arial" w:hAnsi="Arial" w:cs="Arial"/>
          <w:szCs w:val="22"/>
        </w:rPr>
      </w:pPr>
    </w:p>
    <w:p w14:paraId="077577C6" w14:textId="77777777" w:rsidR="00321B62" w:rsidRPr="00640A10" w:rsidRDefault="00321B62" w:rsidP="00321B62">
      <w:pPr>
        <w:rPr>
          <w:rFonts w:ascii="Arial" w:hAnsi="Arial" w:cs="Arial"/>
          <w:szCs w:val="22"/>
        </w:rPr>
      </w:pPr>
    </w:p>
    <w:p w14:paraId="40809DDA" w14:textId="77777777" w:rsidR="00321B62" w:rsidRDefault="00321B62" w:rsidP="00321B62">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The Authority recognises that certain bookmakers have a number of premises within its area.  In order to ensure that any compliance issues are recognised and resolved at the earliest stage, operators are requested to give the Authority a single named point of contact, who shall be a senior individual, and whom the Authority will contact first should any compliance queries or issues arise.</w:t>
      </w:r>
    </w:p>
    <w:p w14:paraId="21349382" w14:textId="77777777" w:rsidR="00321B62" w:rsidRPr="00640A10" w:rsidRDefault="00321B62" w:rsidP="00321B62">
      <w:pPr>
        <w:ind w:left="540"/>
        <w:rPr>
          <w:rFonts w:ascii="Arial" w:hAnsi="Arial" w:cs="Arial"/>
          <w:szCs w:val="22"/>
        </w:rPr>
      </w:pPr>
    </w:p>
    <w:p w14:paraId="67C5E588" w14:textId="77777777" w:rsidR="005876DC" w:rsidRPr="00640A10" w:rsidRDefault="005876DC" w:rsidP="005876DC">
      <w:pPr>
        <w:rPr>
          <w:rFonts w:ascii="Arial" w:hAnsi="Arial" w:cs="Arial"/>
          <w:szCs w:val="22"/>
        </w:rPr>
      </w:pPr>
    </w:p>
    <w:p w14:paraId="2E039382" w14:textId="77777777" w:rsidR="005876DC" w:rsidRPr="00724C8F" w:rsidRDefault="005876DC" w:rsidP="00724C8F">
      <w:pPr>
        <w:pStyle w:val="Heading3"/>
        <w:numPr>
          <w:ilvl w:val="0"/>
          <w:numId w:val="4"/>
        </w:numPr>
        <w:tabs>
          <w:tab w:val="clear" w:pos="340"/>
          <w:tab w:val="left" w:pos="540"/>
        </w:tabs>
        <w:ind w:left="1440" w:hanging="360"/>
        <w:jc w:val="both"/>
        <w:rPr>
          <w:rFonts w:ascii="Arial" w:hAnsi="Arial" w:cs="Arial"/>
          <w:b/>
          <w:bCs/>
          <w:color w:val="auto"/>
          <w:sz w:val="28"/>
          <w:szCs w:val="28"/>
        </w:rPr>
      </w:pPr>
      <w:r w:rsidRPr="00724C8F">
        <w:rPr>
          <w:rFonts w:ascii="Arial" w:hAnsi="Arial" w:cs="Arial"/>
          <w:b/>
          <w:bCs/>
          <w:color w:val="auto"/>
          <w:sz w:val="28"/>
          <w:szCs w:val="28"/>
        </w:rPr>
        <w:t>Tracks</w:t>
      </w:r>
    </w:p>
    <w:p w14:paraId="5A3EBACA" w14:textId="77777777" w:rsidR="005876DC" w:rsidRPr="00640A10" w:rsidRDefault="005876DC" w:rsidP="005876DC"/>
    <w:p w14:paraId="3390CC0C" w14:textId="77777777" w:rsidR="005876DC" w:rsidRPr="00640A10" w:rsidRDefault="005876DC" w:rsidP="005876DC">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This licensing authority is aware that tracks may be subject to one or more than one premises licence, provided each licence relates to a specified area of the track.  As per the Gambling Commission's Guidance, this licensing authority will especially consider the impact upon the third licensing objective (i.e. the protection of children and vulnerable persons from being harmed or exploited by gambling) and the need to ensure that entrances to each type of premises are distinct and that children are excluded from gambling areas where they are not permitted to enter.</w:t>
      </w:r>
    </w:p>
    <w:p w14:paraId="54F0BB14" w14:textId="77777777" w:rsidR="005876DC" w:rsidRPr="00640A10" w:rsidRDefault="005876DC" w:rsidP="005876DC">
      <w:pPr>
        <w:rPr>
          <w:rFonts w:ascii="Arial" w:hAnsi="Arial" w:cs="Arial"/>
          <w:szCs w:val="22"/>
        </w:rPr>
      </w:pPr>
    </w:p>
    <w:p w14:paraId="3245DC7C" w14:textId="77777777" w:rsidR="005876DC" w:rsidRPr="00640A10" w:rsidRDefault="005876DC" w:rsidP="005876DC">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 xml:space="preserve">This authority will therefore expect the premises licence applicant to demonstrate suitable measures to ensure that children do not have access to adult only gaming facilities.  </w:t>
      </w:r>
    </w:p>
    <w:p w14:paraId="3D28624E" w14:textId="77777777" w:rsidR="005876DC" w:rsidRPr="00640A10" w:rsidRDefault="005876DC" w:rsidP="005876DC">
      <w:pPr>
        <w:rPr>
          <w:rFonts w:ascii="Arial" w:hAnsi="Arial" w:cs="Arial"/>
          <w:szCs w:val="22"/>
        </w:rPr>
      </w:pPr>
    </w:p>
    <w:p w14:paraId="51501B55" w14:textId="77777777" w:rsidR="005876DC" w:rsidRPr="00640A10" w:rsidRDefault="005876DC" w:rsidP="005876DC">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It is noted that children and young persons will be permitted to enter track areas where facilities for betting are provided on days when dog-racing and/or horse racing takes place, but that they are still prevented from entering areas where gaming machines (other than category D machines) are provided.</w:t>
      </w:r>
    </w:p>
    <w:p w14:paraId="09357349" w14:textId="77777777" w:rsidR="005876DC" w:rsidRPr="00640A10" w:rsidRDefault="005876DC" w:rsidP="005876DC">
      <w:pPr>
        <w:rPr>
          <w:rFonts w:ascii="Arial" w:hAnsi="Arial" w:cs="Arial"/>
          <w:szCs w:val="22"/>
        </w:rPr>
      </w:pPr>
    </w:p>
    <w:p w14:paraId="62945E1B" w14:textId="77777777" w:rsidR="005876DC" w:rsidRPr="00640A10" w:rsidRDefault="005876DC" w:rsidP="005876DC">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This licensing authority will expect applicants to offer their own measures to meet the licensing objectives however appropriate measures/licence conditions may cover issues such as:</w:t>
      </w:r>
    </w:p>
    <w:p w14:paraId="70EB208D" w14:textId="77777777" w:rsidR="005876DC" w:rsidRPr="00640A10" w:rsidRDefault="005876DC" w:rsidP="005876DC">
      <w:pPr>
        <w:rPr>
          <w:rFonts w:ascii="Arial" w:hAnsi="Arial" w:cs="Arial"/>
          <w:szCs w:val="22"/>
        </w:rPr>
      </w:pPr>
    </w:p>
    <w:p w14:paraId="074CACE6" w14:textId="77777777" w:rsidR="005876DC" w:rsidRPr="00EC2CA5" w:rsidRDefault="005876DC" w:rsidP="005876DC">
      <w:pPr>
        <w:numPr>
          <w:ilvl w:val="0"/>
          <w:numId w:val="31"/>
        </w:numPr>
        <w:tabs>
          <w:tab w:val="left" w:pos="360"/>
        </w:tabs>
        <w:ind w:left="966" w:hanging="426"/>
        <w:rPr>
          <w:rFonts w:ascii="Arial" w:hAnsi="Arial" w:cs="Arial"/>
          <w:szCs w:val="22"/>
        </w:rPr>
      </w:pPr>
      <w:r w:rsidRPr="00EC2CA5">
        <w:rPr>
          <w:rFonts w:ascii="Arial" w:hAnsi="Arial" w:cs="Arial"/>
          <w:szCs w:val="22"/>
        </w:rPr>
        <w:t>Proof of age schemes, such as challenge 21 or 25;</w:t>
      </w:r>
    </w:p>
    <w:p w14:paraId="2391A7C8" w14:textId="77777777" w:rsidR="005876DC" w:rsidRPr="00EC2CA5" w:rsidRDefault="005876DC" w:rsidP="005876DC">
      <w:pPr>
        <w:numPr>
          <w:ilvl w:val="0"/>
          <w:numId w:val="31"/>
        </w:numPr>
        <w:ind w:left="966" w:hanging="426"/>
        <w:rPr>
          <w:rFonts w:ascii="Arial" w:hAnsi="Arial" w:cs="Arial"/>
          <w:szCs w:val="22"/>
        </w:rPr>
      </w:pPr>
      <w:r w:rsidRPr="00EC2CA5">
        <w:rPr>
          <w:rFonts w:ascii="Arial" w:hAnsi="Arial" w:cs="Arial"/>
          <w:szCs w:val="22"/>
        </w:rPr>
        <w:t>CCTV;</w:t>
      </w:r>
    </w:p>
    <w:p w14:paraId="25DE6E49" w14:textId="77777777" w:rsidR="005876DC" w:rsidRPr="00EC2CA5" w:rsidRDefault="005876DC" w:rsidP="005876DC">
      <w:pPr>
        <w:numPr>
          <w:ilvl w:val="0"/>
          <w:numId w:val="31"/>
        </w:numPr>
        <w:ind w:left="966" w:hanging="426"/>
        <w:rPr>
          <w:rFonts w:ascii="Arial" w:hAnsi="Arial" w:cs="Arial"/>
          <w:szCs w:val="22"/>
        </w:rPr>
      </w:pPr>
      <w:r w:rsidRPr="00EC2CA5">
        <w:rPr>
          <w:rFonts w:ascii="Arial" w:hAnsi="Arial" w:cs="Arial"/>
          <w:szCs w:val="22"/>
        </w:rPr>
        <w:t>Supervision of entrances/machine areas;</w:t>
      </w:r>
    </w:p>
    <w:p w14:paraId="6139BD0F" w14:textId="77777777" w:rsidR="005876DC" w:rsidRPr="00640A10" w:rsidRDefault="005876DC" w:rsidP="005876DC">
      <w:pPr>
        <w:numPr>
          <w:ilvl w:val="0"/>
          <w:numId w:val="31"/>
        </w:numPr>
        <w:ind w:left="966" w:hanging="426"/>
        <w:rPr>
          <w:rFonts w:ascii="Arial" w:hAnsi="Arial" w:cs="Arial"/>
          <w:szCs w:val="22"/>
        </w:rPr>
      </w:pPr>
      <w:r w:rsidRPr="00640A10">
        <w:rPr>
          <w:rFonts w:ascii="Arial" w:hAnsi="Arial" w:cs="Arial"/>
          <w:szCs w:val="22"/>
        </w:rPr>
        <w:t>Physical separation of areas;</w:t>
      </w:r>
    </w:p>
    <w:p w14:paraId="7F16E0C8" w14:textId="77777777" w:rsidR="005876DC" w:rsidRPr="00640A10" w:rsidRDefault="005876DC" w:rsidP="005876DC">
      <w:pPr>
        <w:numPr>
          <w:ilvl w:val="0"/>
          <w:numId w:val="31"/>
        </w:numPr>
        <w:ind w:left="966" w:hanging="426"/>
        <w:rPr>
          <w:rFonts w:ascii="Arial" w:hAnsi="Arial" w:cs="Arial"/>
          <w:szCs w:val="22"/>
        </w:rPr>
      </w:pPr>
      <w:r w:rsidRPr="00640A10">
        <w:rPr>
          <w:rFonts w:ascii="Arial" w:hAnsi="Arial" w:cs="Arial"/>
          <w:szCs w:val="22"/>
        </w:rPr>
        <w:t>Location of entry;</w:t>
      </w:r>
    </w:p>
    <w:p w14:paraId="2BBA4DEC" w14:textId="77777777" w:rsidR="005876DC" w:rsidRPr="00640A10" w:rsidRDefault="005876DC" w:rsidP="005876DC">
      <w:pPr>
        <w:numPr>
          <w:ilvl w:val="0"/>
          <w:numId w:val="31"/>
        </w:numPr>
        <w:ind w:left="966" w:hanging="426"/>
        <w:rPr>
          <w:rFonts w:ascii="Arial" w:hAnsi="Arial" w:cs="Arial"/>
          <w:szCs w:val="22"/>
        </w:rPr>
      </w:pPr>
      <w:r w:rsidRPr="00640A10">
        <w:rPr>
          <w:rFonts w:ascii="Arial" w:hAnsi="Arial" w:cs="Arial"/>
          <w:szCs w:val="22"/>
        </w:rPr>
        <w:t>Notices/signage;</w:t>
      </w:r>
    </w:p>
    <w:p w14:paraId="254C148D" w14:textId="77777777" w:rsidR="005876DC" w:rsidRPr="00640A10" w:rsidRDefault="005876DC" w:rsidP="005876DC">
      <w:pPr>
        <w:numPr>
          <w:ilvl w:val="0"/>
          <w:numId w:val="31"/>
        </w:numPr>
        <w:ind w:left="966" w:hanging="426"/>
        <w:rPr>
          <w:rFonts w:ascii="Arial" w:hAnsi="Arial" w:cs="Arial"/>
          <w:szCs w:val="22"/>
        </w:rPr>
      </w:pPr>
      <w:r w:rsidRPr="00640A10">
        <w:rPr>
          <w:rFonts w:ascii="Arial" w:hAnsi="Arial" w:cs="Arial"/>
          <w:szCs w:val="22"/>
        </w:rPr>
        <w:t>Specific opening hours;</w:t>
      </w:r>
    </w:p>
    <w:p w14:paraId="72BD3970" w14:textId="77777777" w:rsidR="005876DC" w:rsidRPr="00640A10" w:rsidRDefault="005876DC" w:rsidP="005876DC">
      <w:pPr>
        <w:numPr>
          <w:ilvl w:val="0"/>
          <w:numId w:val="10"/>
        </w:numPr>
        <w:ind w:left="966" w:hanging="426"/>
        <w:rPr>
          <w:rFonts w:ascii="Arial" w:hAnsi="Arial" w:cs="Arial"/>
          <w:szCs w:val="22"/>
        </w:rPr>
      </w:pPr>
      <w:r w:rsidRPr="00640A10">
        <w:rPr>
          <w:rFonts w:ascii="Arial" w:hAnsi="Arial" w:cs="Arial"/>
          <w:szCs w:val="22"/>
        </w:rPr>
        <w:t>Self-exclusion schemes</w:t>
      </w:r>
    </w:p>
    <w:p w14:paraId="6051842F" w14:textId="77777777" w:rsidR="005876DC" w:rsidRPr="00640A10" w:rsidRDefault="005876DC" w:rsidP="005876DC">
      <w:pPr>
        <w:numPr>
          <w:ilvl w:val="0"/>
          <w:numId w:val="10"/>
        </w:numPr>
        <w:ind w:left="966" w:hanging="426"/>
        <w:rPr>
          <w:rFonts w:ascii="Arial" w:hAnsi="Arial" w:cs="Arial"/>
          <w:szCs w:val="22"/>
        </w:rPr>
      </w:pPr>
      <w:r w:rsidRPr="00640A10">
        <w:rPr>
          <w:rFonts w:ascii="Arial" w:hAnsi="Arial" w:cs="Arial"/>
          <w:szCs w:val="22"/>
        </w:rPr>
        <w:t>Provision of information leaflets/helpline numbers for organisations such as GamCare.</w:t>
      </w:r>
    </w:p>
    <w:p w14:paraId="3248DAB6" w14:textId="77777777" w:rsidR="005876DC" w:rsidRPr="00640A10" w:rsidRDefault="005876DC" w:rsidP="005876DC">
      <w:pPr>
        <w:ind w:left="540"/>
        <w:rPr>
          <w:rFonts w:ascii="Arial" w:hAnsi="Arial" w:cs="Arial"/>
          <w:szCs w:val="22"/>
        </w:rPr>
      </w:pPr>
    </w:p>
    <w:p w14:paraId="2FFB5794" w14:textId="77777777" w:rsidR="005876DC" w:rsidRPr="00640A10" w:rsidRDefault="005876DC" w:rsidP="005876DC">
      <w:pPr>
        <w:ind w:left="540"/>
        <w:rPr>
          <w:rFonts w:ascii="Arial" w:hAnsi="Arial" w:cs="Arial"/>
          <w:szCs w:val="22"/>
        </w:rPr>
      </w:pPr>
      <w:r w:rsidRPr="00640A10">
        <w:rPr>
          <w:rFonts w:ascii="Arial" w:hAnsi="Arial" w:cs="Arial"/>
          <w:szCs w:val="22"/>
        </w:rPr>
        <w:t>This list is not mandatory, nor exhaustive, and is merely indicative of example measures.</w:t>
      </w:r>
    </w:p>
    <w:p w14:paraId="585B8BFA" w14:textId="77777777" w:rsidR="005876DC" w:rsidRPr="00640A10" w:rsidRDefault="005876DC" w:rsidP="005876DC">
      <w:pPr>
        <w:rPr>
          <w:rFonts w:ascii="Arial" w:hAnsi="Arial" w:cs="Arial"/>
          <w:szCs w:val="22"/>
        </w:rPr>
      </w:pPr>
    </w:p>
    <w:p w14:paraId="4B15CD09" w14:textId="77777777" w:rsidR="005876DC" w:rsidRPr="00640A10" w:rsidRDefault="005876DC" w:rsidP="005876DC">
      <w:pPr>
        <w:numPr>
          <w:ilvl w:val="1"/>
          <w:numId w:val="4"/>
        </w:numPr>
        <w:tabs>
          <w:tab w:val="clear" w:pos="405"/>
          <w:tab w:val="num" w:pos="540"/>
        </w:tabs>
        <w:autoSpaceDE w:val="0"/>
        <w:autoSpaceDN w:val="0"/>
        <w:adjustRightInd w:val="0"/>
        <w:ind w:left="540" w:hanging="540"/>
        <w:rPr>
          <w:rFonts w:ascii="ArialNarrow" w:hAnsi="ArialNarrow" w:cs="ArialNarrow"/>
          <w:lang w:eastAsia="en-GB"/>
        </w:rPr>
      </w:pPr>
      <w:r w:rsidRPr="00640A10">
        <w:rPr>
          <w:rFonts w:ascii="ArialNarrow" w:hAnsi="ArialNarrow" w:cs="ArialNarrow"/>
          <w:b/>
          <w:lang w:eastAsia="en-GB"/>
        </w:rPr>
        <w:t>Gaming machines</w:t>
      </w:r>
      <w:r w:rsidRPr="00640A10">
        <w:rPr>
          <w:rFonts w:ascii="ArialNarrow" w:hAnsi="ArialNarrow" w:cs="ArialNarrow"/>
          <w:lang w:eastAsia="en-GB"/>
        </w:rPr>
        <w:t xml:space="preserve"> -</w:t>
      </w:r>
      <w:r w:rsidRPr="00640A10">
        <w:rPr>
          <w:rFonts w:ascii="Symbol" w:hAnsi="Symbol" w:cs="Symbol"/>
          <w:lang w:eastAsia="en-GB"/>
        </w:rPr>
        <w:t></w:t>
      </w:r>
      <w:r w:rsidRPr="00640A10">
        <w:rPr>
          <w:rFonts w:ascii="ArialNarrow" w:hAnsi="ArialNarrow" w:cs="ArialNarrow"/>
          <w:lang w:eastAsia="en-GB"/>
        </w:rPr>
        <w:t>Where the applicant holds a pool betting operating licence and is going to use the entitlement to four gaming machines, machines (other than category D machines) should be located in areas from which children are excluded.</w:t>
      </w:r>
    </w:p>
    <w:p w14:paraId="1E67BC98" w14:textId="77777777" w:rsidR="005876DC" w:rsidRPr="00640A10" w:rsidRDefault="005876DC" w:rsidP="005876DC">
      <w:pPr>
        <w:autoSpaceDE w:val="0"/>
        <w:autoSpaceDN w:val="0"/>
        <w:adjustRightInd w:val="0"/>
        <w:rPr>
          <w:rFonts w:ascii="ArialNarrow" w:hAnsi="ArialNarrow" w:cs="ArialNarrow"/>
          <w:lang w:eastAsia="en-GB"/>
        </w:rPr>
      </w:pPr>
    </w:p>
    <w:p w14:paraId="0CBAE365" w14:textId="77777777" w:rsidR="005876DC" w:rsidRPr="00640A10" w:rsidRDefault="005876DC" w:rsidP="005876DC">
      <w:pPr>
        <w:numPr>
          <w:ilvl w:val="1"/>
          <w:numId w:val="4"/>
        </w:numPr>
        <w:tabs>
          <w:tab w:val="clear" w:pos="405"/>
          <w:tab w:val="num" w:pos="540"/>
        </w:tabs>
        <w:autoSpaceDE w:val="0"/>
        <w:autoSpaceDN w:val="0"/>
        <w:adjustRightInd w:val="0"/>
        <w:ind w:left="540" w:hanging="540"/>
        <w:rPr>
          <w:rFonts w:ascii="Arial" w:hAnsi="Arial" w:cs="Arial"/>
          <w:lang w:eastAsia="en-GB"/>
        </w:rPr>
      </w:pPr>
      <w:r w:rsidRPr="00640A10">
        <w:rPr>
          <w:rFonts w:ascii="ArialNarrow" w:hAnsi="ArialNarrow" w:cs="ArialNarrow"/>
          <w:b/>
          <w:lang w:eastAsia="en-GB"/>
        </w:rPr>
        <w:t>Betting machines</w:t>
      </w:r>
      <w:r w:rsidRPr="00640A10">
        <w:rPr>
          <w:rFonts w:ascii="ArialNarrow" w:hAnsi="ArialNarrow" w:cs="ArialNarrow"/>
          <w:lang w:eastAsia="en-GB"/>
        </w:rPr>
        <w:t xml:space="preserve"> - This licensing authority will, as </w:t>
      </w:r>
      <w:r w:rsidRPr="00FA4C43">
        <w:rPr>
          <w:rFonts w:ascii="ArialNarrow" w:hAnsi="ArialNarrow" w:cs="ArialNarrow"/>
          <w:lang w:eastAsia="en-GB"/>
        </w:rPr>
        <w:t>per Part 6 of the</w:t>
      </w:r>
      <w:r w:rsidRPr="00640A10">
        <w:rPr>
          <w:rFonts w:ascii="ArialNarrow" w:hAnsi="ArialNarrow" w:cs="ArialNarrow"/>
          <w:lang w:eastAsia="en-GB"/>
        </w:rPr>
        <w:t xml:space="preserve"> Gambling Commission's Guidance, take into account the size of the premises and the ability of staff to monitor the use of the machines by children and young persons (it is an offence for those under 18 to bet) or by vulnerable people, when considering the number/nature/circumstances of betting machines an operator proposes to offer.</w:t>
      </w:r>
    </w:p>
    <w:p w14:paraId="78B25ACD" w14:textId="77777777" w:rsidR="005876DC" w:rsidRPr="00640A10" w:rsidRDefault="005876DC" w:rsidP="005876DC">
      <w:pPr>
        <w:rPr>
          <w:rFonts w:ascii="Arial" w:hAnsi="Arial" w:cs="Arial"/>
          <w:szCs w:val="22"/>
        </w:rPr>
      </w:pPr>
    </w:p>
    <w:p w14:paraId="6D5264C1" w14:textId="77777777" w:rsidR="005876DC" w:rsidRPr="00640A10" w:rsidRDefault="005876DC" w:rsidP="005876DC">
      <w:pPr>
        <w:numPr>
          <w:ilvl w:val="1"/>
          <w:numId w:val="4"/>
        </w:numPr>
        <w:tabs>
          <w:tab w:val="clear" w:pos="405"/>
          <w:tab w:val="num" w:pos="540"/>
        </w:tabs>
        <w:ind w:left="540" w:hanging="540"/>
        <w:rPr>
          <w:rFonts w:ascii="Arial" w:hAnsi="Arial" w:cs="Arial"/>
          <w:szCs w:val="22"/>
        </w:rPr>
      </w:pPr>
      <w:r w:rsidRPr="00640A10">
        <w:rPr>
          <w:rFonts w:ascii="Arial" w:hAnsi="Arial" w:cs="Arial"/>
          <w:b/>
          <w:iCs/>
          <w:szCs w:val="22"/>
        </w:rPr>
        <w:t>Condition on rules being displayed</w:t>
      </w:r>
      <w:r w:rsidRPr="00640A10">
        <w:rPr>
          <w:rFonts w:ascii="Arial" w:hAnsi="Arial" w:cs="Arial"/>
          <w:i/>
          <w:iCs/>
          <w:szCs w:val="22"/>
        </w:rPr>
        <w:t xml:space="preserve"> - </w:t>
      </w:r>
      <w:r w:rsidRPr="00640A10">
        <w:rPr>
          <w:rFonts w:ascii="Arial" w:hAnsi="Arial" w:cs="Arial"/>
          <w:szCs w:val="22"/>
        </w:rPr>
        <w:t xml:space="preserve">The Gambling Commission has advised in its Guidance for local authorities that “…licensing authorities should attach a condition to track premises licences requiring the track operator to ensure that the rules are prominently displayed in or near the betting areas, or that other measures are taken to ensure that they are made available to the public.  For example, the rules could be printed in the race-card or made available in leaflet form from the track office.” </w:t>
      </w:r>
    </w:p>
    <w:p w14:paraId="0CF02ABD" w14:textId="77777777" w:rsidR="005876DC" w:rsidRPr="00640A10" w:rsidRDefault="005876DC" w:rsidP="005876DC">
      <w:pPr>
        <w:rPr>
          <w:rFonts w:ascii="Arial" w:hAnsi="Arial" w:cs="Arial"/>
          <w:szCs w:val="22"/>
        </w:rPr>
      </w:pPr>
    </w:p>
    <w:p w14:paraId="74A45A6A" w14:textId="77777777" w:rsidR="005876DC" w:rsidRPr="00640A10" w:rsidRDefault="005876DC" w:rsidP="005876DC">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This Licensing Authority will expect applicants to demonstrate how they will comply with this guide as part of their application.</w:t>
      </w:r>
    </w:p>
    <w:p w14:paraId="602D98D4" w14:textId="77777777" w:rsidR="005876DC" w:rsidRPr="00640A10" w:rsidRDefault="005876DC" w:rsidP="005876DC">
      <w:pPr>
        <w:rPr>
          <w:rFonts w:ascii="Arial" w:hAnsi="Arial" w:cs="Arial"/>
          <w:szCs w:val="22"/>
        </w:rPr>
      </w:pPr>
    </w:p>
    <w:p w14:paraId="504CF4D3" w14:textId="77777777" w:rsidR="005876DC" w:rsidRPr="00640A10" w:rsidRDefault="005876DC" w:rsidP="005876DC">
      <w:pPr>
        <w:numPr>
          <w:ilvl w:val="1"/>
          <w:numId w:val="4"/>
        </w:numPr>
        <w:tabs>
          <w:tab w:val="clear" w:pos="405"/>
          <w:tab w:val="num" w:pos="540"/>
        </w:tabs>
        <w:autoSpaceDE w:val="0"/>
        <w:autoSpaceDN w:val="0"/>
        <w:adjustRightInd w:val="0"/>
        <w:ind w:left="540" w:hanging="540"/>
        <w:rPr>
          <w:rFonts w:ascii="Arial" w:hAnsi="Arial" w:cs="Arial"/>
          <w:b/>
          <w:lang w:eastAsia="en-GB"/>
        </w:rPr>
      </w:pPr>
      <w:r w:rsidRPr="00640A10">
        <w:rPr>
          <w:rFonts w:ascii="Arial" w:hAnsi="Arial" w:cs="Arial"/>
          <w:b/>
          <w:lang w:eastAsia="en-GB"/>
        </w:rPr>
        <w:t>Applications and plans</w:t>
      </w:r>
    </w:p>
    <w:p w14:paraId="33592D80" w14:textId="77777777" w:rsidR="005876DC" w:rsidRPr="00640A10" w:rsidRDefault="005876DC" w:rsidP="005876DC">
      <w:pPr>
        <w:autoSpaceDE w:val="0"/>
        <w:autoSpaceDN w:val="0"/>
        <w:adjustRightInd w:val="0"/>
        <w:ind w:left="540"/>
        <w:rPr>
          <w:rFonts w:ascii="Arial" w:hAnsi="Arial" w:cs="Arial"/>
          <w:b/>
          <w:bCs/>
        </w:rPr>
      </w:pPr>
      <w:r w:rsidRPr="00640A10">
        <w:rPr>
          <w:rFonts w:ascii="Arial" w:hAnsi="Arial" w:cs="Arial"/>
          <w:lang w:eastAsia="en-GB"/>
        </w:rPr>
        <w:t xml:space="preserve">The Gambling Act (s51) requires applicants to submit plans of the premises with their application, in order to ensure that the licensing authority has the necessary information to make an informed judgement about whether the premises are fit for gambling. The plan will also be used for the licensing authority to plan future premises inspection activity. (See Guidance to Licensing Authorities, </w:t>
      </w:r>
      <w:r w:rsidRPr="00FA4C43">
        <w:rPr>
          <w:rFonts w:ascii="Arial" w:hAnsi="Arial" w:cs="Arial"/>
          <w:lang w:eastAsia="en-GB"/>
        </w:rPr>
        <w:t>para 20.</w:t>
      </w:r>
      <w:r>
        <w:rPr>
          <w:rFonts w:ascii="Arial" w:hAnsi="Arial" w:cs="Arial"/>
          <w:lang w:eastAsia="en-GB"/>
        </w:rPr>
        <w:t>43</w:t>
      </w:r>
      <w:r w:rsidRPr="00FA4C43">
        <w:rPr>
          <w:rFonts w:ascii="Arial" w:hAnsi="Arial" w:cs="Arial"/>
          <w:lang w:eastAsia="en-GB"/>
        </w:rPr>
        <w:t>).</w:t>
      </w:r>
    </w:p>
    <w:p w14:paraId="7F336216" w14:textId="77777777" w:rsidR="005876DC" w:rsidRPr="00640A10" w:rsidRDefault="005876DC" w:rsidP="005876DC">
      <w:pPr>
        <w:rPr>
          <w:rFonts w:ascii="Arial" w:hAnsi="Arial" w:cs="Arial"/>
          <w:b/>
          <w:bCs/>
          <w:szCs w:val="22"/>
        </w:rPr>
      </w:pPr>
    </w:p>
    <w:p w14:paraId="7146D6FB" w14:textId="77777777" w:rsidR="005876DC" w:rsidRPr="00640A10" w:rsidRDefault="005876DC" w:rsidP="005876DC">
      <w:pPr>
        <w:numPr>
          <w:ilvl w:val="1"/>
          <w:numId w:val="4"/>
        </w:numPr>
        <w:tabs>
          <w:tab w:val="clear" w:pos="405"/>
          <w:tab w:val="num" w:pos="720"/>
        </w:tabs>
        <w:ind w:left="720" w:hanging="720"/>
        <w:rPr>
          <w:rFonts w:ascii="Arial" w:hAnsi="Arial" w:cs="Arial"/>
          <w:szCs w:val="22"/>
        </w:rPr>
      </w:pPr>
      <w:r w:rsidRPr="00640A10">
        <w:rPr>
          <w:rFonts w:ascii="Arial" w:hAnsi="Arial" w:cs="Arial"/>
          <w:b/>
          <w:bCs/>
          <w:szCs w:val="22"/>
        </w:rPr>
        <w:t xml:space="preserve">Plans </w:t>
      </w:r>
      <w:r w:rsidRPr="00640A10">
        <w:rPr>
          <w:rFonts w:ascii="Arial" w:hAnsi="Arial" w:cs="Arial"/>
          <w:szCs w:val="22"/>
        </w:rPr>
        <w:t>– Applicants will be expected to provide a plan of the premises in a scale of 1:100 unless the Authority has agreed in writing to the applicant to accept a plan in an alternative scale. The plan should show:</w:t>
      </w:r>
    </w:p>
    <w:p w14:paraId="45B25817" w14:textId="77777777" w:rsidR="005876DC" w:rsidRPr="00640A10" w:rsidRDefault="005876DC" w:rsidP="005876DC">
      <w:pPr>
        <w:rPr>
          <w:rFonts w:ascii="Arial" w:hAnsi="Arial" w:cs="Arial"/>
          <w:szCs w:val="22"/>
        </w:rPr>
      </w:pPr>
    </w:p>
    <w:p w14:paraId="65EA3C66" w14:textId="77777777" w:rsidR="005876DC" w:rsidRPr="00640A10" w:rsidRDefault="005876DC" w:rsidP="005876DC">
      <w:pPr>
        <w:numPr>
          <w:ilvl w:val="0"/>
          <w:numId w:val="32"/>
        </w:numPr>
        <w:rPr>
          <w:rFonts w:ascii="Arial" w:hAnsi="Arial" w:cs="Arial"/>
          <w:szCs w:val="22"/>
        </w:rPr>
      </w:pPr>
      <w:r w:rsidRPr="00640A10">
        <w:rPr>
          <w:rFonts w:ascii="Arial" w:hAnsi="Arial" w:cs="Arial"/>
          <w:szCs w:val="22"/>
        </w:rPr>
        <w:t>The entire boundary of the premises, and all buildings and structures within the premises.</w:t>
      </w:r>
    </w:p>
    <w:p w14:paraId="661C1149" w14:textId="77777777" w:rsidR="005876DC" w:rsidRPr="00640A10" w:rsidRDefault="005876DC" w:rsidP="005876DC">
      <w:pPr>
        <w:numPr>
          <w:ilvl w:val="0"/>
          <w:numId w:val="32"/>
        </w:numPr>
        <w:rPr>
          <w:rFonts w:ascii="Arial" w:hAnsi="Arial" w:cs="Arial"/>
          <w:szCs w:val="22"/>
        </w:rPr>
      </w:pPr>
      <w:r w:rsidRPr="00640A10">
        <w:rPr>
          <w:rFonts w:ascii="Arial" w:hAnsi="Arial" w:cs="Arial"/>
          <w:szCs w:val="22"/>
        </w:rPr>
        <w:t>The location of the points of access to and egress from the premises.</w:t>
      </w:r>
    </w:p>
    <w:p w14:paraId="5DCFFD80" w14:textId="77777777" w:rsidR="005876DC" w:rsidRPr="00640A10" w:rsidRDefault="005876DC" w:rsidP="005876DC">
      <w:pPr>
        <w:numPr>
          <w:ilvl w:val="0"/>
          <w:numId w:val="32"/>
        </w:numPr>
        <w:rPr>
          <w:rFonts w:ascii="Arial" w:hAnsi="Arial" w:cs="Arial"/>
          <w:szCs w:val="22"/>
        </w:rPr>
      </w:pPr>
      <w:r w:rsidRPr="00640A10">
        <w:rPr>
          <w:rFonts w:ascii="Arial" w:hAnsi="Arial" w:cs="Arial"/>
          <w:szCs w:val="22"/>
        </w:rPr>
        <w:t>The areas to be used for gambling activities whether permanent or temporary.</w:t>
      </w:r>
    </w:p>
    <w:p w14:paraId="0F3D0B7E" w14:textId="77777777" w:rsidR="005876DC" w:rsidRPr="00640A10" w:rsidRDefault="005876DC" w:rsidP="005876DC">
      <w:pPr>
        <w:numPr>
          <w:ilvl w:val="0"/>
          <w:numId w:val="32"/>
        </w:numPr>
        <w:rPr>
          <w:rFonts w:ascii="Arial" w:hAnsi="Arial" w:cs="Arial"/>
          <w:szCs w:val="22"/>
        </w:rPr>
      </w:pPr>
      <w:r w:rsidRPr="00640A10">
        <w:rPr>
          <w:rFonts w:ascii="Arial" w:hAnsi="Arial" w:cs="Arial"/>
          <w:szCs w:val="22"/>
        </w:rPr>
        <w:t>Any areas where access by children is restricted/prohibited.</w:t>
      </w:r>
    </w:p>
    <w:p w14:paraId="33EE9B25" w14:textId="77777777" w:rsidR="005876DC" w:rsidRPr="00640A10" w:rsidRDefault="005876DC" w:rsidP="005876DC">
      <w:pPr>
        <w:numPr>
          <w:ilvl w:val="0"/>
          <w:numId w:val="32"/>
        </w:numPr>
        <w:rPr>
          <w:rFonts w:ascii="Arial" w:hAnsi="Arial" w:cs="Arial"/>
          <w:szCs w:val="22"/>
        </w:rPr>
      </w:pPr>
      <w:r w:rsidRPr="00640A10">
        <w:rPr>
          <w:rFonts w:ascii="Arial" w:hAnsi="Arial" w:cs="Arial"/>
          <w:szCs w:val="22"/>
        </w:rPr>
        <w:t>Location of any warning or information notices.</w:t>
      </w:r>
    </w:p>
    <w:p w14:paraId="63C2A106" w14:textId="77777777" w:rsidR="005876DC" w:rsidRPr="00640A10" w:rsidRDefault="005876DC" w:rsidP="005876DC">
      <w:pPr>
        <w:numPr>
          <w:ilvl w:val="0"/>
          <w:numId w:val="32"/>
        </w:numPr>
        <w:rPr>
          <w:rFonts w:ascii="Arial" w:hAnsi="Arial" w:cs="Arial"/>
          <w:szCs w:val="22"/>
        </w:rPr>
      </w:pPr>
      <w:r w:rsidRPr="00640A10">
        <w:rPr>
          <w:rFonts w:ascii="Arial" w:hAnsi="Arial" w:cs="Arial"/>
          <w:szCs w:val="22"/>
        </w:rPr>
        <w:t>Location of any public conveniences.</w:t>
      </w:r>
    </w:p>
    <w:p w14:paraId="3CA84111" w14:textId="77777777" w:rsidR="005876DC" w:rsidRPr="00640A10" w:rsidRDefault="005876DC" w:rsidP="005876DC">
      <w:pPr>
        <w:numPr>
          <w:ilvl w:val="0"/>
          <w:numId w:val="32"/>
        </w:numPr>
        <w:rPr>
          <w:rFonts w:ascii="Arial" w:hAnsi="Arial" w:cs="Arial"/>
          <w:szCs w:val="22"/>
        </w:rPr>
      </w:pPr>
      <w:r w:rsidRPr="00640A10">
        <w:rPr>
          <w:rFonts w:ascii="Arial" w:hAnsi="Arial" w:cs="Arial"/>
          <w:szCs w:val="22"/>
        </w:rPr>
        <w:t>Location of any gambling areas at the premises covered by separate licences or permits.</w:t>
      </w:r>
    </w:p>
    <w:p w14:paraId="1DD4F382" w14:textId="77777777" w:rsidR="005876DC" w:rsidRPr="00640A10" w:rsidRDefault="005876DC" w:rsidP="005876DC">
      <w:pPr>
        <w:numPr>
          <w:ilvl w:val="0"/>
          <w:numId w:val="32"/>
        </w:numPr>
        <w:rPr>
          <w:rFonts w:ascii="Arial" w:hAnsi="Arial" w:cs="Arial"/>
          <w:szCs w:val="22"/>
        </w:rPr>
      </w:pPr>
      <w:r w:rsidRPr="00640A10">
        <w:rPr>
          <w:rFonts w:ascii="Arial" w:hAnsi="Arial" w:cs="Arial"/>
          <w:szCs w:val="22"/>
        </w:rPr>
        <w:lastRenderedPageBreak/>
        <w:t>The plan may include a legend through which the above matters may be identified.</w:t>
      </w:r>
    </w:p>
    <w:p w14:paraId="0D8E7CE6" w14:textId="77777777" w:rsidR="005876DC" w:rsidRPr="00640A10" w:rsidRDefault="005876DC" w:rsidP="005876DC">
      <w:pPr>
        <w:ind w:left="1080"/>
        <w:rPr>
          <w:rFonts w:ascii="Arial" w:hAnsi="Arial" w:cs="Arial"/>
          <w:szCs w:val="22"/>
        </w:rPr>
      </w:pPr>
    </w:p>
    <w:p w14:paraId="2E5A3FA6" w14:textId="77777777" w:rsidR="005876DC" w:rsidRPr="00640A10" w:rsidRDefault="005876DC" w:rsidP="005876DC">
      <w:pPr>
        <w:rPr>
          <w:rFonts w:ascii="Arial" w:hAnsi="Arial" w:cs="Arial"/>
          <w:szCs w:val="22"/>
        </w:rPr>
      </w:pPr>
    </w:p>
    <w:p w14:paraId="574890B4" w14:textId="77777777" w:rsidR="005876DC" w:rsidRPr="00640A10" w:rsidRDefault="005876DC" w:rsidP="005876DC">
      <w:pPr>
        <w:numPr>
          <w:ilvl w:val="1"/>
          <w:numId w:val="4"/>
        </w:numPr>
        <w:tabs>
          <w:tab w:val="clear" w:pos="405"/>
          <w:tab w:val="num" w:pos="720"/>
        </w:tabs>
        <w:ind w:left="720" w:hanging="720"/>
        <w:rPr>
          <w:rFonts w:ascii="Arial" w:hAnsi="Arial" w:cs="Arial"/>
          <w:szCs w:val="22"/>
        </w:rPr>
      </w:pPr>
      <w:r w:rsidRPr="00640A10">
        <w:rPr>
          <w:rFonts w:ascii="Arial" w:hAnsi="Arial" w:cs="Arial"/>
          <w:szCs w:val="22"/>
        </w:rPr>
        <w:t>This Licensing Authority is of the view that, it would be preferable for all self-contained premises operated by off-course betting operators on track to be the subject of separate premises licences, to ensure that there is clarity between the respective responsibilities of the track operator and the off-course betting operator running a self-contained unit on the premises.</w:t>
      </w:r>
    </w:p>
    <w:p w14:paraId="15E43B96" w14:textId="77777777" w:rsidR="005876DC" w:rsidRPr="00640A10" w:rsidRDefault="005876DC" w:rsidP="005876DC">
      <w:pPr>
        <w:rPr>
          <w:rFonts w:ascii="Arial" w:hAnsi="Arial" w:cs="Arial"/>
          <w:szCs w:val="22"/>
        </w:rPr>
      </w:pPr>
    </w:p>
    <w:p w14:paraId="6FCE9612" w14:textId="77777777" w:rsidR="005876DC" w:rsidRPr="00FA4C43" w:rsidRDefault="005876DC" w:rsidP="005876DC">
      <w:pPr>
        <w:numPr>
          <w:ilvl w:val="1"/>
          <w:numId w:val="4"/>
        </w:numPr>
        <w:tabs>
          <w:tab w:val="clear" w:pos="405"/>
          <w:tab w:val="num" w:pos="720"/>
        </w:tabs>
        <w:autoSpaceDE w:val="0"/>
        <w:autoSpaceDN w:val="0"/>
        <w:adjustRightInd w:val="0"/>
        <w:ind w:left="720" w:hanging="720"/>
        <w:rPr>
          <w:rFonts w:ascii="Arial" w:hAnsi="Arial" w:cs="Arial"/>
          <w:lang w:eastAsia="en-GB"/>
        </w:rPr>
      </w:pPr>
      <w:r w:rsidRPr="00640A10">
        <w:rPr>
          <w:rFonts w:ascii="Arial" w:hAnsi="Arial" w:cs="Arial"/>
          <w:lang w:eastAsia="en-GB"/>
        </w:rPr>
        <w:t>This authority appreciates that it is sometimes difficult to define the precise location of betting areas on tracks. The precise location of where betting facilities are provided is not required to be shown on track plans, both by virtue of the fact that betting is permitted anywhere on the premises and because of the difficulties associated with pinpointing exact locations for some types of track. Applicants should provide sufficient information so that this authority can satisfy itself that the plan indicates the main areas where betting might take place. For racecourses in particular, any betting areas subject to the “five times rule” (commonly known as betting rings) must be indicated on the plan. (See Guidance to Licensing Authorities</w:t>
      </w:r>
      <w:r w:rsidRPr="00FA4C43">
        <w:rPr>
          <w:rFonts w:ascii="Arial" w:hAnsi="Arial" w:cs="Arial"/>
          <w:lang w:eastAsia="en-GB"/>
        </w:rPr>
        <w:t>, para 20.</w:t>
      </w:r>
      <w:r>
        <w:rPr>
          <w:rFonts w:ascii="Arial" w:hAnsi="Arial" w:cs="Arial"/>
          <w:lang w:eastAsia="en-GB"/>
        </w:rPr>
        <w:t>46</w:t>
      </w:r>
      <w:r w:rsidRPr="00FA4C43">
        <w:rPr>
          <w:rFonts w:ascii="Arial" w:hAnsi="Arial" w:cs="Arial"/>
          <w:lang w:eastAsia="en-GB"/>
        </w:rPr>
        <w:t>).</w:t>
      </w:r>
    </w:p>
    <w:p w14:paraId="30524A50" w14:textId="61CD9EFE" w:rsidR="00237FD7" w:rsidRDefault="00237FD7" w:rsidP="00042727"/>
    <w:p w14:paraId="7ADC43FC" w14:textId="77777777" w:rsidR="00387385" w:rsidRPr="00640A10" w:rsidRDefault="00387385" w:rsidP="00387385">
      <w:pPr>
        <w:rPr>
          <w:rFonts w:ascii="Arial" w:hAnsi="Arial" w:cs="Arial"/>
          <w:szCs w:val="22"/>
        </w:rPr>
      </w:pPr>
    </w:p>
    <w:p w14:paraId="6F291D12" w14:textId="77777777" w:rsidR="00387385" w:rsidRPr="00640A10" w:rsidRDefault="00387385" w:rsidP="00387385">
      <w:pPr>
        <w:rPr>
          <w:rFonts w:ascii="Arial" w:hAnsi="Arial" w:cs="Arial"/>
          <w:szCs w:val="22"/>
        </w:rPr>
      </w:pPr>
    </w:p>
    <w:p w14:paraId="174D2591" w14:textId="77777777" w:rsidR="00387385" w:rsidRPr="00640A10" w:rsidRDefault="00387385" w:rsidP="00387385">
      <w:pPr>
        <w:numPr>
          <w:ilvl w:val="0"/>
          <w:numId w:val="4"/>
        </w:numPr>
        <w:tabs>
          <w:tab w:val="left" w:pos="540"/>
        </w:tabs>
        <w:jc w:val="both"/>
        <w:rPr>
          <w:rFonts w:ascii="Arial" w:hAnsi="Arial" w:cs="Arial"/>
          <w:b/>
          <w:bCs/>
          <w:sz w:val="28"/>
          <w:szCs w:val="28"/>
        </w:rPr>
      </w:pPr>
      <w:r w:rsidRPr="00640A10">
        <w:rPr>
          <w:rFonts w:ascii="Arial" w:hAnsi="Arial" w:cs="Arial"/>
          <w:b/>
          <w:bCs/>
          <w:sz w:val="28"/>
          <w:szCs w:val="28"/>
        </w:rPr>
        <w:t>Travelling Fairs</w:t>
      </w:r>
    </w:p>
    <w:p w14:paraId="05A6E00E" w14:textId="77777777" w:rsidR="00387385" w:rsidRPr="00640A10" w:rsidRDefault="00387385" w:rsidP="00387385">
      <w:pPr>
        <w:jc w:val="both"/>
        <w:rPr>
          <w:rFonts w:ascii="Arial" w:hAnsi="Arial" w:cs="Arial"/>
          <w:b/>
          <w:bCs/>
          <w:sz w:val="28"/>
          <w:szCs w:val="28"/>
        </w:rPr>
      </w:pPr>
    </w:p>
    <w:p w14:paraId="6DEE2B49" w14:textId="77777777" w:rsidR="00387385" w:rsidRPr="00640A10" w:rsidRDefault="00387385" w:rsidP="00387385">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It will fall to this licensing authority to decide whether, where category D machines and/or equal chance prize gaming without a permit is to be made available for use at travelling fairs, the statutory requirement that the facilities for gambling amount to no more than an ancillary amusement at the fair is met.</w:t>
      </w:r>
    </w:p>
    <w:p w14:paraId="64FF842E" w14:textId="77777777" w:rsidR="00387385" w:rsidRPr="00640A10" w:rsidRDefault="00387385" w:rsidP="00387385">
      <w:pPr>
        <w:rPr>
          <w:rFonts w:ascii="Arial" w:hAnsi="Arial" w:cs="Arial"/>
          <w:szCs w:val="22"/>
        </w:rPr>
      </w:pPr>
    </w:p>
    <w:p w14:paraId="397ED1DF" w14:textId="77777777" w:rsidR="00387385" w:rsidRPr="00640A10" w:rsidRDefault="00387385" w:rsidP="00387385">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The licensing authority will also consider whether the applicant falls within the statutory definition of a travelling fair.</w:t>
      </w:r>
    </w:p>
    <w:p w14:paraId="514626D6" w14:textId="77777777" w:rsidR="00387385" w:rsidRPr="00640A10" w:rsidRDefault="00387385" w:rsidP="00387385">
      <w:pPr>
        <w:rPr>
          <w:rFonts w:ascii="Arial" w:hAnsi="Arial" w:cs="Arial"/>
          <w:szCs w:val="22"/>
        </w:rPr>
      </w:pPr>
    </w:p>
    <w:p w14:paraId="0B4CBCE2" w14:textId="77777777" w:rsidR="00387385" w:rsidRPr="00640A10" w:rsidRDefault="00387385" w:rsidP="00387385">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It has been noted that the 27-day statutory maximum for the land being used as a fair, is per calendar year, and that it applies to the piece of land on which the fairs are held, regardless of whether it is the same or different travelling fairs occupying the land.  This licensing authority will work with its neighbouring authorities to ensure that land which crosses our boundaries is monitored so that the statutory limits are not exceeded.</w:t>
      </w:r>
    </w:p>
    <w:p w14:paraId="19F6D51D" w14:textId="77777777" w:rsidR="00387385" w:rsidRDefault="00387385" w:rsidP="00387385">
      <w:pPr>
        <w:rPr>
          <w:rFonts w:ascii="Arial" w:hAnsi="Arial" w:cs="Arial"/>
          <w:szCs w:val="22"/>
        </w:rPr>
      </w:pPr>
    </w:p>
    <w:p w14:paraId="28595CB4" w14:textId="3D507362" w:rsidR="00724C8F" w:rsidRDefault="00724C8F" w:rsidP="00042727"/>
    <w:p w14:paraId="78B593BC" w14:textId="77777777" w:rsidR="00C301D7" w:rsidRDefault="00C301D7" w:rsidP="00C301D7">
      <w:pPr>
        <w:rPr>
          <w:rFonts w:ascii="Arial" w:hAnsi="Arial" w:cs="Arial"/>
          <w:szCs w:val="22"/>
        </w:rPr>
      </w:pPr>
    </w:p>
    <w:p w14:paraId="68F182F0" w14:textId="77777777" w:rsidR="00C301D7" w:rsidRPr="00640A10" w:rsidRDefault="00C301D7" w:rsidP="00C301D7">
      <w:pPr>
        <w:rPr>
          <w:rFonts w:ascii="Arial" w:hAnsi="Arial" w:cs="Arial"/>
          <w:szCs w:val="22"/>
        </w:rPr>
      </w:pPr>
    </w:p>
    <w:p w14:paraId="143923E8" w14:textId="77777777" w:rsidR="00C301D7" w:rsidRPr="00640A10" w:rsidRDefault="00C301D7" w:rsidP="00C301D7">
      <w:pPr>
        <w:numPr>
          <w:ilvl w:val="0"/>
          <w:numId w:val="4"/>
        </w:numPr>
        <w:tabs>
          <w:tab w:val="left" w:pos="540"/>
        </w:tabs>
        <w:jc w:val="both"/>
        <w:rPr>
          <w:rFonts w:ascii="Arial" w:hAnsi="Arial" w:cs="Arial"/>
          <w:b/>
          <w:bCs/>
          <w:sz w:val="28"/>
          <w:szCs w:val="28"/>
        </w:rPr>
      </w:pPr>
      <w:r w:rsidRPr="00640A10">
        <w:rPr>
          <w:rFonts w:ascii="Arial" w:hAnsi="Arial" w:cs="Arial"/>
          <w:b/>
          <w:bCs/>
          <w:sz w:val="28"/>
          <w:szCs w:val="28"/>
        </w:rPr>
        <w:t>Provisional Statements</w:t>
      </w:r>
    </w:p>
    <w:p w14:paraId="6F233247" w14:textId="77777777" w:rsidR="00C301D7" w:rsidRPr="00640A10" w:rsidRDefault="00C301D7" w:rsidP="00C301D7">
      <w:pPr>
        <w:jc w:val="both"/>
        <w:rPr>
          <w:rFonts w:ascii="Arial" w:hAnsi="Arial" w:cs="Arial"/>
          <w:b/>
          <w:bCs/>
          <w:sz w:val="28"/>
          <w:szCs w:val="28"/>
        </w:rPr>
      </w:pPr>
    </w:p>
    <w:p w14:paraId="344CB412" w14:textId="77777777" w:rsidR="00C301D7" w:rsidRPr="00640A10" w:rsidRDefault="00C301D7" w:rsidP="00C301D7">
      <w:pPr>
        <w:numPr>
          <w:ilvl w:val="1"/>
          <w:numId w:val="4"/>
        </w:numPr>
        <w:tabs>
          <w:tab w:val="clear" w:pos="405"/>
          <w:tab w:val="num" w:pos="540"/>
        </w:tabs>
        <w:autoSpaceDE w:val="0"/>
        <w:autoSpaceDN w:val="0"/>
        <w:adjustRightInd w:val="0"/>
        <w:ind w:left="540" w:hanging="540"/>
        <w:rPr>
          <w:rFonts w:ascii="Arial" w:hAnsi="Arial" w:cs="Arial"/>
          <w:lang w:eastAsia="en-GB"/>
        </w:rPr>
      </w:pPr>
      <w:r w:rsidRPr="00640A10">
        <w:rPr>
          <w:rFonts w:ascii="Arial" w:hAnsi="Arial" w:cs="Arial"/>
          <w:lang w:eastAsia="en-GB"/>
        </w:rPr>
        <w:t xml:space="preserve">Developers may wish to apply to this authority for provisional statements before entering into a contract to buy or lease property or land to judge whether a development is worth taking forward in light of the need to obtain a premises </w:t>
      </w:r>
      <w:r w:rsidRPr="00640A10">
        <w:rPr>
          <w:rFonts w:ascii="Arial" w:hAnsi="Arial" w:cs="Arial"/>
          <w:lang w:eastAsia="en-GB"/>
        </w:rPr>
        <w:lastRenderedPageBreak/>
        <w:t>licence. There is no need for the applicant to hold an operating licence in order to apply for a provisional statement.</w:t>
      </w:r>
    </w:p>
    <w:p w14:paraId="7DA4EE20" w14:textId="77777777" w:rsidR="00C301D7" w:rsidRPr="00640A10" w:rsidRDefault="00C301D7" w:rsidP="00C301D7">
      <w:pPr>
        <w:autoSpaceDE w:val="0"/>
        <w:autoSpaceDN w:val="0"/>
        <w:adjustRightInd w:val="0"/>
        <w:rPr>
          <w:rFonts w:ascii="Arial" w:hAnsi="Arial" w:cs="Arial"/>
          <w:lang w:eastAsia="en-GB"/>
        </w:rPr>
      </w:pPr>
    </w:p>
    <w:p w14:paraId="3B504ECA" w14:textId="77777777" w:rsidR="00C301D7" w:rsidRPr="00640A10" w:rsidRDefault="00C301D7" w:rsidP="00C301D7">
      <w:pPr>
        <w:numPr>
          <w:ilvl w:val="1"/>
          <w:numId w:val="4"/>
        </w:numPr>
        <w:tabs>
          <w:tab w:val="clear" w:pos="405"/>
          <w:tab w:val="num" w:pos="540"/>
        </w:tabs>
        <w:autoSpaceDE w:val="0"/>
        <w:autoSpaceDN w:val="0"/>
        <w:adjustRightInd w:val="0"/>
        <w:ind w:left="540" w:hanging="540"/>
        <w:rPr>
          <w:rFonts w:ascii="Arial" w:hAnsi="Arial" w:cs="Arial"/>
          <w:lang w:eastAsia="en-GB"/>
        </w:rPr>
      </w:pPr>
      <w:r w:rsidRPr="00640A10">
        <w:rPr>
          <w:rFonts w:ascii="Arial" w:hAnsi="Arial" w:cs="Arial"/>
          <w:lang w:eastAsia="en-GB"/>
        </w:rPr>
        <w:t>S</w:t>
      </w:r>
      <w:r>
        <w:rPr>
          <w:rFonts w:ascii="Arial" w:hAnsi="Arial" w:cs="Arial"/>
          <w:lang w:eastAsia="en-GB"/>
        </w:rPr>
        <w:t>.</w:t>
      </w:r>
      <w:r w:rsidRPr="00640A10">
        <w:rPr>
          <w:rFonts w:ascii="Arial" w:hAnsi="Arial" w:cs="Arial"/>
          <w:lang w:eastAsia="en-GB"/>
        </w:rPr>
        <w:t>204 of the Gambling Act provides for a person to make an application to the licensing authority for a provisional statement in respect of premises that he or she:</w:t>
      </w:r>
    </w:p>
    <w:p w14:paraId="12EB7D51" w14:textId="77777777" w:rsidR="00C301D7" w:rsidRPr="00640A10" w:rsidRDefault="00C301D7" w:rsidP="00C301D7">
      <w:pPr>
        <w:autoSpaceDE w:val="0"/>
        <w:autoSpaceDN w:val="0"/>
        <w:adjustRightInd w:val="0"/>
        <w:ind w:left="720"/>
        <w:rPr>
          <w:rFonts w:ascii="Arial" w:hAnsi="Arial" w:cs="Arial"/>
          <w:lang w:eastAsia="en-GB"/>
        </w:rPr>
      </w:pPr>
      <w:r w:rsidRPr="00640A10">
        <w:rPr>
          <w:rFonts w:ascii="Arial" w:hAnsi="Arial" w:cs="Arial"/>
          <w:lang w:eastAsia="en-GB"/>
        </w:rPr>
        <w:t>- expects to be constructed;</w:t>
      </w:r>
    </w:p>
    <w:p w14:paraId="6F334F69" w14:textId="77777777" w:rsidR="00C301D7" w:rsidRPr="00640A10" w:rsidRDefault="00C301D7" w:rsidP="00C301D7">
      <w:pPr>
        <w:autoSpaceDE w:val="0"/>
        <w:autoSpaceDN w:val="0"/>
        <w:adjustRightInd w:val="0"/>
        <w:ind w:left="720"/>
        <w:rPr>
          <w:rFonts w:ascii="Arial" w:hAnsi="Arial" w:cs="Arial"/>
          <w:lang w:eastAsia="en-GB"/>
        </w:rPr>
      </w:pPr>
      <w:r w:rsidRPr="00640A10">
        <w:rPr>
          <w:rFonts w:ascii="Arial" w:hAnsi="Arial" w:cs="Arial"/>
          <w:lang w:eastAsia="en-GB"/>
        </w:rPr>
        <w:t>- expects to be altered; or</w:t>
      </w:r>
    </w:p>
    <w:p w14:paraId="1E7A57D2" w14:textId="77777777" w:rsidR="00C301D7" w:rsidRPr="00640A10" w:rsidRDefault="00C301D7" w:rsidP="00C301D7">
      <w:pPr>
        <w:autoSpaceDE w:val="0"/>
        <w:autoSpaceDN w:val="0"/>
        <w:adjustRightInd w:val="0"/>
        <w:ind w:left="720"/>
        <w:rPr>
          <w:rFonts w:ascii="Arial" w:hAnsi="Arial" w:cs="Arial"/>
          <w:lang w:eastAsia="en-GB"/>
        </w:rPr>
      </w:pPr>
      <w:r w:rsidRPr="00640A10">
        <w:rPr>
          <w:rFonts w:ascii="Arial" w:hAnsi="Arial" w:cs="Arial"/>
          <w:lang w:eastAsia="en-GB"/>
        </w:rPr>
        <w:t>- expects to acquire a right to occupy.</w:t>
      </w:r>
    </w:p>
    <w:p w14:paraId="5687E3B0" w14:textId="77777777" w:rsidR="00C301D7" w:rsidRPr="00640A10" w:rsidRDefault="00C301D7" w:rsidP="00C301D7">
      <w:pPr>
        <w:autoSpaceDE w:val="0"/>
        <w:autoSpaceDN w:val="0"/>
        <w:adjustRightInd w:val="0"/>
        <w:rPr>
          <w:rFonts w:ascii="Arial" w:hAnsi="Arial" w:cs="Arial"/>
          <w:lang w:eastAsia="en-GB"/>
        </w:rPr>
      </w:pPr>
    </w:p>
    <w:p w14:paraId="3636ACF5" w14:textId="77777777" w:rsidR="00C301D7" w:rsidRPr="00640A10" w:rsidRDefault="00C301D7" w:rsidP="00C301D7">
      <w:pPr>
        <w:numPr>
          <w:ilvl w:val="1"/>
          <w:numId w:val="4"/>
        </w:numPr>
        <w:tabs>
          <w:tab w:val="clear" w:pos="405"/>
          <w:tab w:val="num" w:pos="540"/>
        </w:tabs>
        <w:autoSpaceDE w:val="0"/>
        <w:autoSpaceDN w:val="0"/>
        <w:adjustRightInd w:val="0"/>
        <w:ind w:left="540" w:hanging="540"/>
        <w:rPr>
          <w:rFonts w:ascii="Arial" w:hAnsi="Arial" w:cs="Arial"/>
          <w:lang w:eastAsia="en-GB"/>
        </w:rPr>
      </w:pPr>
      <w:r w:rsidRPr="00640A10">
        <w:rPr>
          <w:rFonts w:ascii="Arial" w:hAnsi="Arial" w:cs="Arial"/>
          <w:lang w:eastAsia="en-GB"/>
        </w:rPr>
        <w:t>The process for considering an application for a provisional statement is the same as that for a premises licence application. The applicant is obliged to give notice of the application in the same way as applying for a premises licence. Responsible authorities and interested parties may make representations and there are rights of appeal.</w:t>
      </w:r>
    </w:p>
    <w:p w14:paraId="6A95FA8F" w14:textId="77777777" w:rsidR="00C301D7" w:rsidRPr="00640A10" w:rsidRDefault="00C301D7" w:rsidP="00C301D7">
      <w:pPr>
        <w:autoSpaceDE w:val="0"/>
        <w:autoSpaceDN w:val="0"/>
        <w:adjustRightInd w:val="0"/>
        <w:rPr>
          <w:rFonts w:ascii="Arial" w:hAnsi="Arial" w:cs="Arial"/>
          <w:lang w:eastAsia="en-GB"/>
        </w:rPr>
      </w:pPr>
    </w:p>
    <w:p w14:paraId="16BA2BB3" w14:textId="77777777" w:rsidR="00C301D7" w:rsidRPr="00640A10" w:rsidRDefault="00C301D7" w:rsidP="00C301D7">
      <w:pPr>
        <w:numPr>
          <w:ilvl w:val="1"/>
          <w:numId w:val="4"/>
        </w:numPr>
        <w:tabs>
          <w:tab w:val="clear" w:pos="405"/>
          <w:tab w:val="num" w:pos="540"/>
        </w:tabs>
        <w:autoSpaceDE w:val="0"/>
        <w:autoSpaceDN w:val="0"/>
        <w:adjustRightInd w:val="0"/>
        <w:ind w:left="540" w:hanging="540"/>
        <w:rPr>
          <w:rFonts w:ascii="Arial" w:hAnsi="Arial" w:cs="Arial"/>
          <w:lang w:eastAsia="en-GB"/>
        </w:rPr>
      </w:pPr>
      <w:r w:rsidRPr="00640A10">
        <w:rPr>
          <w:rFonts w:ascii="Arial" w:hAnsi="Arial" w:cs="Arial"/>
          <w:lang w:eastAsia="en-GB"/>
        </w:rPr>
        <w:t>In contrast to the premises licence application, the applicant does not have to hold or have applied for an operating licence from the Gambling Commission and they do not have to have a right to occupy the premises in respect of which their provisional application is made.</w:t>
      </w:r>
    </w:p>
    <w:p w14:paraId="7F2B2D24" w14:textId="77777777" w:rsidR="00C301D7" w:rsidRPr="00640A10" w:rsidRDefault="00C301D7" w:rsidP="00C301D7">
      <w:pPr>
        <w:autoSpaceDE w:val="0"/>
        <w:autoSpaceDN w:val="0"/>
        <w:adjustRightInd w:val="0"/>
        <w:rPr>
          <w:rFonts w:ascii="Arial" w:hAnsi="Arial" w:cs="Arial"/>
          <w:lang w:eastAsia="en-GB"/>
        </w:rPr>
      </w:pPr>
    </w:p>
    <w:p w14:paraId="366FCA58" w14:textId="77777777" w:rsidR="00C301D7" w:rsidRPr="00640A10" w:rsidRDefault="00C301D7" w:rsidP="00C301D7">
      <w:pPr>
        <w:numPr>
          <w:ilvl w:val="1"/>
          <w:numId w:val="4"/>
        </w:numPr>
        <w:tabs>
          <w:tab w:val="clear" w:pos="405"/>
          <w:tab w:val="num" w:pos="540"/>
        </w:tabs>
        <w:autoSpaceDE w:val="0"/>
        <w:autoSpaceDN w:val="0"/>
        <w:adjustRightInd w:val="0"/>
        <w:ind w:left="540" w:hanging="540"/>
        <w:rPr>
          <w:rFonts w:ascii="Arial" w:hAnsi="Arial" w:cs="Arial"/>
          <w:lang w:eastAsia="en-GB"/>
        </w:rPr>
      </w:pPr>
      <w:r w:rsidRPr="00640A10">
        <w:rPr>
          <w:rFonts w:ascii="Arial" w:hAnsi="Arial" w:cs="Arial"/>
          <w:lang w:eastAsia="en-GB"/>
        </w:rPr>
        <w:t>The holder of a provisional statement may then apply for a premises licence once the premises are constructed, altered or acquired. The licensing authority will be constrained in the matters it can consider when determining the premises licence application, and in terms of representations about premises licence applications that follow the grant of a provisional statement, no further representations from relevant authorities or interested parties can be taken into account unless:</w:t>
      </w:r>
    </w:p>
    <w:p w14:paraId="79B26D01" w14:textId="77777777" w:rsidR="00C301D7" w:rsidRPr="00640A10" w:rsidRDefault="00C301D7" w:rsidP="00C301D7">
      <w:pPr>
        <w:numPr>
          <w:ilvl w:val="0"/>
          <w:numId w:val="33"/>
        </w:numPr>
        <w:autoSpaceDE w:val="0"/>
        <w:autoSpaceDN w:val="0"/>
        <w:adjustRightInd w:val="0"/>
        <w:rPr>
          <w:rFonts w:ascii="Arial" w:hAnsi="Arial" w:cs="Arial"/>
          <w:lang w:eastAsia="en-GB"/>
        </w:rPr>
      </w:pPr>
      <w:r w:rsidRPr="00640A10">
        <w:rPr>
          <w:rFonts w:ascii="Arial" w:hAnsi="Arial" w:cs="Arial"/>
          <w:lang w:eastAsia="en-GB"/>
        </w:rPr>
        <w:t>they concern matters which could not have been addressed at the provisional statement stage, or</w:t>
      </w:r>
    </w:p>
    <w:p w14:paraId="4D0CB3CD" w14:textId="77777777" w:rsidR="00C301D7" w:rsidRPr="00640A10" w:rsidRDefault="00C301D7" w:rsidP="00C301D7">
      <w:pPr>
        <w:numPr>
          <w:ilvl w:val="0"/>
          <w:numId w:val="33"/>
        </w:numPr>
        <w:autoSpaceDE w:val="0"/>
        <w:autoSpaceDN w:val="0"/>
        <w:adjustRightInd w:val="0"/>
        <w:rPr>
          <w:rFonts w:ascii="Arial" w:hAnsi="Arial" w:cs="Arial"/>
          <w:lang w:eastAsia="en-GB"/>
        </w:rPr>
      </w:pPr>
      <w:r w:rsidRPr="00640A10">
        <w:rPr>
          <w:rFonts w:ascii="Arial" w:hAnsi="Arial" w:cs="Arial"/>
          <w:lang w:eastAsia="en-GB"/>
        </w:rPr>
        <w:t>they reflect a change in the applicant’s circumstances.</w:t>
      </w:r>
    </w:p>
    <w:p w14:paraId="7B5AA3CC" w14:textId="77777777" w:rsidR="00C301D7" w:rsidRPr="00640A10" w:rsidRDefault="00C301D7" w:rsidP="00C301D7">
      <w:pPr>
        <w:autoSpaceDE w:val="0"/>
        <w:autoSpaceDN w:val="0"/>
        <w:adjustRightInd w:val="0"/>
        <w:ind w:left="360"/>
        <w:rPr>
          <w:rFonts w:ascii="Arial" w:hAnsi="Arial" w:cs="Arial"/>
          <w:lang w:eastAsia="en-GB"/>
        </w:rPr>
      </w:pPr>
    </w:p>
    <w:p w14:paraId="5F4AD1A1" w14:textId="77777777" w:rsidR="00C301D7" w:rsidRPr="00640A10" w:rsidRDefault="00C301D7" w:rsidP="00C301D7">
      <w:pPr>
        <w:numPr>
          <w:ilvl w:val="1"/>
          <w:numId w:val="4"/>
        </w:numPr>
        <w:tabs>
          <w:tab w:val="clear" w:pos="405"/>
          <w:tab w:val="num" w:pos="540"/>
        </w:tabs>
        <w:autoSpaceDE w:val="0"/>
        <w:autoSpaceDN w:val="0"/>
        <w:adjustRightInd w:val="0"/>
        <w:ind w:left="540" w:hanging="540"/>
        <w:rPr>
          <w:rFonts w:ascii="Arial" w:hAnsi="Arial" w:cs="Arial"/>
          <w:lang w:eastAsia="en-GB"/>
        </w:rPr>
      </w:pPr>
      <w:r w:rsidRPr="00640A10">
        <w:rPr>
          <w:rFonts w:ascii="Arial" w:hAnsi="Arial" w:cs="Arial"/>
          <w:lang w:eastAsia="en-GB"/>
        </w:rPr>
        <w:t>In addition, the authority may refuse the premises licence (or grant it on terms different to those attached to the provisional statement) only by reference to matters:</w:t>
      </w:r>
    </w:p>
    <w:p w14:paraId="5458E587" w14:textId="77777777" w:rsidR="00C301D7" w:rsidRPr="00640A10" w:rsidRDefault="00C301D7" w:rsidP="00C301D7">
      <w:pPr>
        <w:numPr>
          <w:ilvl w:val="0"/>
          <w:numId w:val="34"/>
        </w:numPr>
        <w:autoSpaceDE w:val="0"/>
        <w:autoSpaceDN w:val="0"/>
        <w:adjustRightInd w:val="0"/>
        <w:rPr>
          <w:rFonts w:ascii="Arial" w:hAnsi="Arial" w:cs="Arial"/>
          <w:lang w:eastAsia="en-GB"/>
        </w:rPr>
      </w:pPr>
      <w:r w:rsidRPr="00640A10">
        <w:rPr>
          <w:rFonts w:ascii="Arial" w:hAnsi="Arial" w:cs="Arial"/>
          <w:lang w:eastAsia="en-GB"/>
        </w:rPr>
        <w:t>which could not have been raised by objectors at the provisional statement stage;</w:t>
      </w:r>
    </w:p>
    <w:p w14:paraId="716A564A" w14:textId="77777777" w:rsidR="00C301D7" w:rsidRPr="00640A10" w:rsidRDefault="00C301D7" w:rsidP="00C301D7">
      <w:pPr>
        <w:numPr>
          <w:ilvl w:val="0"/>
          <w:numId w:val="34"/>
        </w:numPr>
        <w:autoSpaceDE w:val="0"/>
        <w:autoSpaceDN w:val="0"/>
        <w:adjustRightInd w:val="0"/>
        <w:rPr>
          <w:rFonts w:ascii="Arial" w:hAnsi="Arial" w:cs="Arial"/>
          <w:lang w:eastAsia="en-GB"/>
        </w:rPr>
      </w:pPr>
      <w:r w:rsidRPr="00640A10">
        <w:rPr>
          <w:rFonts w:ascii="Arial" w:hAnsi="Arial" w:cs="Arial"/>
          <w:lang w:eastAsia="en-GB"/>
        </w:rPr>
        <w:t>which in the authority’s opinion reflect a change in the operator’s circumstances; or</w:t>
      </w:r>
    </w:p>
    <w:p w14:paraId="177D4474" w14:textId="77777777" w:rsidR="00C301D7" w:rsidRPr="00640A10" w:rsidRDefault="00C301D7" w:rsidP="00C301D7">
      <w:pPr>
        <w:numPr>
          <w:ilvl w:val="0"/>
          <w:numId w:val="34"/>
        </w:numPr>
        <w:autoSpaceDE w:val="0"/>
        <w:autoSpaceDN w:val="0"/>
        <w:adjustRightInd w:val="0"/>
        <w:rPr>
          <w:rFonts w:ascii="Arial" w:hAnsi="Arial" w:cs="Arial"/>
        </w:rPr>
      </w:pPr>
      <w:r w:rsidRPr="00640A10">
        <w:rPr>
          <w:rFonts w:ascii="Arial" w:hAnsi="Arial" w:cs="Arial"/>
          <w:lang w:eastAsia="en-GB"/>
        </w:rPr>
        <w:t>where the premises has not been constructed in accordance with the plan submitted with the application. This must be a substantial change to the plan and this licensing authority notes that it can discuss any concerns it has with the applicant before making a decision.</w:t>
      </w:r>
    </w:p>
    <w:p w14:paraId="3BB7DB73" w14:textId="77777777" w:rsidR="00C301D7" w:rsidRPr="00640A10" w:rsidRDefault="00C301D7" w:rsidP="00C301D7">
      <w:pPr>
        <w:jc w:val="both"/>
        <w:rPr>
          <w:rFonts w:ascii="Arial" w:hAnsi="Arial" w:cs="Arial"/>
          <w:b/>
          <w:bCs/>
          <w:sz w:val="28"/>
          <w:szCs w:val="28"/>
        </w:rPr>
      </w:pPr>
    </w:p>
    <w:p w14:paraId="176AA54B" w14:textId="77777777" w:rsidR="00C301D7" w:rsidRDefault="00C301D7" w:rsidP="00C301D7">
      <w:pPr>
        <w:tabs>
          <w:tab w:val="left" w:pos="540"/>
        </w:tabs>
        <w:jc w:val="both"/>
        <w:rPr>
          <w:rFonts w:ascii="Arial" w:hAnsi="Arial" w:cs="Arial"/>
          <w:b/>
          <w:bCs/>
          <w:sz w:val="28"/>
          <w:szCs w:val="28"/>
        </w:rPr>
      </w:pPr>
    </w:p>
    <w:p w14:paraId="6E1F12D8" w14:textId="77777777" w:rsidR="00E22B7C" w:rsidRDefault="00E22B7C" w:rsidP="00E22B7C">
      <w:pPr>
        <w:tabs>
          <w:tab w:val="left" w:pos="540"/>
        </w:tabs>
        <w:jc w:val="both"/>
        <w:rPr>
          <w:rFonts w:ascii="Arial" w:hAnsi="Arial" w:cs="Arial"/>
          <w:b/>
          <w:bCs/>
          <w:sz w:val="28"/>
          <w:szCs w:val="28"/>
        </w:rPr>
      </w:pPr>
    </w:p>
    <w:p w14:paraId="3922DA6F" w14:textId="77777777" w:rsidR="00E22B7C" w:rsidRPr="00640A10" w:rsidRDefault="00E22B7C" w:rsidP="00E22B7C">
      <w:pPr>
        <w:numPr>
          <w:ilvl w:val="0"/>
          <w:numId w:val="4"/>
        </w:numPr>
        <w:tabs>
          <w:tab w:val="left" w:pos="540"/>
        </w:tabs>
        <w:jc w:val="both"/>
        <w:rPr>
          <w:rFonts w:ascii="Arial" w:hAnsi="Arial" w:cs="Arial"/>
          <w:b/>
          <w:bCs/>
          <w:sz w:val="28"/>
          <w:szCs w:val="28"/>
        </w:rPr>
      </w:pPr>
      <w:r w:rsidRPr="00640A10">
        <w:rPr>
          <w:rFonts w:ascii="Arial" w:hAnsi="Arial" w:cs="Arial"/>
          <w:b/>
          <w:bCs/>
          <w:sz w:val="28"/>
          <w:szCs w:val="28"/>
        </w:rPr>
        <w:t>Reviews:</w:t>
      </w:r>
    </w:p>
    <w:p w14:paraId="0922B8CF" w14:textId="77777777" w:rsidR="00E22B7C" w:rsidRPr="0095355F" w:rsidRDefault="00E22B7C" w:rsidP="00E22B7C">
      <w:pPr>
        <w:jc w:val="both"/>
        <w:rPr>
          <w:rFonts w:ascii="Arial" w:hAnsi="Arial" w:cs="Arial"/>
          <w:b/>
          <w:bCs/>
          <w:sz w:val="22"/>
          <w:szCs w:val="22"/>
        </w:rPr>
      </w:pPr>
    </w:p>
    <w:p w14:paraId="14188092" w14:textId="77777777" w:rsidR="00E22B7C" w:rsidRPr="00640A10" w:rsidRDefault="00E22B7C" w:rsidP="00E22B7C">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lastRenderedPageBreak/>
        <w:t>Requests for a review of a premises licence can be made by interested parties or responsible authorities; however, it is for the licensing authority to decide whether the review is to be carried-out. This will be on the basis of whether the request for the review is relevant to the matters listed below;</w:t>
      </w:r>
    </w:p>
    <w:p w14:paraId="0B090A54" w14:textId="77777777" w:rsidR="00E22B7C" w:rsidRPr="00640A10" w:rsidRDefault="00E22B7C" w:rsidP="00E22B7C">
      <w:pPr>
        <w:numPr>
          <w:ilvl w:val="0"/>
          <w:numId w:val="35"/>
        </w:numPr>
        <w:tabs>
          <w:tab w:val="clear" w:pos="720"/>
          <w:tab w:val="num" w:pos="900"/>
        </w:tabs>
        <w:ind w:left="900"/>
        <w:rPr>
          <w:rFonts w:ascii="Arial" w:hAnsi="Arial" w:cs="Arial"/>
          <w:szCs w:val="22"/>
        </w:rPr>
      </w:pPr>
      <w:r w:rsidRPr="00640A10">
        <w:rPr>
          <w:rFonts w:ascii="Arial" w:hAnsi="Arial" w:cs="Arial"/>
          <w:szCs w:val="22"/>
        </w:rPr>
        <w:t>in accordance with any relevant Code of Practice issued by the Gambling Commission;</w:t>
      </w:r>
    </w:p>
    <w:p w14:paraId="74DDEF36" w14:textId="77777777" w:rsidR="00E22B7C" w:rsidRPr="00640A10" w:rsidRDefault="00E22B7C" w:rsidP="00E22B7C">
      <w:pPr>
        <w:numPr>
          <w:ilvl w:val="0"/>
          <w:numId w:val="35"/>
        </w:numPr>
        <w:tabs>
          <w:tab w:val="clear" w:pos="720"/>
          <w:tab w:val="num" w:pos="900"/>
        </w:tabs>
        <w:ind w:left="900"/>
        <w:rPr>
          <w:rFonts w:ascii="Arial" w:hAnsi="Arial" w:cs="Arial"/>
          <w:szCs w:val="22"/>
        </w:rPr>
      </w:pPr>
      <w:r w:rsidRPr="00640A10">
        <w:rPr>
          <w:rFonts w:ascii="Arial" w:hAnsi="Arial" w:cs="Arial"/>
          <w:szCs w:val="22"/>
        </w:rPr>
        <w:t>in accordance with any relevant guidance issued by the Gambling Commission;</w:t>
      </w:r>
    </w:p>
    <w:p w14:paraId="012EDB63" w14:textId="77777777" w:rsidR="00E22B7C" w:rsidRPr="00640A10" w:rsidRDefault="00E22B7C" w:rsidP="00E22B7C">
      <w:pPr>
        <w:numPr>
          <w:ilvl w:val="0"/>
          <w:numId w:val="35"/>
        </w:numPr>
        <w:tabs>
          <w:tab w:val="clear" w:pos="720"/>
          <w:tab w:val="num" w:pos="900"/>
        </w:tabs>
        <w:ind w:left="900"/>
        <w:rPr>
          <w:rFonts w:ascii="Arial" w:hAnsi="Arial" w:cs="Arial"/>
          <w:szCs w:val="22"/>
        </w:rPr>
      </w:pPr>
      <w:r w:rsidRPr="00640A10">
        <w:rPr>
          <w:rFonts w:ascii="Arial" w:hAnsi="Arial" w:cs="Arial"/>
          <w:szCs w:val="22"/>
        </w:rPr>
        <w:t>reasonably consistent with the licensing objectives; and</w:t>
      </w:r>
    </w:p>
    <w:p w14:paraId="7DA326AC" w14:textId="77777777" w:rsidR="00E22B7C" w:rsidRPr="00640A10" w:rsidRDefault="00E22B7C" w:rsidP="00E22B7C">
      <w:pPr>
        <w:numPr>
          <w:ilvl w:val="0"/>
          <w:numId w:val="35"/>
        </w:numPr>
        <w:tabs>
          <w:tab w:val="clear" w:pos="720"/>
          <w:tab w:val="num" w:pos="900"/>
        </w:tabs>
        <w:ind w:left="900"/>
        <w:rPr>
          <w:rFonts w:ascii="Arial" w:hAnsi="Arial" w:cs="Arial"/>
          <w:szCs w:val="22"/>
        </w:rPr>
      </w:pPr>
      <w:r w:rsidRPr="00640A10">
        <w:rPr>
          <w:rFonts w:ascii="Arial" w:hAnsi="Arial" w:cs="Arial"/>
          <w:szCs w:val="22"/>
        </w:rPr>
        <w:t>in accordance with the authority’s statement of principles.</w:t>
      </w:r>
    </w:p>
    <w:p w14:paraId="770FA026" w14:textId="77777777" w:rsidR="00E22B7C" w:rsidRPr="00640A10" w:rsidRDefault="00E22B7C" w:rsidP="00E22B7C">
      <w:pPr>
        <w:ind w:left="180"/>
        <w:rPr>
          <w:rFonts w:ascii="Arial" w:hAnsi="Arial" w:cs="Arial"/>
          <w:szCs w:val="22"/>
        </w:rPr>
      </w:pPr>
    </w:p>
    <w:p w14:paraId="2D7FCD5D" w14:textId="77777777" w:rsidR="00E22B7C" w:rsidRPr="00640A10" w:rsidRDefault="00E22B7C" w:rsidP="00E22B7C">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The request for the review will also be subject to the consideration by the authority as to whether the request is frivolous, vexatious, or whether it will certainly not cause this authority to wish to alter/revoke/suspend the licence, or whether it is substantially the same as previous representations or requests for review.</w:t>
      </w:r>
    </w:p>
    <w:p w14:paraId="1AF6307E" w14:textId="77777777" w:rsidR="00E22B7C" w:rsidRPr="00640A10" w:rsidRDefault="00E22B7C" w:rsidP="00E22B7C">
      <w:pPr>
        <w:rPr>
          <w:rFonts w:ascii="Arial" w:hAnsi="Arial" w:cs="Arial"/>
          <w:szCs w:val="22"/>
        </w:rPr>
      </w:pPr>
    </w:p>
    <w:p w14:paraId="71AF2517" w14:textId="77777777" w:rsidR="00E22B7C" w:rsidRPr="00640A10" w:rsidRDefault="00E22B7C" w:rsidP="00E22B7C">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The licensing authority can also initiate a review of a particular premises licence, or a particular class of premises licence on the basis of any reason which it thinks is appropriate.</w:t>
      </w:r>
    </w:p>
    <w:p w14:paraId="672EE2F5" w14:textId="77777777" w:rsidR="00E22B7C" w:rsidRPr="00640A10" w:rsidRDefault="00E22B7C" w:rsidP="00E22B7C">
      <w:pPr>
        <w:rPr>
          <w:rFonts w:ascii="Arial" w:hAnsi="Arial" w:cs="Arial"/>
          <w:szCs w:val="22"/>
        </w:rPr>
      </w:pPr>
    </w:p>
    <w:p w14:paraId="0CC5B7BC" w14:textId="77777777" w:rsidR="00E22B7C" w:rsidRPr="00640A10" w:rsidRDefault="00E22B7C" w:rsidP="00E22B7C">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Once a valid application for a review has been received by the licensing authority, representations can be made by responsible authorities and interested parties during a 28 day period. This period begins 7 days after the application was received by the licensing authority, who will publish notice of the application within 7 days of receipt.</w:t>
      </w:r>
    </w:p>
    <w:p w14:paraId="18265BE6" w14:textId="77777777" w:rsidR="00E22B7C" w:rsidRPr="00640A10" w:rsidRDefault="00E22B7C" w:rsidP="00E22B7C">
      <w:pPr>
        <w:rPr>
          <w:rFonts w:ascii="Arial" w:hAnsi="Arial" w:cs="Arial"/>
          <w:szCs w:val="22"/>
        </w:rPr>
      </w:pPr>
    </w:p>
    <w:p w14:paraId="12A04DAA" w14:textId="77777777" w:rsidR="00E22B7C" w:rsidRPr="00640A10" w:rsidRDefault="00E22B7C" w:rsidP="00E22B7C">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The licensing authority must carry out the review as soon as possible after the 28 day period for making representations has passed.</w:t>
      </w:r>
    </w:p>
    <w:p w14:paraId="2AD034B2" w14:textId="77777777" w:rsidR="00E22B7C" w:rsidRPr="00640A10" w:rsidRDefault="00E22B7C" w:rsidP="00E22B7C">
      <w:pPr>
        <w:rPr>
          <w:rFonts w:ascii="Arial" w:hAnsi="Arial" w:cs="Arial"/>
          <w:szCs w:val="22"/>
        </w:rPr>
      </w:pPr>
    </w:p>
    <w:p w14:paraId="10826483" w14:textId="77777777" w:rsidR="00E22B7C" w:rsidRPr="00640A10" w:rsidRDefault="00E22B7C" w:rsidP="00E22B7C">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The purpose of the review will be to determine whether the licensing authority should take any action in relation to the licence. If action is justified, the options open to the licensing authority are:-</w:t>
      </w:r>
    </w:p>
    <w:p w14:paraId="7556B2E1" w14:textId="77777777" w:rsidR="00E22B7C" w:rsidRPr="00640A10" w:rsidRDefault="00E22B7C" w:rsidP="00E22B7C">
      <w:pPr>
        <w:ind w:left="720"/>
        <w:rPr>
          <w:rFonts w:ascii="Arial" w:hAnsi="Arial" w:cs="Arial"/>
          <w:szCs w:val="22"/>
        </w:rPr>
      </w:pPr>
      <w:r w:rsidRPr="00640A10">
        <w:rPr>
          <w:rFonts w:ascii="Arial" w:hAnsi="Arial" w:cs="Arial"/>
          <w:szCs w:val="22"/>
        </w:rPr>
        <w:t>(a) add, remove or amend a licence condition imposed by the licensing authority;</w:t>
      </w:r>
    </w:p>
    <w:p w14:paraId="1A1951E9" w14:textId="77777777" w:rsidR="00E22B7C" w:rsidRPr="00640A10" w:rsidRDefault="00E22B7C" w:rsidP="00E22B7C">
      <w:pPr>
        <w:ind w:left="720"/>
        <w:rPr>
          <w:rFonts w:ascii="Arial" w:hAnsi="Arial" w:cs="Arial"/>
          <w:szCs w:val="22"/>
        </w:rPr>
      </w:pPr>
      <w:r w:rsidRPr="00640A10">
        <w:rPr>
          <w:rFonts w:ascii="Arial" w:hAnsi="Arial" w:cs="Arial"/>
          <w:szCs w:val="22"/>
        </w:rPr>
        <w:t xml:space="preserve">(b) exclude a default condition imposed by the Secretary of State (e.g. opening  </w:t>
      </w:r>
    </w:p>
    <w:p w14:paraId="586807F9" w14:textId="77777777" w:rsidR="00E22B7C" w:rsidRPr="00640A10" w:rsidRDefault="00E22B7C" w:rsidP="00E22B7C">
      <w:pPr>
        <w:ind w:left="720"/>
        <w:rPr>
          <w:rFonts w:ascii="Arial" w:hAnsi="Arial" w:cs="Arial"/>
          <w:szCs w:val="22"/>
        </w:rPr>
      </w:pPr>
      <w:r w:rsidRPr="00640A10">
        <w:rPr>
          <w:rFonts w:ascii="Arial" w:hAnsi="Arial" w:cs="Arial"/>
          <w:szCs w:val="22"/>
        </w:rPr>
        <w:t xml:space="preserve">     hours) or remove or amend such an exclusion;</w:t>
      </w:r>
    </w:p>
    <w:p w14:paraId="2A06BB5E" w14:textId="77777777" w:rsidR="00E22B7C" w:rsidRPr="00640A10" w:rsidRDefault="00E22B7C" w:rsidP="00E22B7C">
      <w:pPr>
        <w:ind w:left="720"/>
        <w:rPr>
          <w:rFonts w:ascii="Arial" w:hAnsi="Arial" w:cs="Arial"/>
          <w:szCs w:val="22"/>
        </w:rPr>
      </w:pPr>
      <w:r w:rsidRPr="00640A10">
        <w:rPr>
          <w:rFonts w:ascii="Arial" w:hAnsi="Arial" w:cs="Arial"/>
          <w:szCs w:val="22"/>
        </w:rPr>
        <w:t>(c) suspend the premises licence for a period not exceeding three months; and</w:t>
      </w:r>
    </w:p>
    <w:p w14:paraId="5F4ECBCE" w14:textId="77777777" w:rsidR="00E22B7C" w:rsidRPr="00640A10" w:rsidRDefault="00E22B7C" w:rsidP="00E22B7C">
      <w:pPr>
        <w:ind w:left="720"/>
        <w:rPr>
          <w:rFonts w:ascii="Arial" w:hAnsi="Arial" w:cs="Arial"/>
          <w:szCs w:val="22"/>
        </w:rPr>
      </w:pPr>
      <w:r w:rsidRPr="00640A10">
        <w:rPr>
          <w:rFonts w:ascii="Arial" w:hAnsi="Arial" w:cs="Arial"/>
          <w:szCs w:val="22"/>
        </w:rPr>
        <w:t>(d) revoke the premises licence.</w:t>
      </w:r>
    </w:p>
    <w:p w14:paraId="6CED82B0" w14:textId="77777777" w:rsidR="00E22B7C" w:rsidRPr="00640A10" w:rsidRDefault="00E22B7C" w:rsidP="00E22B7C">
      <w:pPr>
        <w:ind w:left="720"/>
        <w:rPr>
          <w:rFonts w:ascii="Arial" w:hAnsi="Arial" w:cs="Arial"/>
          <w:szCs w:val="22"/>
        </w:rPr>
      </w:pPr>
    </w:p>
    <w:p w14:paraId="6EBB8682" w14:textId="77777777" w:rsidR="00E22B7C" w:rsidRPr="00640A10" w:rsidRDefault="00E22B7C" w:rsidP="00E22B7C">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In determining what action, if any, should be taken following a review, the licensing authority must have regard to the principles set out in section 153 of the Act, as well as any relevant representations.</w:t>
      </w:r>
    </w:p>
    <w:p w14:paraId="2B240AB6" w14:textId="77777777" w:rsidR="00E22B7C" w:rsidRPr="00640A10" w:rsidRDefault="00E22B7C" w:rsidP="00E22B7C">
      <w:pPr>
        <w:rPr>
          <w:rFonts w:ascii="Arial" w:hAnsi="Arial" w:cs="Arial"/>
          <w:szCs w:val="22"/>
        </w:rPr>
      </w:pPr>
    </w:p>
    <w:p w14:paraId="20BBA7BC" w14:textId="77777777" w:rsidR="00E22B7C" w:rsidRPr="00155789" w:rsidRDefault="00E22B7C" w:rsidP="00E22B7C">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In particular, the licensing authority may also initiate a review of a premises licence on the grounds that a premises licence holder has not provided facilities for gambling at the premises. This is to prevent people from applying for licences in a speculative manner without intending to use them.</w:t>
      </w:r>
    </w:p>
    <w:p w14:paraId="5A1E92F0" w14:textId="77777777" w:rsidR="00E22B7C" w:rsidRPr="00640A10" w:rsidRDefault="00E22B7C" w:rsidP="00E22B7C">
      <w:pPr>
        <w:rPr>
          <w:rFonts w:ascii="Arial" w:hAnsi="Arial" w:cs="Arial"/>
          <w:szCs w:val="22"/>
        </w:rPr>
      </w:pPr>
    </w:p>
    <w:p w14:paraId="61F7F181" w14:textId="77777777" w:rsidR="00E22B7C" w:rsidRPr="00640A10" w:rsidRDefault="00E22B7C" w:rsidP="00E22B7C">
      <w:pPr>
        <w:numPr>
          <w:ilvl w:val="1"/>
          <w:numId w:val="4"/>
        </w:numPr>
        <w:tabs>
          <w:tab w:val="clear" w:pos="405"/>
          <w:tab w:val="num" w:pos="540"/>
        </w:tabs>
        <w:ind w:left="540" w:hanging="540"/>
        <w:rPr>
          <w:rFonts w:ascii="Arial" w:hAnsi="Arial" w:cs="Arial"/>
          <w:szCs w:val="22"/>
        </w:rPr>
      </w:pPr>
      <w:r w:rsidRPr="00640A10">
        <w:rPr>
          <w:rFonts w:ascii="Arial" w:hAnsi="Arial" w:cs="Arial"/>
          <w:szCs w:val="22"/>
        </w:rPr>
        <w:t>Once the review has been completed, the licensing authority must, as soon as possible, notify its decision to:</w:t>
      </w:r>
    </w:p>
    <w:p w14:paraId="7FF8C66A" w14:textId="77777777" w:rsidR="00E22B7C" w:rsidRPr="00640A10" w:rsidRDefault="00E22B7C" w:rsidP="00E22B7C">
      <w:pPr>
        <w:ind w:left="720"/>
        <w:rPr>
          <w:rFonts w:ascii="Arial" w:hAnsi="Arial" w:cs="Arial"/>
          <w:szCs w:val="22"/>
        </w:rPr>
      </w:pPr>
      <w:r w:rsidRPr="00640A10">
        <w:rPr>
          <w:rFonts w:ascii="Arial" w:hAnsi="Arial" w:cs="Arial"/>
          <w:szCs w:val="22"/>
        </w:rPr>
        <w:t>- the licence holder</w:t>
      </w:r>
    </w:p>
    <w:p w14:paraId="05E0C793" w14:textId="77777777" w:rsidR="00E22B7C" w:rsidRPr="00640A10" w:rsidRDefault="00E22B7C" w:rsidP="00E22B7C">
      <w:pPr>
        <w:ind w:left="720"/>
        <w:rPr>
          <w:rFonts w:ascii="Arial" w:hAnsi="Arial" w:cs="Arial"/>
          <w:szCs w:val="22"/>
        </w:rPr>
      </w:pPr>
      <w:r w:rsidRPr="00640A10">
        <w:rPr>
          <w:rFonts w:ascii="Arial" w:hAnsi="Arial" w:cs="Arial"/>
          <w:szCs w:val="22"/>
        </w:rPr>
        <w:t>- the applicant for review (if any)</w:t>
      </w:r>
    </w:p>
    <w:p w14:paraId="1B54F7A5" w14:textId="77777777" w:rsidR="00E22B7C" w:rsidRPr="00640A10" w:rsidRDefault="00E22B7C" w:rsidP="00E22B7C">
      <w:pPr>
        <w:ind w:left="720"/>
        <w:rPr>
          <w:rFonts w:ascii="Arial" w:hAnsi="Arial" w:cs="Arial"/>
          <w:szCs w:val="22"/>
        </w:rPr>
      </w:pPr>
      <w:r w:rsidRPr="00640A10">
        <w:rPr>
          <w:rFonts w:ascii="Arial" w:hAnsi="Arial" w:cs="Arial"/>
          <w:szCs w:val="22"/>
        </w:rPr>
        <w:t>- the Commission</w:t>
      </w:r>
    </w:p>
    <w:p w14:paraId="25AD32FC" w14:textId="77777777" w:rsidR="00E22B7C" w:rsidRPr="00640A10" w:rsidRDefault="00E22B7C" w:rsidP="00E22B7C">
      <w:pPr>
        <w:ind w:left="720"/>
        <w:rPr>
          <w:rFonts w:ascii="Arial" w:hAnsi="Arial" w:cs="Arial"/>
          <w:szCs w:val="22"/>
        </w:rPr>
      </w:pPr>
      <w:r w:rsidRPr="00640A10">
        <w:rPr>
          <w:rFonts w:ascii="Arial" w:hAnsi="Arial" w:cs="Arial"/>
          <w:szCs w:val="22"/>
        </w:rPr>
        <w:t>- any person who made representations</w:t>
      </w:r>
    </w:p>
    <w:p w14:paraId="0089B050" w14:textId="77777777" w:rsidR="00E22B7C" w:rsidRPr="00640A10" w:rsidRDefault="00E22B7C" w:rsidP="00E22B7C">
      <w:pPr>
        <w:ind w:left="720"/>
        <w:rPr>
          <w:rFonts w:ascii="Arial" w:hAnsi="Arial" w:cs="Arial"/>
          <w:szCs w:val="22"/>
        </w:rPr>
      </w:pPr>
      <w:r w:rsidRPr="00640A10">
        <w:rPr>
          <w:rFonts w:ascii="Arial" w:hAnsi="Arial" w:cs="Arial"/>
          <w:szCs w:val="22"/>
        </w:rPr>
        <w:t>- the chief officer of police or chief constable; and</w:t>
      </w:r>
    </w:p>
    <w:p w14:paraId="3D3D9A78" w14:textId="77777777" w:rsidR="00E22B7C" w:rsidRDefault="00E22B7C" w:rsidP="00E22B7C">
      <w:pPr>
        <w:ind w:left="720"/>
        <w:rPr>
          <w:rFonts w:ascii="Arial" w:hAnsi="Arial" w:cs="Arial"/>
          <w:szCs w:val="22"/>
        </w:rPr>
      </w:pPr>
      <w:r w:rsidRPr="00640A10">
        <w:rPr>
          <w:rFonts w:ascii="Arial" w:hAnsi="Arial" w:cs="Arial"/>
          <w:szCs w:val="22"/>
        </w:rPr>
        <w:t>- Her Majesty’s Commissioners for Revenue and Customs</w:t>
      </w:r>
    </w:p>
    <w:p w14:paraId="7F5BCA47" w14:textId="77777777" w:rsidR="00E22B7C" w:rsidRDefault="00E22B7C" w:rsidP="00E22B7C">
      <w:pPr>
        <w:ind w:left="720"/>
        <w:rPr>
          <w:rFonts w:ascii="Arial" w:hAnsi="Arial" w:cs="Arial"/>
          <w:szCs w:val="22"/>
        </w:rPr>
      </w:pPr>
    </w:p>
    <w:p w14:paraId="4C337C2D" w14:textId="21369891" w:rsidR="00DB3F9A" w:rsidRDefault="00DB3F9A" w:rsidP="00DB3F9A">
      <w:pPr>
        <w:ind w:left="720"/>
        <w:rPr>
          <w:rFonts w:ascii="Arial" w:hAnsi="Arial" w:cs="Arial"/>
          <w:szCs w:val="22"/>
        </w:rPr>
      </w:pPr>
    </w:p>
    <w:p w14:paraId="4687A9BF" w14:textId="77777777" w:rsidR="00DB3F9A" w:rsidRDefault="00DB3F9A" w:rsidP="00DB3F9A">
      <w:pPr>
        <w:ind w:left="720"/>
        <w:rPr>
          <w:rFonts w:ascii="Arial" w:hAnsi="Arial" w:cs="Arial"/>
          <w:szCs w:val="22"/>
        </w:rPr>
      </w:pPr>
    </w:p>
    <w:p w14:paraId="6E2FA562" w14:textId="77777777" w:rsidR="00DB3F9A" w:rsidRPr="00FA4C43" w:rsidRDefault="00DB3F9A" w:rsidP="00DB3F9A">
      <w:pPr>
        <w:numPr>
          <w:ilvl w:val="0"/>
          <w:numId w:val="4"/>
        </w:numPr>
        <w:rPr>
          <w:rFonts w:ascii="Arial" w:hAnsi="Arial" w:cs="Arial"/>
          <w:b/>
          <w:sz w:val="28"/>
          <w:szCs w:val="28"/>
        </w:rPr>
      </w:pPr>
      <w:r w:rsidRPr="00FA4C43">
        <w:rPr>
          <w:rFonts w:ascii="Arial" w:hAnsi="Arial" w:cs="Arial"/>
          <w:b/>
          <w:sz w:val="28"/>
          <w:szCs w:val="28"/>
        </w:rPr>
        <w:t>Risk Assessments</w:t>
      </w:r>
      <w:r w:rsidRPr="00FA4C43">
        <w:rPr>
          <w:rFonts w:ascii="Arial" w:hAnsi="Arial" w:cs="Arial"/>
          <w:szCs w:val="22"/>
        </w:rPr>
        <w:t xml:space="preserve"> </w:t>
      </w:r>
    </w:p>
    <w:p w14:paraId="34E8950B" w14:textId="77777777" w:rsidR="00DB3F9A" w:rsidRPr="00FA4C43" w:rsidRDefault="00DB3F9A" w:rsidP="00DB3F9A">
      <w:pPr>
        <w:ind w:left="340"/>
        <w:rPr>
          <w:rFonts w:ascii="Arial" w:hAnsi="Arial" w:cs="Arial"/>
          <w:b/>
          <w:sz w:val="28"/>
          <w:szCs w:val="28"/>
        </w:rPr>
      </w:pPr>
    </w:p>
    <w:p w14:paraId="59AA84F6" w14:textId="77777777" w:rsidR="00DB3F9A" w:rsidRPr="00FA4C43" w:rsidRDefault="00DB3F9A" w:rsidP="00DB3F9A">
      <w:pPr>
        <w:numPr>
          <w:ilvl w:val="1"/>
          <w:numId w:val="39"/>
        </w:numPr>
        <w:rPr>
          <w:rFonts w:ascii="Arial" w:hAnsi="Arial" w:cs="Arial"/>
          <w:b/>
          <w:sz w:val="28"/>
          <w:szCs w:val="28"/>
        </w:rPr>
      </w:pPr>
      <w:r w:rsidRPr="00FA4C43">
        <w:rPr>
          <w:rFonts w:ascii="Arial" w:hAnsi="Arial" w:cs="Arial"/>
          <w:lang w:eastAsia="en-GB"/>
        </w:rPr>
        <w:t>Such risk assessments are required from new applicants, and from existing premises licensees seeking to vary a licence. The Licence Conditions and Code of Practice issued by the Gambling Commission ( The code ) requires  all operators of; Adult Gaming Centres (AGC’s), Bingo Premises, Family Entertainment Centres (FEC’s), Betting shops and remote betting intermediaries to assess local risks to the licensing objectives, and to have policies, procedures and control measures in place to mitigate those risks.</w:t>
      </w:r>
    </w:p>
    <w:p w14:paraId="7DBBB385" w14:textId="77777777" w:rsidR="00DB3F9A" w:rsidRPr="00FA4C43" w:rsidRDefault="00DB3F9A" w:rsidP="00DB3F9A">
      <w:pPr>
        <w:ind w:left="405"/>
        <w:rPr>
          <w:rFonts w:ascii="Arial" w:hAnsi="Arial" w:cs="Arial"/>
          <w:b/>
          <w:sz w:val="28"/>
          <w:szCs w:val="28"/>
        </w:rPr>
      </w:pPr>
    </w:p>
    <w:p w14:paraId="24E2F393" w14:textId="77777777" w:rsidR="00DB3F9A" w:rsidRPr="00EC2CA5" w:rsidRDefault="00DB3F9A" w:rsidP="00DB3F9A">
      <w:pPr>
        <w:numPr>
          <w:ilvl w:val="1"/>
          <w:numId w:val="39"/>
        </w:numPr>
        <w:rPr>
          <w:rFonts w:ascii="Arial" w:hAnsi="Arial" w:cs="Arial"/>
          <w:b/>
          <w:sz w:val="28"/>
          <w:szCs w:val="28"/>
        </w:rPr>
      </w:pPr>
      <w:r w:rsidRPr="00FA4C43">
        <w:rPr>
          <w:rFonts w:ascii="Arial" w:hAnsi="Arial" w:cs="Arial"/>
          <w:lang w:eastAsia="en-GB"/>
        </w:rPr>
        <w:t>Operators are required by the code from 6</w:t>
      </w:r>
      <w:r w:rsidRPr="00FA4C43">
        <w:rPr>
          <w:rFonts w:ascii="Arial" w:hAnsi="Arial" w:cs="Arial"/>
          <w:vertAlign w:val="superscript"/>
          <w:lang w:eastAsia="en-GB"/>
        </w:rPr>
        <w:t>th</w:t>
      </w:r>
      <w:r w:rsidRPr="00FA4C43">
        <w:rPr>
          <w:rFonts w:ascii="Arial" w:hAnsi="Arial" w:cs="Arial"/>
          <w:lang w:eastAsia="en-GB"/>
        </w:rPr>
        <w:t xml:space="preserve"> April 2016 to make the risk assessment available to licensing authorities when an application is submitted either for  new premises licence or variation of a premises licence, or otherwise on request, and this will form part of the Authority’s inspection regime and may be requested when officers are </w:t>
      </w:r>
      <w:r w:rsidRPr="00EC2CA5">
        <w:rPr>
          <w:rFonts w:ascii="Arial" w:hAnsi="Arial" w:cs="Arial"/>
          <w:lang w:eastAsia="en-GB"/>
        </w:rPr>
        <w:t>investigating complaints.</w:t>
      </w:r>
    </w:p>
    <w:p w14:paraId="31A7046D" w14:textId="77777777" w:rsidR="00DB3F9A" w:rsidRPr="00EC2CA5" w:rsidRDefault="00DB3F9A" w:rsidP="00DB3F9A">
      <w:pPr>
        <w:pStyle w:val="ListParagraph"/>
        <w:rPr>
          <w:rFonts w:ascii="Arial" w:hAnsi="Arial" w:cs="Arial"/>
          <w:b/>
          <w:sz w:val="28"/>
          <w:szCs w:val="28"/>
        </w:rPr>
      </w:pPr>
    </w:p>
    <w:p w14:paraId="6F61A203" w14:textId="77777777" w:rsidR="00DB3F9A" w:rsidRPr="00EC2CA5" w:rsidRDefault="00DB3F9A" w:rsidP="00DB3F9A">
      <w:pPr>
        <w:numPr>
          <w:ilvl w:val="1"/>
          <w:numId w:val="39"/>
        </w:numPr>
        <w:rPr>
          <w:rFonts w:ascii="Arial" w:hAnsi="Arial" w:cs="Arial"/>
          <w:b/>
          <w:sz w:val="28"/>
          <w:szCs w:val="28"/>
        </w:rPr>
      </w:pPr>
      <w:r w:rsidRPr="00EC2CA5">
        <w:rPr>
          <w:rFonts w:ascii="Arial" w:hAnsi="Arial" w:cs="Arial"/>
        </w:rPr>
        <w:t>Operators are strongly advised to ensure that a copy of the current premises risk assessment is kept at the premises alongside the premises licence document and made available to staff</w:t>
      </w:r>
      <w:r w:rsidRPr="00EC2CA5">
        <w:rPr>
          <w:rFonts w:ascii="Arial" w:hAnsi="Arial" w:cs="Arial"/>
          <w:b/>
          <w:sz w:val="28"/>
          <w:szCs w:val="28"/>
        </w:rPr>
        <w:t>.</w:t>
      </w:r>
    </w:p>
    <w:p w14:paraId="0F9133D2" w14:textId="77777777" w:rsidR="00DB3F9A" w:rsidRPr="00FA4C43" w:rsidRDefault="00DB3F9A" w:rsidP="00DB3F9A">
      <w:pPr>
        <w:ind w:left="405"/>
        <w:rPr>
          <w:rFonts w:ascii="Arial" w:hAnsi="Arial" w:cs="Arial"/>
          <w:b/>
          <w:sz w:val="28"/>
          <w:szCs w:val="28"/>
        </w:rPr>
      </w:pPr>
    </w:p>
    <w:p w14:paraId="507DB3F7" w14:textId="77777777" w:rsidR="00DB3F9A" w:rsidRPr="00FA4C43" w:rsidRDefault="00DB3F9A" w:rsidP="00DB3F9A">
      <w:pPr>
        <w:numPr>
          <w:ilvl w:val="1"/>
          <w:numId w:val="39"/>
        </w:numPr>
        <w:rPr>
          <w:rFonts w:ascii="Arial" w:hAnsi="Arial" w:cs="Arial"/>
          <w:b/>
          <w:sz w:val="28"/>
          <w:szCs w:val="28"/>
        </w:rPr>
      </w:pPr>
      <w:r w:rsidRPr="00FA4C43">
        <w:rPr>
          <w:rFonts w:ascii="Arial" w:hAnsi="Arial" w:cs="Arial"/>
          <w:lang w:eastAsia="en-GB"/>
        </w:rPr>
        <w:t>The code requires the Authority to set out matters they expect the operator to take account of in the risk assessment in its statement of policy and this Authority expects the following matters to be considered by operators when making their risk assessment.</w:t>
      </w:r>
    </w:p>
    <w:p w14:paraId="016DD8CF" w14:textId="77777777" w:rsidR="00DB3F9A" w:rsidRPr="00FA4C43" w:rsidRDefault="00DB3F9A" w:rsidP="00DB3F9A">
      <w:pPr>
        <w:jc w:val="both"/>
        <w:rPr>
          <w:rFonts w:ascii="Arial" w:hAnsi="Arial" w:cs="Arial"/>
          <w:lang w:eastAsia="en-GB"/>
        </w:rPr>
      </w:pPr>
    </w:p>
    <w:p w14:paraId="6E233B03" w14:textId="77777777" w:rsidR="00DB3F9A" w:rsidRPr="00FA4C43" w:rsidRDefault="00DB3F9A" w:rsidP="00DB3F9A">
      <w:pPr>
        <w:numPr>
          <w:ilvl w:val="0"/>
          <w:numId w:val="36"/>
        </w:numPr>
        <w:jc w:val="both"/>
        <w:rPr>
          <w:rFonts w:ascii="Arial" w:hAnsi="Arial" w:cs="Arial"/>
          <w:lang w:eastAsia="en-GB"/>
        </w:rPr>
      </w:pPr>
      <w:r w:rsidRPr="00FA4C43">
        <w:rPr>
          <w:rFonts w:ascii="Arial" w:hAnsi="Arial" w:cs="Arial"/>
          <w:lang w:eastAsia="en-GB"/>
        </w:rPr>
        <w:t xml:space="preserve">Information held by the licensee regarding self-exclusions and incidences of underage gambling, </w:t>
      </w:r>
    </w:p>
    <w:p w14:paraId="589BDCAC" w14:textId="77777777" w:rsidR="00DB3F9A" w:rsidRPr="00FA4C43" w:rsidRDefault="00DB3F9A" w:rsidP="00DB3F9A">
      <w:pPr>
        <w:numPr>
          <w:ilvl w:val="0"/>
          <w:numId w:val="36"/>
        </w:numPr>
        <w:jc w:val="both"/>
        <w:rPr>
          <w:rFonts w:ascii="Arial" w:hAnsi="Arial" w:cs="Arial"/>
          <w:lang w:eastAsia="en-GB"/>
        </w:rPr>
      </w:pPr>
      <w:r w:rsidRPr="00FA4C43">
        <w:rPr>
          <w:rFonts w:ascii="Arial" w:hAnsi="Arial" w:cs="Arial"/>
          <w:lang w:eastAsia="en-GB"/>
        </w:rPr>
        <w:t>Gaming trends that may reflect benefit payments and paydays.</w:t>
      </w:r>
    </w:p>
    <w:p w14:paraId="6E6D9E27" w14:textId="77777777" w:rsidR="00DB3F9A" w:rsidRPr="00FA4C43" w:rsidRDefault="00DB3F9A" w:rsidP="00DB3F9A">
      <w:pPr>
        <w:numPr>
          <w:ilvl w:val="0"/>
          <w:numId w:val="36"/>
        </w:numPr>
        <w:jc w:val="both"/>
        <w:rPr>
          <w:rFonts w:ascii="Arial" w:hAnsi="Arial" w:cs="Arial"/>
          <w:lang w:eastAsia="en-GB"/>
        </w:rPr>
      </w:pPr>
      <w:r w:rsidRPr="00FA4C43">
        <w:rPr>
          <w:rFonts w:ascii="Arial" w:hAnsi="Arial" w:cs="Arial"/>
          <w:lang w:eastAsia="en-GB"/>
        </w:rPr>
        <w:t>Arrangement for localised exchange of information regarding self-exclusions and gaming trends.</w:t>
      </w:r>
    </w:p>
    <w:p w14:paraId="7E593F0B" w14:textId="77777777" w:rsidR="00DB3F9A" w:rsidRPr="00FA4C43" w:rsidRDefault="00DB3F9A" w:rsidP="00DB3F9A">
      <w:pPr>
        <w:numPr>
          <w:ilvl w:val="0"/>
          <w:numId w:val="36"/>
        </w:numPr>
        <w:jc w:val="both"/>
        <w:rPr>
          <w:rFonts w:ascii="Arial" w:hAnsi="Arial" w:cs="Arial"/>
          <w:lang w:eastAsia="en-GB"/>
        </w:rPr>
      </w:pPr>
      <w:r w:rsidRPr="00FA4C43">
        <w:rPr>
          <w:rFonts w:ascii="Arial" w:hAnsi="Arial" w:cs="Arial"/>
          <w:lang w:eastAsia="en-GB"/>
        </w:rPr>
        <w:t xml:space="preserve">Urban setting  such as proximity to schools, commercial environment, factors affecting footfall, </w:t>
      </w:r>
    </w:p>
    <w:p w14:paraId="40D47305" w14:textId="77777777" w:rsidR="00DB3F9A" w:rsidRPr="00FA4C43" w:rsidRDefault="00DB3F9A" w:rsidP="00DB3F9A">
      <w:pPr>
        <w:numPr>
          <w:ilvl w:val="0"/>
          <w:numId w:val="36"/>
        </w:numPr>
        <w:jc w:val="both"/>
        <w:rPr>
          <w:rFonts w:ascii="Arial" w:hAnsi="Arial" w:cs="Arial"/>
          <w:lang w:eastAsia="en-GB"/>
        </w:rPr>
      </w:pPr>
      <w:r w:rsidRPr="00FA4C43">
        <w:rPr>
          <w:rFonts w:ascii="Arial" w:hAnsi="Arial" w:cs="Arial"/>
          <w:lang w:eastAsia="en-GB"/>
        </w:rPr>
        <w:t xml:space="preserve">Range of facilities in proximity to the licensed premises such as other gambling outlets, banks, post offices, refreshment and entertainment type facilities </w:t>
      </w:r>
    </w:p>
    <w:p w14:paraId="314D618E" w14:textId="77777777" w:rsidR="00DB3F9A" w:rsidRPr="00FA4C43" w:rsidRDefault="00DB3F9A" w:rsidP="00DB3F9A">
      <w:pPr>
        <w:numPr>
          <w:ilvl w:val="0"/>
          <w:numId w:val="36"/>
        </w:numPr>
        <w:jc w:val="both"/>
        <w:rPr>
          <w:rFonts w:ascii="Arial" w:hAnsi="Arial" w:cs="Arial"/>
          <w:lang w:eastAsia="en-GB"/>
        </w:rPr>
      </w:pPr>
      <w:r w:rsidRPr="00FA4C43">
        <w:rPr>
          <w:rFonts w:ascii="Arial" w:hAnsi="Arial" w:cs="Arial"/>
          <w:lang w:eastAsia="en-GB"/>
        </w:rPr>
        <w:t>Known problems in the area such as problems arising from street drinkers, youths participating in anti-social behaviour, drug dealing activities, etc.</w:t>
      </w:r>
    </w:p>
    <w:p w14:paraId="00A45D28" w14:textId="77777777" w:rsidR="00DB3F9A" w:rsidRPr="00FA4C43" w:rsidRDefault="00DB3F9A" w:rsidP="00DB3F9A">
      <w:pPr>
        <w:ind w:left="720"/>
        <w:jc w:val="both"/>
        <w:rPr>
          <w:rFonts w:ascii="Arial" w:hAnsi="Arial" w:cs="Arial"/>
          <w:lang w:eastAsia="en-GB"/>
        </w:rPr>
      </w:pPr>
    </w:p>
    <w:p w14:paraId="3C966F78" w14:textId="77777777" w:rsidR="00DB3F9A" w:rsidRPr="00FA4C43" w:rsidRDefault="00DB3F9A" w:rsidP="00DB3F9A">
      <w:pPr>
        <w:numPr>
          <w:ilvl w:val="1"/>
          <w:numId w:val="39"/>
        </w:numPr>
        <w:jc w:val="both"/>
        <w:rPr>
          <w:rFonts w:ascii="Arial" w:hAnsi="Arial" w:cs="Arial"/>
          <w:lang w:eastAsia="en-GB"/>
        </w:rPr>
      </w:pPr>
      <w:r w:rsidRPr="00FA4C43">
        <w:rPr>
          <w:rFonts w:ascii="Arial" w:hAnsi="Arial" w:cs="Arial"/>
        </w:rPr>
        <w:lastRenderedPageBreak/>
        <w:t>The Authority expects the following matters to be considered by</w:t>
      </w:r>
      <w:r w:rsidRPr="00FA4C43">
        <w:rPr>
          <w:rFonts w:ascii="Arial" w:hAnsi="Arial" w:cs="Arial"/>
          <w:lang w:eastAsia="en-GB"/>
        </w:rPr>
        <w:t xml:space="preserve"> </w:t>
      </w:r>
      <w:r w:rsidRPr="00FA4C43">
        <w:rPr>
          <w:rFonts w:ascii="Arial" w:hAnsi="Arial" w:cs="Arial"/>
        </w:rPr>
        <w:t>Operators when making their risk assessment.</w:t>
      </w:r>
    </w:p>
    <w:p w14:paraId="723F2150" w14:textId="77777777" w:rsidR="00DB3F9A" w:rsidRPr="00FA4C43" w:rsidRDefault="00DB3F9A" w:rsidP="00DB3F9A">
      <w:pPr>
        <w:jc w:val="both"/>
        <w:rPr>
          <w:rFonts w:ascii="Arial" w:hAnsi="Arial" w:cs="Arial"/>
        </w:rPr>
      </w:pPr>
    </w:p>
    <w:p w14:paraId="7AEDF3BE" w14:textId="77777777" w:rsidR="00DB3F9A" w:rsidRPr="002752AA" w:rsidRDefault="00DB3F9A" w:rsidP="00DB3F9A">
      <w:pPr>
        <w:ind w:left="720"/>
        <w:jc w:val="both"/>
        <w:rPr>
          <w:rFonts w:ascii="Arial" w:hAnsi="Arial" w:cs="Arial"/>
          <w:lang w:eastAsia="en-GB"/>
        </w:rPr>
      </w:pPr>
      <w:r w:rsidRPr="002752AA">
        <w:rPr>
          <w:rFonts w:ascii="Arial" w:hAnsi="Arial" w:cs="Arial"/>
          <w:lang w:eastAsia="en-GB"/>
        </w:rPr>
        <w:t>Matters relating to children and young persons, including;</w:t>
      </w:r>
    </w:p>
    <w:p w14:paraId="15ACBFA1" w14:textId="77777777" w:rsidR="00DB3F9A" w:rsidRPr="002752AA" w:rsidRDefault="00DB3F9A" w:rsidP="00DB3F9A">
      <w:pPr>
        <w:numPr>
          <w:ilvl w:val="0"/>
          <w:numId w:val="37"/>
        </w:numPr>
        <w:jc w:val="both"/>
        <w:rPr>
          <w:rFonts w:ascii="Arial" w:hAnsi="Arial" w:cs="Arial"/>
          <w:lang w:eastAsia="en-GB"/>
        </w:rPr>
      </w:pPr>
      <w:r w:rsidRPr="002752AA">
        <w:rPr>
          <w:rFonts w:ascii="Arial" w:hAnsi="Arial" w:cs="Arial"/>
          <w:lang w:eastAsia="en-GB"/>
        </w:rPr>
        <w:t>Institutions, places or areas where presence of children and young persons should be expected such as schools, youth clubs, parks, playgrounds and entertainment venues such as bowling allies, cinemas etc.</w:t>
      </w:r>
    </w:p>
    <w:p w14:paraId="1F4043DB" w14:textId="77777777" w:rsidR="00DB3F9A" w:rsidRPr="002752AA" w:rsidRDefault="00DB3F9A" w:rsidP="00DB3F9A">
      <w:pPr>
        <w:numPr>
          <w:ilvl w:val="0"/>
          <w:numId w:val="37"/>
        </w:numPr>
        <w:jc w:val="both"/>
        <w:rPr>
          <w:rFonts w:ascii="Arial" w:hAnsi="Arial" w:cs="Arial"/>
          <w:lang w:eastAsia="en-GB"/>
        </w:rPr>
      </w:pPr>
      <w:r w:rsidRPr="002752AA">
        <w:rPr>
          <w:rFonts w:ascii="Arial" w:hAnsi="Arial" w:cs="Arial"/>
          <w:lang w:eastAsia="en-GB"/>
        </w:rPr>
        <w:t>Any premises where children congregate including bus stops, cafés, shops, and any other place where children are attracted,</w:t>
      </w:r>
    </w:p>
    <w:p w14:paraId="7F77DD28" w14:textId="77777777" w:rsidR="00DB3F9A" w:rsidRPr="002752AA" w:rsidRDefault="00DB3F9A" w:rsidP="00DB3F9A">
      <w:pPr>
        <w:numPr>
          <w:ilvl w:val="0"/>
          <w:numId w:val="37"/>
        </w:numPr>
        <w:jc w:val="both"/>
        <w:rPr>
          <w:rFonts w:ascii="Arial" w:hAnsi="Arial" w:cs="Arial"/>
          <w:lang w:eastAsia="en-GB"/>
        </w:rPr>
      </w:pPr>
      <w:r w:rsidRPr="002752AA">
        <w:rPr>
          <w:rFonts w:ascii="Arial" w:hAnsi="Arial" w:cs="Arial"/>
          <w:lang w:eastAsia="en-GB"/>
        </w:rPr>
        <w:t>Areas that are prone to issues of youths participating in anti social behaviour, including such activities as graffiti/tagging, underage drinking, etc.</w:t>
      </w:r>
    </w:p>
    <w:p w14:paraId="346C3501" w14:textId="77777777" w:rsidR="00DB3F9A" w:rsidRPr="002752AA" w:rsidRDefault="00DB3F9A" w:rsidP="00DB3F9A">
      <w:pPr>
        <w:numPr>
          <w:ilvl w:val="0"/>
          <w:numId w:val="37"/>
        </w:numPr>
        <w:jc w:val="both"/>
        <w:rPr>
          <w:rFonts w:ascii="Arial" w:hAnsi="Arial" w:cs="Arial"/>
          <w:lang w:eastAsia="en-GB"/>
        </w:rPr>
      </w:pPr>
      <w:r w:rsidRPr="002752AA">
        <w:rPr>
          <w:rFonts w:ascii="Arial" w:hAnsi="Arial" w:cs="Arial"/>
          <w:lang w:eastAsia="en-GB"/>
        </w:rPr>
        <w:t xml:space="preserve">Recorded incidents of attempted underage gambling </w:t>
      </w:r>
    </w:p>
    <w:p w14:paraId="363A2960" w14:textId="77777777" w:rsidR="00DB3F9A" w:rsidRPr="002752AA" w:rsidRDefault="00DB3F9A" w:rsidP="00DB3F9A">
      <w:pPr>
        <w:jc w:val="both"/>
        <w:rPr>
          <w:rFonts w:ascii="Arial" w:hAnsi="Arial" w:cs="Arial"/>
          <w:lang w:eastAsia="en-GB"/>
        </w:rPr>
      </w:pPr>
    </w:p>
    <w:p w14:paraId="705222AF" w14:textId="77777777" w:rsidR="00DB3F9A" w:rsidRPr="002752AA" w:rsidRDefault="00DB3F9A" w:rsidP="00DB3F9A">
      <w:pPr>
        <w:numPr>
          <w:ilvl w:val="1"/>
          <w:numId w:val="39"/>
        </w:numPr>
        <w:jc w:val="both"/>
        <w:rPr>
          <w:rFonts w:ascii="Arial" w:hAnsi="Arial" w:cs="Arial"/>
          <w:lang w:eastAsia="en-GB"/>
        </w:rPr>
      </w:pPr>
      <w:r w:rsidRPr="002752AA">
        <w:rPr>
          <w:rFonts w:ascii="Arial" w:hAnsi="Arial" w:cs="Arial"/>
          <w:lang w:eastAsia="en-GB"/>
        </w:rPr>
        <w:t>Matters relating to vulnerable adults, including;</w:t>
      </w:r>
    </w:p>
    <w:p w14:paraId="1A099979" w14:textId="77777777" w:rsidR="00DB3F9A" w:rsidRPr="002752AA" w:rsidRDefault="00DB3F9A" w:rsidP="00DB3F9A">
      <w:pPr>
        <w:numPr>
          <w:ilvl w:val="0"/>
          <w:numId w:val="38"/>
        </w:numPr>
        <w:ind w:left="644"/>
        <w:jc w:val="both"/>
        <w:rPr>
          <w:rFonts w:ascii="Arial" w:hAnsi="Arial" w:cs="Arial"/>
          <w:lang w:eastAsia="en-GB"/>
        </w:rPr>
      </w:pPr>
      <w:r w:rsidRPr="002752AA">
        <w:rPr>
          <w:rFonts w:ascii="Arial" w:hAnsi="Arial" w:cs="Arial"/>
          <w:lang w:eastAsia="en-GB"/>
        </w:rPr>
        <w:t xml:space="preserve">Information held by the licensee regarding self-exclusions and incidences of underage gambling, </w:t>
      </w:r>
    </w:p>
    <w:p w14:paraId="7D518135" w14:textId="77777777" w:rsidR="00DB3F9A" w:rsidRPr="002752AA" w:rsidRDefault="00DB3F9A" w:rsidP="00DB3F9A">
      <w:pPr>
        <w:numPr>
          <w:ilvl w:val="0"/>
          <w:numId w:val="38"/>
        </w:numPr>
        <w:ind w:left="644"/>
        <w:jc w:val="both"/>
        <w:rPr>
          <w:rFonts w:ascii="Arial" w:hAnsi="Arial" w:cs="Arial"/>
          <w:lang w:eastAsia="en-GB"/>
        </w:rPr>
      </w:pPr>
      <w:r w:rsidRPr="002752AA">
        <w:rPr>
          <w:rFonts w:ascii="Arial" w:hAnsi="Arial" w:cs="Arial"/>
          <w:lang w:eastAsia="en-GB"/>
        </w:rPr>
        <w:t>Gaming trends that may mirror days for financial payments such as pay days or benefit payments</w:t>
      </w:r>
    </w:p>
    <w:p w14:paraId="3AD6CEAF" w14:textId="77777777" w:rsidR="00DB3F9A" w:rsidRPr="002752AA" w:rsidRDefault="00DB3F9A" w:rsidP="00DB3F9A">
      <w:pPr>
        <w:numPr>
          <w:ilvl w:val="0"/>
          <w:numId w:val="38"/>
        </w:numPr>
        <w:ind w:left="644"/>
        <w:jc w:val="both"/>
        <w:rPr>
          <w:rFonts w:ascii="Arial" w:hAnsi="Arial" w:cs="Arial"/>
          <w:lang w:eastAsia="en-GB"/>
        </w:rPr>
      </w:pPr>
      <w:r w:rsidRPr="002752AA">
        <w:rPr>
          <w:rFonts w:ascii="Arial" w:hAnsi="Arial" w:cs="Arial"/>
          <w:lang w:eastAsia="en-GB"/>
        </w:rPr>
        <w:t>Arrangement for localised exchange of information regarding self-exclusions and gaming trends.</w:t>
      </w:r>
    </w:p>
    <w:p w14:paraId="5DC3CFF0" w14:textId="77777777" w:rsidR="00DB3F9A" w:rsidRPr="002752AA" w:rsidRDefault="00DB3F9A" w:rsidP="00DB3F9A">
      <w:pPr>
        <w:numPr>
          <w:ilvl w:val="0"/>
          <w:numId w:val="38"/>
        </w:numPr>
        <w:ind w:left="644"/>
        <w:jc w:val="both"/>
        <w:rPr>
          <w:rFonts w:ascii="Arial" w:hAnsi="Arial" w:cs="Arial"/>
          <w:lang w:eastAsia="en-GB"/>
        </w:rPr>
      </w:pPr>
      <w:r w:rsidRPr="002752AA">
        <w:rPr>
          <w:rFonts w:ascii="Arial" w:hAnsi="Arial" w:cs="Arial"/>
          <w:lang w:eastAsia="en-GB"/>
        </w:rPr>
        <w:t>Proximity of premises which may be frequented by vulnerable people such as hospitals, residential care homes,</w:t>
      </w:r>
      <w:r>
        <w:rPr>
          <w:rFonts w:ascii="Arial" w:hAnsi="Arial" w:cs="Arial"/>
          <w:lang w:eastAsia="en-GB"/>
        </w:rPr>
        <w:t xml:space="preserve"> places of worship,</w:t>
      </w:r>
      <w:r w:rsidRPr="002752AA">
        <w:rPr>
          <w:rFonts w:ascii="Arial" w:hAnsi="Arial" w:cs="Arial"/>
          <w:lang w:eastAsia="en-GB"/>
        </w:rPr>
        <w:t xml:space="preserve"> medical facilities, doctor’s surgeries, council housing offices, addiction clinics or help centres, places where alcohol or drug dependant people may congregate, etc. </w:t>
      </w:r>
    </w:p>
    <w:p w14:paraId="3C0D0527" w14:textId="77777777" w:rsidR="00DB3F9A" w:rsidRPr="002752AA" w:rsidRDefault="00DB3F9A" w:rsidP="00DB3F9A">
      <w:pPr>
        <w:ind w:left="720"/>
        <w:jc w:val="both"/>
        <w:rPr>
          <w:rFonts w:ascii="Arial" w:hAnsi="Arial" w:cs="Arial"/>
          <w:lang w:eastAsia="en-GB"/>
        </w:rPr>
      </w:pPr>
    </w:p>
    <w:p w14:paraId="5A8B7046" w14:textId="77777777" w:rsidR="00DB3F9A" w:rsidRPr="002752AA" w:rsidRDefault="00DB3F9A" w:rsidP="00DB3F9A">
      <w:pPr>
        <w:numPr>
          <w:ilvl w:val="1"/>
          <w:numId w:val="39"/>
        </w:numPr>
        <w:jc w:val="both"/>
        <w:rPr>
          <w:rFonts w:ascii="Arial" w:hAnsi="Arial" w:cs="Arial"/>
          <w:lang w:eastAsia="en-GB"/>
        </w:rPr>
      </w:pPr>
      <w:r w:rsidRPr="002752AA">
        <w:rPr>
          <w:rFonts w:ascii="Arial" w:hAnsi="Arial" w:cs="Arial"/>
          <w:lang w:eastAsia="en-GB"/>
        </w:rPr>
        <w:t>This list is not exhaustive and other relevant factors not in this list that are identified must be taken into consideration.</w:t>
      </w:r>
    </w:p>
    <w:p w14:paraId="325F15BB" w14:textId="77777777" w:rsidR="00DB3F9A" w:rsidRDefault="00DB3F9A" w:rsidP="00DB3F9A">
      <w:pPr>
        <w:pStyle w:val="ListParagraph"/>
        <w:rPr>
          <w:rFonts w:ascii="Arial" w:hAnsi="Arial" w:cs="Arial"/>
          <w:highlight w:val="yellow"/>
          <w:lang w:eastAsia="en-GB"/>
        </w:rPr>
      </w:pPr>
    </w:p>
    <w:p w14:paraId="355309C6" w14:textId="77777777" w:rsidR="009F45AA" w:rsidRDefault="009F45AA" w:rsidP="009F45AA">
      <w:pPr>
        <w:pStyle w:val="ListParagraph"/>
        <w:rPr>
          <w:rFonts w:ascii="Arial" w:hAnsi="Arial" w:cs="Arial"/>
          <w:highlight w:val="yellow"/>
          <w:lang w:eastAsia="en-GB"/>
        </w:rPr>
      </w:pPr>
    </w:p>
    <w:p w14:paraId="4DAACEE4" w14:textId="77777777" w:rsidR="009F45AA" w:rsidRPr="00E12341" w:rsidRDefault="009F45AA" w:rsidP="009F45AA">
      <w:pPr>
        <w:jc w:val="both"/>
        <w:rPr>
          <w:rFonts w:ascii="Arial" w:hAnsi="Arial" w:cs="Arial"/>
          <w:highlight w:val="yellow"/>
          <w:lang w:eastAsia="en-GB"/>
        </w:rPr>
      </w:pPr>
    </w:p>
    <w:p w14:paraId="2CCFD220" w14:textId="77777777" w:rsidR="009F45AA" w:rsidRPr="00640A10" w:rsidRDefault="009F45AA" w:rsidP="009F45AA">
      <w:pPr>
        <w:jc w:val="center"/>
        <w:rPr>
          <w:rFonts w:ascii="Arial" w:hAnsi="Arial" w:cs="Arial"/>
          <w:b/>
          <w:bCs/>
          <w:sz w:val="32"/>
          <w:szCs w:val="32"/>
        </w:rPr>
      </w:pPr>
      <w:r w:rsidRPr="00640A10">
        <w:rPr>
          <w:rFonts w:ascii="Arial" w:hAnsi="Arial" w:cs="Arial"/>
          <w:b/>
          <w:bCs/>
          <w:sz w:val="32"/>
          <w:szCs w:val="32"/>
        </w:rPr>
        <w:t xml:space="preserve">PART C </w:t>
      </w:r>
    </w:p>
    <w:p w14:paraId="3BBCF289" w14:textId="77777777" w:rsidR="009F45AA" w:rsidRPr="00185EAD" w:rsidRDefault="009F45AA" w:rsidP="009F45AA">
      <w:pPr>
        <w:jc w:val="center"/>
        <w:rPr>
          <w:rFonts w:ascii="Arial" w:hAnsi="Arial" w:cs="Arial"/>
          <w:b/>
          <w:bCs/>
          <w:sz w:val="32"/>
          <w:szCs w:val="32"/>
        </w:rPr>
      </w:pPr>
      <w:r w:rsidRPr="00640A10">
        <w:rPr>
          <w:rFonts w:ascii="Arial" w:hAnsi="Arial" w:cs="Arial"/>
          <w:b/>
          <w:bCs/>
          <w:sz w:val="32"/>
          <w:szCs w:val="32"/>
        </w:rPr>
        <w:t>Permits/Temporary &amp; Occasional Use Notice</w:t>
      </w:r>
    </w:p>
    <w:p w14:paraId="5AB15499" w14:textId="77777777" w:rsidR="009F45AA" w:rsidRPr="00185EAD" w:rsidRDefault="009F45AA" w:rsidP="009F45AA">
      <w:pPr>
        <w:jc w:val="both"/>
        <w:rPr>
          <w:rFonts w:ascii="Arial" w:hAnsi="Arial" w:cs="Arial"/>
          <w:b/>
          <w:bCs/>
          <w:szCs w:val="22"/>
        </w:rPr>
      </w:pPr>
    </w:p>
    <w:p w14:paraId="600761D3" w14:textId="77777777" w:rsidR="009F45AA" w:rsidRPr="00185EAD" w:rsidRDefault="009F45AA" w:rsidP="009F45AA">
      <w:pPr>
        <w:numPr>
          <w:ilvl w:val="0"/>
          <w:numId w:val="39"/>
        </w:numPr>
        <w:tabs>
          <w:tab w:val="clear" w:pos="340"/>
        </w:tabs>
        <w:ind w:left="709" w:hanging="709"/>
        <w:rPr>
          <w:rFonts w:ascii="Arial" w:hAnsi="Arial" w:cs="Arial"/>
          <w:b/>
          <w:bCs/>
          <w:sz w:val="28"/>
          <w:szCs w:val="28"/>
        </w:rPr>
      </w:pPr>
      <w:r w:rsidRPr="00185EAD">
        <w:rPr>
          <w:rFonts w:ascii="Arial" w:hAnsi="Arial" w:cs="Arial"/>
          <w:b/>
          <w:bCs/>
          <w:sz w:val="28"/>
          <w:szCs w:val="28"/>
        </w:rPr>
        <w:t xml:space="preserve">Unlicensed Family Entertainment Centre gaming machine permits </w:t>
      </w:r>
      <w:r w:rsidRPr="006D44CE">
        <w:rPr>
          <w:rFonts w:ascii="Arial" w:hAnsi="Arial" w:cs="Arial"/>
          <w:b/>
          <w:bCs/>
        </w:rPr>
        <w:t>(Statement of Principles on Permits – Schedule 10 paragraph 7).</w:t>
      </w:r>
    </w:p>
    <w:p w14:paraId="1640B93E" w14:textId="77777777" w:rsidR="009F45AA" w:rsidRPr="00185EAD" w:rsidRDefault="009F45AA" w:rsidP="009F45AA">
      <w:pPr>
        <w:rPr>
          <w:rFonts w:ascii="Arial" w:hAnsi="Arial" w:cs="Arial"/>
          <w:b/>
          <w:szCs w:val="22"/>
        </w:rPr>
      </w:pPr>
    </w:p>
    <w:p w14:paraId="4C0F2DFB" w14:textId="77777777" w:rsidR="009F45AA" w:rsidRPr="00640A10" w:rsidRDefault="009F45AA" w:rsidP="009F45AA">
      <w:pPr>
        <w:numPr>
          <w:ilvl w:val="1"/>
          <w:numId w:val="39"/>
        </w:numPr>
        <w:rPr>
          <w:rFonts w:ascii="Arial" w:hAnsi="Arial" w:cs="Arial"/>
          <w:szCs w:val="22"/>
        </w:rPr>
      </w:pPr>
      <w:r w:rsidRPr="00640A10">
        <w:rPr>
          <w:rFonts w:ascii="Arial" w:hAnsi="Arial" w:cs="Arial"/>
          <w:szCs w:val="22"/>
        </w:rPr>
        <w:t>Where a premises does not hold a premises licence but wishes to provide gaming machines, it may apply to the licensing authority for this permit.  It should be noted that the applicant must show that the premises will be wholly or mainly used for making gaming machines available for use (Section 238 of the act).</w:t>
      </w:r>
    </w:p>
    <w:p w14:paraId="7D63C155" w14:textId="77777777" w:rsidR="009F45AA" w:rsidRPr="00640A10" w:rsidRDefault="009F45AA" w:rsidP="009F45AA">
      <w:pPr>
        <w:rPr>
          <w:rFonts w:ascii="Arial" w:hAnsi="Arial" w:cs="Arial"/>
          <w:szCs w:val="22"/>
        </w:rPr>
      </w:pPr>
    </w:p>
    <w:p w14:paraId="76FCE132" w14:textId="77777777" w:rsidR="009F45AA" w:rsidRPr="00EC2CA5" w:rsidRDefault="009F45AA" w:rsidP="009F45AA">
      <w:pPr>
        <w:numPr>
          <w:ilvl w:val="1"/>
          <w:numId w:val="39"/>
        </w:numPr>
        <w:ind w:left="540" w:hanging="540"/>
        <w:rPr>
          <w:rFonts w:ascii="Arial" w:hAnsi="Arial" w:cs="Arial"/>
          <w:szCs w:val="22"/>
        </w:rPr>
      </w:pPr>
      <w:r w:rsidRPr="00640A10">
        <w:rPr>
          <w:rFonts w:ascii="Arial" w:hAnsi="Arial" w:cs="Arial"/>
          <w:szCs w:val="22"/>
        </w:rPr>
        <w:t xml:space="preserve">An application for a permit may be granted only if the licensing authority is satisfied that </w:t>
      </w:r>
      <w:r w:rsidRPr="00EC2CA5">
        <w:rPr>
          <w:rFonts w:ascii="Arial" w:hAnsi="Arial" w:cs="Arial"/>
          <w:szCs w:val="22"/>
        </w:rPr>
        <w:t>the premises will be used as an unlicensed FEC, and the Chief Officer of Police has been consulted on the application.  This Licensing Authority will expect applicants to :</w:t>
      </w:r>
    </w:p>
    <w:p w14:paraId="5E583D2A" w14:textId="77777777" w:rsidR="009F45AA" w:rsidRPr="00EC2CA5" w:rsidRDefault="009F45AA" w:rsidP="009F45AA">
      <w:pPr>
        <w:numPr>
          <w:ilvl w:val="0"/>
          <w:numId w:val="40"/>
        </w:numPr>
        <w:tabs>
          <w:tab w:val="num" w:pos="2160"/>
        </w:tabs>
        <w:rPr>
          <w:rFonts w:ascii="Arial" w:hAnsi="Arial" w:cs="Arial"/>
          <w:szCs w:val="22"/>
        </w:rPr>
      </w:pPr>
      <w:r w:rsidRPr="00EC2CA5">
        <w:rPr>
          <w:rFonts w:ascii="Arial" w:hAnsi="Arial" w:cs="Arial"/>
          <w:szCs w:val="22"/>
        </w:rPr>
        <w:t>Demonstrate a full understanding of the maximum stakes and prizes of the gambling that is permissible in unlicensed FECs;</w:t>
      </w:r>
    </w:p>
    <w:p w14:paraId="7A2F53CA" w14:textId="77777777" w:rsidR="009F45AA" w:rsidRPr="00EC2CA5" w:rsidRDefault="009F45AA" w:rsidP="009F45AA">
      <w:pPr>
        <w:numPr>
          <w:ilvl w:val="0"/>
          <w:numId w:val="40"/>
        </w:numPr>
        <w:tabs>
          <w:tab w:val="num" w:pos="2160"/>
        </w:tabs>
        <w:rPr>
          <w:rFonts w:ascii="Arial" w:hAnsi="Arial" w:cs="Arial"/>
          <w:szCs w:val="22"/>
        </w:rPr>
      </w:pPr>
      <w:r w:rsidRPr="00EC2CA5">
        <w:rPr>
          <w:rFonts w:ascii="Arial" w:hAnsi="Arial" w:cs="Arial"/>
          <w:szCs w:val="22"/>
        </w:rPr>
        <w:lastRenderedPageBreak/>
        <w:t>Demonstrate that the applicant has no relevant convictions (those that are set out in Schedule 7 of the Act; and</w:t>
      </w:r>
    </w:p>
    <w:p w14:paraId="04AE5CEE" w14:textId="77777777" w:rsidR="009F45AA" w:rsidRPr="00EC2CA5" w:rsidRDefault="009F45AA" w:rsidP="009F45AA">
      <w:pPr>
        <w:numPr>
          <w:ilvl w:val="0"/>
          <w:numId w:val="40"/>
        </w:numPr>
        <w:tabs>
          <w:tab w:val="num" w:pos="2160"/>
        </w:tabs>
        <w:rPr>
          <w:rFonts w:ascii="Arial" w:hAnsi="Arial" w:cs="Arial"/>
          <w:szCs w:val="22"/>
        </w:rPr>
      </w:pPr>
      <w:r w:rsidRPr="00EC2CA5">
        <w:rPr>
          <w:rFonts w:ascii="Arial" w:hAnsi="Arial" w:cs="Arial"/>
          <w:szCs w:val="22"/>
        </w:rPr>
        <w:t>Demonstrate that staff are trained to have a full understanding of the maximum stakes and prizes.</w:t>
      </w:r>
    </w:p>
    <w:p w14:paraId="302FC358" w14:textId="77777777" w:rsidR="009F45AA" w:rsidRPr="00EC2CA5" w:rsidRDefault="009F45AA" w:rsidP="009F45AA">
      <w:pPr>
        <w:numPr>
          <w:ilvl w:val="0"/>
          <w:numId w:val="40"/>
        </w:numPr>
        <w:tabs>
          <w:tab w:val="num" w:pos="2160"/>
        </w:tabs>
        <w:rPr>
          <w:rFonts w:ascii="Arial" w:hAnsi="Arial" w:cs="Arial"/>
          <w:szCs w:val="22"/>
        </w:rPr>
      </w:pPr>
      <w:r w:rsidRPr="00EC2CA5">
        <w:rPr>
          <w:rFonts w:ascii="Arial" w:hAnsi="Arial" w:cs="Arial"/>
          <w:szCs w:val="22"/>
        </w:rPr>
        <w:t>Demonstrate an understanding of safeguarding issues highlighted on page 13 of this policy.</w:t>
      </w:r>
    </w:p>
    <w:p w14:paraId="3365D93E" w14:textId="77777777" w:rsidR="009F45AA" w:rsidRPr="00EC2CA5" w:rsidRDefault="009F45AA" w:rsidP="009F45AA">
      <w:pPr>
        <w:numPr>
          <w:ilvl w:val="0"/>
          <w:numId w:val="40"/>
        </w:numPr>
        <w:tabs>
          <w:tab w:val="num" w:pos="2160"/>
        </w:tabs>
        <w:rPr>
          <w:rFonts w:ascii="Arial" w:hAnsi="Arial" w:cs="Arial"/>
          <w:szCs w:val="22"/>
        </w:rPr>
      </w:pPr>
      <w:r w:rsidRPr="00EC2CA5">
        <w:rPr>
          <w:rFonts w:ascii="Arial" w:hAnsi="Arial" w:cs="Arial"/>
          <w:szCs w:val="22"/>
        </w:rPr>
        <w:t xml:space="preserve">Provide a basic criminal record check from the Disclosure and Barring Service (DBS) or a Subject Access printout from the Police National Computer dated within one calendar month of the date of application being submitted (unless the applicant holds a current Operator’s licence issued by the Gambling Commission) </w:t>
      </w:r>
    </w:p>
    <w:p w14:paraId="654BE3EE" w14:textId="77777777" w:rsidR="009F45AA" w:rsidRPr="00EC2CA5" w:rsidRDefault="009F45AA" w:rsidP="009F45AA">
      <w:pPr>
        <w:numPr>
          <w:ilvl w:val="0"/>
          <w:numId w:val="40"/>
        </w:numPr>
        <w:tabs>
          <w:tab w:val="num" w:pos="2160"/>
        </w:tabs>
        <w:rPr>
          <w:rFonts w:ascii="Arial" w:hAnsi="Arial" w:cs="Arial"/>
          <w:szCs w:val="22"/>
        </w:rPr>
      </w:pPr>
      <w:r w:rsidRPr="00EC2CA5">
        <w:rPr>
          <w:rFonts w:ascii="Arial" w:hAnsi="Arial" w:cs="Arial"/>
          <w:szCs w:val="22"/>
        </w:rPr>
        <w:t>Provide plans of the premises which comply with the requirements of paragraph 15.9 – 15.10 of this policy and which illustrate the proposed locations of gaming machines and the locations of staff managing and supervising the centre.</w:t>
      </w:r>
    </w:p>
    <w:p w14:paraId="2B741B72" w14:textId="77777777" w:rsidR="009F45AA" w:rsidRPr="00EC2CA5" w:rsidRDefault="009F45AA" w:rsidP="009F45AA">
      <w:pPr>
        <w:rPr>
          <w:rFonts w:ascii="Arial" w:hAnsi="Arial" w:cs="Arial"/>
          <w:szCs w:val="22"/>
        </w:rPr>
      </w:pPr>
    </w:p>
    <w:p w14:paraId="204DB32A" w14:textId="77777777" w:rsidR="009F45AA" w:rsidRPr="00EC2CA5" w:rsidRDefault="009F45AA" w:rsidP="009F45AA">
      <w:pPr>
        <w:numPr>
          <w:ilvl w:val="1"/>
          <w:numId w:val="39"/>
        </w:numPr>
        <w:ind w:left="540" w:hanging="540"/>
        <w:rPr>
          <w:rFonts w:ascii="Arial" w:hAnsi="Arial" w:cs="Arial"/>
          <w:szCs w:val="22"/>
        </w:rPr>
      </w:pPr>
      <w:r w:rsidRPr="00EC2CA5">
        <w:rPr>
          <w:rFonts w:ascii="Arial" w:hAnsi="Arial" w:cs="Arial"/>
          <w:szCs w:val="22"/>
        </w:rPr>
        <w:t>When considering any convictions revealed in an application the licensing authority will consider the nature and relevance of the offence, how long ago it took place and any other factors that may be relevant. The application will be subject to the terms of the Rehabilitation of Offenders Act and “spent” convictions may not be referred to when considering the permit application. The application process will make specific reference to the Relevant Offences listed in Schedule 7 to the Gambling Act 2005.</w:t>
      </w:r>
    </w:p>
    <w:p w14:paraId="5FDF286C" w14:textId="77777777" w:rsidR="009F45AA" w:rsidRPr="00640A10" w:rsidRDefault="009F45AA" w:rsidP="009F45AA">
      <w:pPr>
        <w:numPr>
          <w:ilvl w:val="1"/>
          <w:numId w:val="39"/>
        </w:numPr>
        <w:ind w:left="540" w:hanging="540"/>
        <w:rPr>
          <w:rFonts w:ascii="Arial" w:hAnsi="Arial" w:cs="Arial"/>
          <w:szCs w:val="22"/>
        </w:rPr>
      </w:pPr>
      <w:r w:rsidRPr="00EC2CA5">
        <w:rPr>
          <w:rFonts w:ascii="Arial" w:hAnsi="Arial" w:cs="Arial"/>
          <w:szCs w:val="22"/>
        </w:rPr>
        <w:t>It should be noted that a licensing authority cannot attach conditions to this type of</w:t>
      </w:r>
      <w:r w:rsidRPr="00640A10">
        <w:rPr>
          <w:rFonts w:ascii="Arial" w:hAnsi="Arial" w:cs="Arial"/>
          <w:szCs w:val="22"/>
        </w:rPr>
        <w:t xml:space="preserve"> permit.</w:t>
      </w:r>
    </w:p>
    <w:p w14:paraId="0F1EB318" w14:textId="77777777" w:rsidR="009F45AA" w:rsidRPr="00640A10" w:rsidRDefault="009F45AA" w:rsidP="009F45AA">
      <w:pPr>
        <w:rPr>
          <w:rFonts w:ascii="Arial" w:hAnsi="Arial" w:cs="Arial"/>
          <w:szCs w:val="22"/>
        </w:rPr>
      </w:pPr>
    </w:p>
    <w:p w14:paraId="27C95CDD" w14:textId="77777777" w:rsidR="009F45AA" w:rsidRPr="00640A10" w:rsidRDefault="009F45AA" w:rsidP="009F45AA">
      <w:pPr>
        <w:numPr>
          <w:ilvl w:val="1"/>
          <w:numId w:val="39"/>
        </w:numPr>
        <w:ind w:left="540" w:hanging="540"/>
        <w:rPr>
          <w:rFonts w:ascii="Arial" w:hAnsi="Arial" w:cs="Arial"/>
          <w:szCs w:val="22"/>
        </w:rPr>
      </w:pPr>
      <w:r w:rsidRPr="00640A10">
        <w:rPr>
          <w:rFonts w:ascii="Arial" w:hAnsi="Arial" w:cs="Arial"/>
          <w:b/>
          <w:szCs w:val="22"/>
        </w:rPr>
        <w:t>Statement of Principles</w:t>
      </w:r>
      <w:r w:rsidRPr="00640A10">
        <w:rPr>
          <w:rFonts w:ascii="Arial" w:hAnsi="Arial" w:cs="Arial"/>
          <w:szCs w:val="22"/>
        </w:rPr>
        <w:t xml:space="preserve"> - This licensing authority will expect the applicant to show that there are policies and procedures in place to protect children from harm.  Harm in this context is not limited to harm from gambling but includes wider child protection considerations.  </w:t>
      </w:r>
    </w:p>
    <w:p w14:paraId="72FC4626" w14:textId="77777777" w:rsidR="009F45AA" w:rsidRPr="00640A10" w:rsidRDefault="009F45AA" w:rsidP="009F45AA">
      <w:pPr>
        <w:rPr>
          <w:rFonts w:ascii="Arial" w:hAnsi="Arial" w:cs="Arial"/>
          <w:szCs w:val="22"/>
        </w:rPr>
      </w:pPr>
    </w:p>
    <w:p w14:paraId="531C2507" w14:textId="77777777" w:rsidR="009F45AA" w:rsidRPr="00EC2CA5" w:rsidRDefault="009F45AA" w:rsidP="009F45AA">
      <w:pPr>
        <w:numPr>
          <w:ilvl w:val="1"/>
          <w:numId w:val="39"/>
        </w:numPr>
        <w:ind w:left="540" w:hanging="540"/>
        <w:rPr>
          <w:rFonts w:ascii="Arial" w:hAnsi="Arial" w:cs="Arial"/>
          <w:szCs w:val="22"/>
        </w:rPr>
      </w:pPr>
      <w:r w:rsidRPr="00640A10">
        <w:rPr>
          <w:rFonts w:ascii="Arial" w:hAnsi="Arial" w:cs="Arial"/>
          <w:szCs w:val="22"/>
        </w:rPr>
        <w:t xml:space="preserve">The efficiency of such policies and procedures will each be considered on their merits, however, they may include appropriate measures/training for staff as regards suspected truant school children on the premises, appropriate measures / vetting of staff/training covering how staff would deal with unsupervised very young children being on the premises, or children causing perceived problems on/around the premises.  This licensing authority will also expect, as per Gambling Commission Guidance, that applicants demonstrate a full understanding of the maximum stakes and prizes of the gambling that is permissible in unlicensed FECs; that the applicant has no relevant convictions (those that are set out in Schedule 7 of the Act); and that staff are trained to have a full understanding of </w:t>
      </w:r>
      <w:r w:rsidRPr="00EC2CA5">
        <w:rPr>
          <w:rFonts w:ascii="Arial" w:hAnsi="Arial" w:cs="Arial"/>
          <w:szCs w:val="22"/>
        </w:rPr>
        <w:t>the maximum stakes and prizes.</w:t>
      </w:r>
    </w:p>
    <w:p w14:paraId="79C555E1" w14:textId="77777777" w:rsidR="009F45AA" w:rsidRPr="00EC2CA5" w:rsidRDefault="009F45AA" w:rsidP="009F45AA">
      <w:pPr>
        <w:rPr>
          <w:rFonts w:ascii="Arial" w:hAnsi="Arial" w:cs="Arial"/>
          <w:szCs w:val="22"/>
        </w:rPr>
      </w:pPr>
    </w:p>
    <w:p w14:paraId="227C9EDD" w14:textId="77777777" w:rsidR="009F45AA" w:rsidRPr="00EC2CA5" w:rsidRDefault="009F45AA" w:rsidP="009F45AA">
      <w:pPr>
        <w:numPr>
          <w:ilvl w:val="1"/>
          <w:numId w:val="39"/>
        </w:numPr>
        <w:ind w:left="540" w:hanging="540"/>
        <w:rPr>
          <w:rFonts w:ascii="Arial" w:hAnsi="Arial" w:cs="Arial"/>
          <w:szCs w:val="22"/>
        </w:rPr>
      </w:pPr>
      <w:r w:rsidRPr="00EC2CA5">
        <w:rPr>
          <w:rFonts w:ascii="Arial" w:hAnsi="Arial" w:cs="Arial"/>
          <w:szCs w:val="22"/>
        </w:rPr>
        <w:t>Applicants are advised to refer to the Safeguarding advice outlined on page 13 of this Policy or contact the relevant Responsible Authorities for further guidance.</w:t>
      </w:r>
    </w:p>
    <w:p w14:paraId="21E73D28" w14:textId="77777777" w:rsidR="009F45AA" w:rsidRPr="00EC2CA5" w:rsidRDefault="009F45AA" w:rsidP="009F45AA">
      <w:pPr>
        <w:jc w:val="both"/>
        <w:rPr>
          <w:rFonts w:ascii="Arial" w:hAnsi="Arial" w:cs="Arial"/>
          <w:b/>
          <w:bCs/>
          <w:szCs w:val="22"/>
        </w:rPr>
      </w:pPr>
    </w:p>
    <w:p w14:paraId="5267461A" w14:textId="5055FE50" w:rsidR="00387385" w:rsidRDefault="00387385" w:rsidP="00042727"/>
    <w:p w14:paraId="0E0A1DA7" w14:textId="35205A4C" w:rsidR="004B4553" w:rsidRDefault="004B4553" w:rsidP="00042727"/>
    <w:p w14:paraId="3534EC27" w14:textId="4A546624" w:rsidR="004B4553" w:rsidRDefault="004B4553" w:rsidP="00042727"/>
    <w:p w14:paraId="409DE83E" w14:textId="77777777" w:rsidR="00FC4FB5" w:rsidRPr="00EC2CA5" w:rsidRDefault="00FC4FB5" w:rsidP="00FC4FB5">
      <w:pPr>
        <w:jc w:val="both"/>
        <w:rPr>
          <w:rFonts w:ascii="Arial" w:hAnsi="Arial" w:cs="Arial"/>
          <w:b/>
          <w:bCs/>
          <w:szCs w:val="22"/>
        </w:rPr>
      </w:pPr>
    </w:p>
    <w:p w14:paraId="04E35EBB" w14:textId="77777777" w:rsidR="00FC4FB5" w:rsidRPr="00EC2CA5" w:rsidRDefault="00FC4FB5" w:rsidP="00FC4FB5">
      <w:pPr>
        <w:numPr>
          <w:ilvl w:val="0"/>
          <w:numId w:val="39"/>
        </w:numPr>
        <w:ind w:left="540" w:hanging="540"/>
        <w:rPr>
          <w:rFonts w:ascii="Arial" w:hAnsi="Arial" w:cs="Arial"/>
          <w:b/>
          <w:bCs/>
          <w:sz w:val="28"/>
          <w:szCs w:val="28"/>
        </w:rPr>
      </w:pPr>
      <w:r w:rsidRPr="00EC2CA5">
        <w:rPr>
          <w:rFonts w:ascii="Arial" w:hAnsi="Arial" w:cs="Arial"/>
          <w:b/>
          <w:bCs/>
          <w:sz w:val="28"/>
          <w:szCs w:val="28"/>
        </w:rPr>
        <w:t>(Alcohol) Licensed premises gaming machine permits</w:t>
      </w:r>
    </w:p>
    <w:p w14:paraId="21B5D4FF" w14:textId="77777777" w:rsidR="00FC4FB5" w:rsidRPr="00EC2CA5" w:rsidRDefault="00FC4FB5" w:rsidP="00FC4FB5">
      <w:pPr>
        <w:ind w:left="540"/>
        <w:rPr>
          <w:rFonts w:ascii="Arial" w:hAnsi="Arial" w:cs="Arial"/>
          <w:b/>
          <w:bCs/>
          <w:sz w:val="28"/>
          <w:szCs w:val="28"/>
        </w:rPr>
      </w:pPr>
      <w:r w:rsidRPr="00EC2CA5">
        <w:rPr>
          <w:rFonts w:ascii="Arial" w:hAnsi="Arial" w:cs="Arial"/>
          <w:b/>
          <w:bCs/>
          <w:sz w:val="28"/>
          <w:szCs w:val="28"/>
        </w:rPr>
        <w:t xml:space="preserve"> </w:t>
      </w:r>
    </w:p>
    <w:p w14:paraId="63671B7F" w14:textId="014B1D88" w:rsidR="00902AF5" w:rsidRPr="0013749E" w:rsidRDefault="00902AF5" w:rsidP="00902AF5">
      <w:pPr>
        <w:numPr>
          <w:ilvl w:val="1"/>
          <w:numId w:val="39"/>
        </w:numPr>
        <w:rPr>
          <w:rFonts w:ascii="Arial" w:hAnsi="Arial" w:cs="Arial"/>
          <w:szCs w:val="22"/>
        </w:rPr>
      </w:pPr>
      <w:r w:rsidRPr="0013749E">
        <w:rPr>
          <w:rFonts w:ascii="Arial" w:hAnsi="Arial" w:cs="Arial"/>
          <w:szCs w:val="22"/>
        </w:rPr>
        <w:t xml:space="preserve">Based on experience of a test purchase exercise undertaken at licensed premises in 2019 which resulted in a 100% failure rate </w:t>
      </w:r>
      <w:r w:rsidR="007A11D2" w:rsidRPr="0013749E">
        <w:rPr>
          <w:rFonts w:ascii="Arial" w:hAnsi="Arial" w:cs="Arial"/>
          <w:szCs w:val="22"/>
        </w:rPr>
        <w:t>premises licence holders</w:t>
      </w:r>
      <w:r w:rsidRPr="0013749E">
        <w:rPr>
          <w:rFonts w:ascii="Arial" w:hAnsi="Arial" w:cs="Arial"/>
          <w:szCs w:val="22"/>
        </w:rPr>
        <w:t xml:space="preserve"> are strongly advised to review and improve their staff training and the supervision of gaming machines in order to protect children from gambling harm. </w:t>
      </w:r>
    </w:p>
    <w:p w14:paraId="38DBE1A0" w14:textId="77777777" w:rsidR="00902AF5" w:rsidRPr="00EC2CA5" w:rsidRDefault="00902AF5" w:rsidP="00902AF5">
      <w:pPr>
        <w:rPr>
          <w:rFonts w:ascii="Arial" w:hAnsi="Arial" w:cs="Arial"/>
          <w:b/>
          <w:bCs/>
        </w:rPr>
      </w:pPr>
      <w:r w:rsidRPr="00EC2CA5">
        <w:rPr>
          <w:rFonts w:ascii="Arial" w:hAnsi="Arial" w:cs="Arial"/>
          <w:b/>
          <w:bCs/>
        </w:rPr>
        <w:t>Gaming Machines -Automatic Entitlement</w:t>
      </w:r>
    </w:p>
    <w:p w14:paraId="6FACFC83" w14:textId="12C5356C" w:rsidR="00FC4FB5" w:rsidRPr="00640A10" w:rsidRDefault="00FC4FB5" w:rsidP="00FC4FB5">
      <w:pPr>
        <w:numPr>
          <w:ilvl w:val="1"/>
          <w:numId w:val="39"/>
        </w:numPr>
        <w:rPr>
          <w:rFonts w:ascii="Arial" w:hAnsi="Arial" w:cs="Arial"/>
          <w:szCs w:val="22"/>
        </w:rPr>
      </w:pPr>
      <w:r w:rsidRPr="00EC2CA5">
        <w:rPr>
          <w:rFonts w:ascii="Arial" w:hAnsi="Arial" w:cs="Arial"/>
          <w:szCs w:val="22"/>
        </w:rPr>
        <w:t>There is provision in the Act for premises licensed</w:t>
      </w:r>
      <w:r w:rsidRPr="00640A10">
        <w:rPr>
          <w:rFonts w:ascii="Arial" w:hAnsi="Arial" w:cs="Arial"/>
          <w:szCs w:val="22"/>
        </w:rPr>
        <w:t xml:space="preserve"> to sell alcohol for consumption on the premises, to automatically have 2 gaming machines, of categories C and/or D.  The premises merely need to notify the licensing authority and pay the prescribed fee.</w:t>
      </w:r>
    </w:p>
    <w:p w14:paraId="5A601477" w14:textId="77777777" w:rsidR="00FC4FB5" w:rsidRPr="00640A10" w:rsidRDefault="00FC4FB5" w:rsidP="00FC4FB5">
      <w:pPr>
        <w:rPr>
          <w:rFonts w:ascii="Arial" w:hAnsi="Arial" w:cs="Arial"/>
          <w:szCs w:val="22"/>
        </w:rPr>
      </w:pPr>
    </w:p>
    <w:p w14:paraId="32FE0235" w14:textId="77777777" w:rsidR="00FC4FB5" w:rsidRPr="00640A10" w:rsidRDefault="00FC4FB5" w:rsidP="00FC4FB5">
      <w:pPr>
        <w:numPr>
          <w:ilvl w:val="1"/>
          <w:numId w:val="39"/>
        </w:numPr>
        <w:ind w:left="540" w:hanging="540"/>
        <w:rPr>
          <w:rFonts w:ascii="Arial" w:hAnsi="Arial" w:cs="Arial"/>
          <w:szCs w:val="22"/>
        </w:rPr>
      </w:pPr>
      <w:r w:rsidRPr="00640A10">
        <w:rPr>
          <w:rFonts w:ascii="Arial" w:hAnsi="Arial" w:cs="Arial"/>
          <w:szCs w:val="22"/>
        </w:rPr>
        <w:t>The licensing authority can remove the automatic authorisation in respect of any particular premises if:</w:t>
      </w:r>
    </w:p>
    <w:p w14:paraId="55A77116" w14:textId="77777777" w:rsidR="00FC4FB5" w:rsidRPr="00640A10" w:rsidRDefault="00FC4FB5" w:rsidP="00FC4FB5">
      <w:pPr>
        <w:rPr>
          <w:rFonts w:ascii="Arial" w:hAnsi="Arial" w:cs="Arial"/>
          <w:szCs w:val="22"/>
        </w:rPr>
      </w:pPr>
    </w:p>
    <w:p w14:paraId="13AA3DEC" w14:textId="77777777" w:rsidR="00FC4FB5" w:rsidRPr="00640A10" w:rsidRDefault="00FC4FB5" w:rsidP="00FC4FB5">
      <w:pPr>
        <w:numPr>
          <w:ilvl w:val="0"/>
          <w:numId w:val="41"/>
        </w:numPr>
        <w:tabs>
          <w:tab w:val="left" w:pos="360"/>
        </w:tabs>
        <w:rPr>
          <w:rFonts w:ascii="Arial" w:hAnsi="Arial" w:cs="Arial"/>
          <w:szCs w:val="22"/>
        </w:rPr>
      </w:pPr>
      <w:r w:rsidRPr="00640A10">
        <w:rPr>
          <w:rFonts w:ascii="Arial" w:hAnsi="Arial" w:cs="Arial"/>
          <w:szCs w:val="22"/>
        </w:rPr>
        <w:t>provision of the machines is not reasonably consistent with the pursuit of the licensing objectives;</w:t>
      </w:r>
    </w:p>
    <w:p w14:paraId="051653EA" w14:textId="77777777" w:rsidR="00FC4FB5" w:rsidRPr="00640A10" w:rsidRDefault="00FC4FB5" w:rsidP="00FC4FB5">
      <w:pPr>
        <w:numPr>
          <w:ilvl w:val="0"/>
          <w:numId w:val="41"/>
        </w:numPr>
        <w:rPr>
          <w:rFonts w:ascii="Arial" w:hAnsi="Arial" w:cs="Arial"/>
          <w:szCs w:val="22"/>
        </w:rPr>
      </w:pPr>
      <w:r w:rsidRPr="00640A10">
        <w:rPr>
          <w:rFonts w:ascii="Arial" w:hAnsi="Arial" w:cs="Arial"/>
          <w:szCs w:val="22"/>
        </w:rPr>
        <w:t xml:space="preserve">gaming has taken place on the premises that breaches a condition of section 282 of the Gambling Act (i.e. that written notice has been provided to the licensing authority, that a fee has been provided and that any relevant code of practice issued by the Gambling Commission about the location and operation of the machine has been complied with); </w:t>
      </w:r>
    </w:p>
    <w:p w14:paraId="449DEEEE" w14:textId="77777777" w:rsidR="00FC4FB5" w:rsidRPr="00640A10" w:rsidRDefault="00FC4FB5" w:rsidP="00FC4FB5">
      <w:pPr>
        <w:numPr>
          <w:ilvl w:val="0"/>
          <w:numId w:val="41"/>
        </w:numPr>
        <w:rPr>
          <w:rFonts w:ascii="Arial" w:hAnsi="Arial" w:cs="Arial"/>
          <w:szCs w:val="22"/>
        </w:rPr>
      </w:pPr>
      <w:r w:rsidRPr="00640A10">
        <w:rPr>
          <w:rFonts w:ascii="Arial" w:hAnsi="Arial" w:cs="Arial"/>
          <w:szCs w:val="22"/>
        </w:rPr>
        <w:t>the premises are mainly used for gaming; or</w:t>
      </w:r>
    </w:p>
    <w:p w14:paraId="79E3FFC4" w14:textId="77777777" w:rsidR="00FC4FB5" w:rsidRPr="00EC2CA5" w:rsidRDefault="00FC4FB5" w:rsidP="00FC4FB5">
      <w:pPr>
        <w:numPr>
          <w:ilvl w:val="0"/>
          <w:numId w:val="41"/>
        </w:numPr>
        <w:rPr>
          <w:rFonts w:ascii="Arial" w:hAnsi="Arial" w:cs="Arial"/>
          <w:szCs w:val="22"/>
        </w:rPr>
      </w:pPr>
      <w:r w:rsidRPr="00EC2CA5">
        <w:rPr>
          <w:rFonts w:ascii="Arial" w:hAnsi="Arial" w:cs="Arial"/>
          <w:szCs w:val="22"/>
        </w:rPr>
        <w:t>an offence under the Gambling Act has been committed on the premises.</w:t>
      </w:r>
    </w:p>
    <w:p w14:paraId="3AD80434" w14:textId="77777777" w:rsidR="00FC4FB5" w:rsidRPr="00EC2CA5" w:rsidRDefault="00FC4FB5" w:rsidP="00FC4FB5">
      <w:pPr>
        <w:rPr>
          <w:rFonts w:ascii="Arial" w:hAnsi="Arial" w:cs="Arial"/>
          <w:b/>
          <w:szCs w:val="22"/>
        </w:rPr>
      </w:pPr>
    </w:p>
    <w:p w14:paraId="0C261E6D" w14:textId="77777777" w:rsidR="00FC4FB5" w:rsidRPr="00EC2CA5" w:rsidRDefault="00FC4FB5" w:rsidP="00FC4FB5">
      <w:pPr>
        <w:numPr>
          <w:ilvl w:val="1"/>
          <w:numId w:val="39"/>
        </w:numPr>
        <w:ind w:left="540" w:hanging="540"/>
        <w:rPr>
          <w:rFonts w:ascii="Arial" w:hAnsi="Arial" w:cs="Arial"/>
          <w:szCs w:val="22"/>
        </w:rPr>
      </w:pPr>
      <w:r w:rsidRPr="00EC2CA5">
        <w:rPr>
          <w:rFonts w:ascii="Arial" w:hAnsi="Arial" w:cs="Arial"/>
          <w:b/>
          <w:szCs w:val="22"/>
        </w:rPr>
        <w:t>Gaming Machine Permit: 3 or more machines – (schedule 13 paragraph 4(1))</w:t>
      </w:r>
    </w:p>
    <w:p w14:paraId="2D6A05C7" w14:textId="77777777" w:rsidR="00FC4FB5" w:rsidRPr="00EE7945" w:rsidRDefault="00FC4FB5" w:rsidP="00FC4FB5">
      <w:pPr>
        <w:ind w:left="540"/>
        <w:rPr>
          <w:rFonts w:ascii="Arial" w:hAnsi="Arial" w:cs="Arial"/>
          <w:szCs w:val="22"/>
        </w:rPr>
      </w:pPr>
      <w:r w:rsidRPr="00EC2CA5">
        <w:rPr>
          <w:rFonts w:ascii="Arial" w:hAnsi="Arial" w:cs="Arial"/>
          <w:szCs w:val="22"/>
        </w:rPr>
        <w:t>If a premises wishes to have more than 2 machines, then it needs to apply for a permit and the licensing authority must consider that application based upon the licensing</w:t>
      </w:r>
      <w:r w:rsidRPr="00EE7945">
        <w:rPr>
          <w:rFonts w:ascii="Arial" w:hAnsi="Arial" w:cs="Arial"/>
          <w:szCs w:val="22"/>
        </w:rPr>
        <w:t xml:space="preserve"> objectives under the 2005 Act, any guidance issued by the Gambling Commission issued under Section 25 of the Gambling Act 2005, and “such matters as they think relevant”.  </w:t>
      </w:r>
    </w:p>
    <w:p w14:paraId="576C7663" w14:textId="77777777" w:rsidR="00FC4FB5" w:rsidRPr="00640A10" w:rsidRDefault="00FC4FB5" w:rsidP="00FC4FB5">
      <w:pPr>
        <w:ind w:left="540"/>
        <w:rPr>
          <w:rFonts w:ascii="Arial" w:hAnsi="Arial" w:cs="Arial"/>
          <w:szCs w:val="22"/>
        </w:rPr>
      </w:pPr>
    </w:p>
    <w:p w14:paraId="77069EA9" w14:textId="77777777" w:rsidR="00FC4FB5" w:rsidRPr="00EC2CA5" w:rsidRDefault="00FC4FB5" w:rsidP="00FC4FB5">
      <w:pPr>
        <w:ind w:left="540"/>
        <w:rPr>
          <w:rFonts w:ascii="Arial" w:hAnsi="Arial" w:cs="Arial"/>
          <w:szCs w:val="22"/>
        </w:rPr>
      </w:pPr>
      <w:r w:rsidRPr="00640A10">
        <w:rPr>
          <w:rFonts w:ascii="Arial" w:hAnsi="Arial" w:cs="Arial"/>
          <w:szCs w:val="22"/>
        </w:rPr>
        <w:t xml:space="preserve">This licensing authority considers that “such matters” will be decided on a case by case basis but generally there will be regard to the need to protect children and vulnerable persons from harm or being exploited by gambling and will expect the applicant to satisfy the authority that there will be sufficient measures to ensure that under 18 year olds do not have access to the adult only gaming machines.  Measures which will satisfy the authority that there will be no access may include the adult machines being in sight of the bar, or in the sight of staff who will monitor that the machines are not being used by those under 18.  Notices and signage may also help.  As regards the protection of vulnerable persons, applicants may wish to consider the provision of </w:t>
      </w:r>
      <w:r w:rsidRPr="00EC2CA5">
        <w:rPr>
          <w:rFonts w:ascii="Arial" w:hAnsi="Arial" w:cs="Arial"/>
          <w:szCs w:val="22"/>
        </w:rPr>
        <w:t>information leaflets/helpline numbers for organisations such as GamCare.</w:t>
      </w:r>
    </w:p>
    <w:p w14:paraId="5401AC69" w14:textId="77777777" w:rsidR="00FC4FB5" w:rsidRPr="00EC2CA5" w:rsidRDefault="00FC4FB5" w:rsidP="00FC4FB5">
      <w:pPr>
        <w:ind w:left="540"/>
        <w:rPr>
          <w:rFonts w:ascii="Arial" w:hAnsi="Arial" w:cs="Arial"/>
          <w:szCs w:val="22"/>
        </w:rPr>
      </w:pPr>
    </w:p>
    <w:p w14:paraId="5F400B17" w14:textId="77777777" w:rsidR="00FC4FB5" w:rsidRPr="00EC2CA5" w:rsidRDefault="00FC4FB5" w:rsidP="00FC4FB5">
      <w:pPr>
        <w:ind w:left="540"/>
        <w:rPr>
          <w:rFonts w:ascii="Arial" w:hAnsi="Arial" w:cs="Arial"/>
          <w:szCs w:val="22"/>
        </w:rPr>
      </w:pPr>
      <w:r w:rsidRPr="00EC2CA5">
        <w:rPr>
          <w:rFonts w:ascii="Arial" w:hAnsi="Arial" w:cs="Arial"/>
          <w:szCs w:val="22"/>
        </w:rPr>
        <w:t>Applicants for Licensed premises Gaming Machine Permits are therefore required to provide the following information alongside their application:-</w:t>
      </w:r>
    </w:p>
    <w:p w14:paraId="36F64E1E" w14:textId="77777777" w:rsidR="00FC4FB5" w:rsidRPr="00EC2CA5" w:rsidRDefault="00FC4FB5" w:rsidP="00FC4FB5">
      <w:pPr>
        <w:numPr>
          <w:ilvl w:val="0"/>
          <w:numId w:val="42"/>
        </w:numPr>
        <w:rPr>
          <w:rFonts w:ascii="Arial" w:hAnsi="Arial" w:cs="Arial"/>
          <w:szCs w:val="22"/>
        </w:rPr>
      </w:pPr>
      <w:r w:rsidRPr="00EC2CA5">
        <w:rPr>
          <w:rFonts w:ascii="Arial" w:hAnsi="Arial" w:cs="Arial"/>
          <w:szCs w:val="22"/>
        </w:rPr>
        <w:t xml:space="preserve">A plan of the premises in accordance with paragraph 15.10 of this policy on which they shall show the proposed location of each gaming </w:t>
      </w:r>
      <w:r w:rsidRPr="00EC2CA5">
        <w:rPr>
          <w:rFonts w:ascii="Arial" w:hAnsi="Arial" w:cs="Arial"/>
          <w:szCs w:val="22"/>
        </w:rPr>
        <w:lastRenderedPageBreak/>
        <w:t>machine along with details of the locations of supervising staff as well as Notices and signage.</w:t>
      </w:r>
    </w:p>
    <w:p w14:paraId="221FA9CB" w14:textId="77777777" w:rsidR="00FC4FB5" w:rsidRPr="00EC2CA5" w:rsidRDefault="00FC4FB5" w:rsidP="00FC4FB5">
      <w:pPr>
        <w:numPr>
          <w:ilvl w:val="0"/>
          <w:numId w:val="42"/>
        </w:numPr>
        <w:rPr>
          <w:rFonts w:ascii="Arial" w:hAnsi="Arial" w:cs="Arial"/>
          <w:szCs w:val="22"/>
        </w:rPr>
      </w:pPr>
      <w:r w:rsidRPr="00EC2CA5">
        <w:rPr>
          <w:rFonts w:ascii="Arial" w:hAnsi="Arial" w:cs="Arial"/>
          <w:szCs w:val="22"/>
        </w:rPr>
        <w:t>Information regarding the nature of the premises including access to the premises by persons aged under 18.</w:t>
      </w:r>
    </w:p>
    <w:p w14:paraId="33C1A2DE" w14:textId="77777777" w:rsidR="00FC4FB5" w:rsidRPr="00EC2CA5" w:rsidRDefault="00FC4FB5" w:rsidP="00FC4FB5">
      <w:pPr>
        <w:numPr>
          <w:ilvl w:val="0"/>
          <w:numId w:val="42"/>
        </w:numPr>
        <w:rPr>
          <w:rFonts w:ascii="Arial" w:hAnsi="Arial" w:cs="Arial"/>
          <w:szCs w:val="22"/>
        </w:rPr>
      </w:pPr>
      <w:r w:rsidRPr="00EC2CA5">
        <w:rPr>
          <w:rFonts w:ascii="Arial" w:hAnsi="Arial" w:cs="Arial"/>
          <w:szCs w:val="22"/>
        </w:rPr>
        <w:t xml:space="preserve">Applicants are required to demonstrate that the gambling activity proposed at the premises will be incidental / ancillary to the other licensable activities at the premises. </w:t>
      </w:r>
    </w:p>
    <w:p w14:paraId="2691FB7D" w14:textId="77777777" w:rsidR="00FC4FB5" w:rsidRPr="00640A10" w:rsidRDefault="00FC4FB5" w:rsidP="00FC4FB5">
      <w:pPr>
        <w:rPr>
          <w:rFonts w:ascii="Arial" w:hAnsi="Arial" w:cs="Arial"/>
          <w:szCs w:val="22"/>
        </w:rPr>
      </w:pPr>
    </w:p>
    <w:p w14:paraId="49699FE9" w14:textId="77777777" w:rsidR="00FC4FB5" w:rsidRPr="00640A10" w:rsidRDefault="00FC4FB5" w:rsidP="00FC4FB5">
      <w:pPr>
        <w:numPr>
          <w:ilvl w:val="1"/>
          <w:numId w:val="39"/>
        </w:numPr>
        <w:ind w:left="540" w:hanging="540"/>
        <w:rPr>
          <w:rFonts w:ascii="Arial" w:hAnsi="Arial" w:cs="Arial"/>
          <w:szCs w:val="22"/>
        </w:rPr>
      </w:pPr>
      <w:r w:rsidRPr="00640A10">
        <w:rPr>
          <w:rFonts w:ascii="Arial" w:hAnsi="Arial" w:cs="Arial"/>
          <w:szCs w:val="22"/>
        </w:rPr>
        <w:t>It is recognised that some alcohol licensed premises may apply for a premises licence for their non-alcohol licensed areas.  Any such application would most likely need to be applied for, and dealt with as an Adult Gaming Centre premises licence.</w:t>
      </w:r>
    </w:p>
    <w:p w14:paraId="74287BA4" w14:textId="77777777" w:rsidR="00FC4FB5" w:rsidRPr="00640A10" w:rsidRDefault="00FC4FB5" w:rsidP="00FC4FB5">
      <w:pPr>
        <w:rPr>
          <w:rFonts w:ascii="Arial" w:hAnsi="Arial" w:cs="Arial"/>
          <w:szCs w:val="22"/>
        </w:rPr>
      </w:pPr>
    </w:p>
    <w:p w14:paraId="501C4627" w14:textId="77777777" w:rsidR="00FC4FB5" w:rsidRPr="00640A10" w:rsidRDefault="00FC4FB5" w:rsidP="00FC4FB5">
      <w:pPr>
        <w:numPr>
          <w:ilvl w:val="1"/>
          <w:numId w:val="39"/>
        </w:numPr>
        <w:ind w:left="540" w:hanging="540"/>
        <w:rPr>
          <w:rFonts w:ascii="Arial" w:hAnsi="Arial" w:cs="Arial"/>
          <w:szCs w:val="22"/>
        </w:rPr>
      </w:pPr>
      <w:r w:rsidRPr="00640A10">
        <w:rPr>
          <w:rFonts w:ascii="Arial" w:hAnsi="Arial" w:cs="Arial"/>
          <w:szCs w:val="22"/>
        </w:rPr>
        <w:t>It should be noted that the licensing authority can decide to grant the application with a smaller number of machines and/or a different category of machines than that applied for.  Conditions (other than these) cannot be attached.</w:t>
      </w:r>
    </w:p>
    <w:p w14:paraId="67BC1E82" w14:textId="77777777" w:rsidR="00FC4FB5" w:rsidRPr="00640A10" w:rsidRDefault="00FC4FB5" w:rsidP="00FC4FB5">
      <w:pPr>
        <w:rPr>
          <w:rFonts w:ascii="Arial" w:hAnsi="Arial" w:cs="Arial"/>
          <w:szCs w:val="22"/>
        </w:rPr>
      </w:pPr>
    </w:p>
    <w:p w14:paraId="36EB40FC" w14:textId="77777777" w:rsidR="00FC4FB5" w:rsidRPr="00640A10" w:rsidRDefault="00FC4FB5" w:rsidP="00FC4FB5">
      <w:pPr>
        <w:numPr>
          <w:ilvl w:val="1"/>
          <w:numId w:val="39"/>
        </w:numPr>
        <w:ind w:left="540" w:hanging="540"/>
        <w:rPr>
          <w:rFonts w:ascii="Arial" w:hAnsi="Arial" w:cs="Arial"/>
          <w:szCs w:val="22"/>
        </w:rPr>
      </w:pPr>
      <w:r w:rsidRPr="00640A10">
        <w:rPr>
          <w:rFonts w:ascii="Arial" w:hAnsi="Arial" w:cs="Arial"/>
          <w:szCs w:val="22"/>
        </w:rPr>
        <w:t>It should also be noted that the holder of a permit must comply with any Code of Practice issued by the Gambling Commission about the location and operation of the machine.</w:t>
      </w:r>
    </w:p>
    <w:p w14:paraId="7A28E2A1" w14:textId="77777777" w:rsidR="00FC4FB5" w:rsidRPr="00640A10" w:rsidRDefault="00FC4FB5" w:rsidP="00FC4FB5">
      <w:pPr>
        <w:rPr>
          <w:rFonts w:ascii="Arial" w:hAnsi="Arial" w:cs="Arial"/>
          <w:szCs w:val="22"/>
        </w:rPr>
      </w:pPr>
    </w:p>
    <w:p w14:paraId="0D8B2796" w14:textId="77777777" w:rsidR="00FC4FB5" w:rsidRPr="00640A10" w:rsidRDefault="00FC4FB5" w:rsidP="00FC4FB5">
      <w:pPr>
        <w:numPr>
          <w:ilvl w:val="1"/>
          <w:numId w:val="39"/>
        </w:numPr>
        <w:rPr>
          <w:rFonts w:ascii="Arial" w:hAnsi="Arial" w:cs="Arial"/>
          <w:szCs w:val="22"/>
        </w:rPr>
      </w:pPr>
      <w:r w:rsidRPr="00640A10">
        <w:rPr>
          <w:rFonts w:ascii="Arial" w:hAnsi="Arial" w:cs="Arial"/>
          <w:szCs w:val="22"/>
        </w:rPr>
        <w:t>The Local Authority may consult the Police prior to determining any such applications.</w:t>
      </w:r>
    </w:p>
    <w:p w14:paraId="2E7A6AF4" w14:textId="77777777" w:rsidR="00FC4FB5" w:rsidRPr="00640A10" w:rsidRDefault="00FC4FB5" w:rsidP="00FC4FB5">
      <w:pPr>
        <w:rPr>
          <w:rFonts w:ascii="Arial" w:hAnsi="Arial" w:cs="Arial"/>
          <w:szCs w:val="22"/>
        </w:rPr>
      </w:pPr>
    </w:p>
    <w:p w14:paraId="018A590A" w14:textId="77777777" w:rsidR="00DF0740" w:rsidRPr="00640A10" w:rsidRDefault="00DF0740" w:rsidP="00DF0740">
      <w:pPr>
        <w:rPr>
          <w:rFonts w:ascii="Arial" w:hAnsi="Arial" w:cs="Arial"/>
          <w:szCs w:val="22"/>
        </w:rPr>
      </w:pPr>
    </w:p>
    <w:p w14:paraId="3386894F" w14:textId="77777777" w:rsidR="00DF0740" w:rsidRPr="00640A10" w:rsidRDefault="00DF0740" w:rsidP="00DF0740">
      <w:pPr>
        <w:rPr>
          <w:rFonts w:ascii="Arial" w:hAnsi="Arial" w:cs="Arial"/>
          <w:szCs w:val="22"/>
        </w:rPr>
      </w:pPr>
    </w:p>
    <w:p w14:paraId="4B4E69C6" w14:textId="77777777" w:rsidR="00DF0740" w:rsidRPr="00640A10" w:rsidRDefault="00DF0740" w:rsidP="00DF0740">
      <w:pPr>
        <w:numPr>
          <w:ilvl w:val="0"/>
          <w:numId w:val="39"/>
        </w:numPr>
        <w:ind w:left="540" w:hanging="540"/>
        <w:rPr>
          <w:rFonts w:ascii="Arial" w:hAnsi="Arial" w:cs="Arial"/>
          <w:sz w:val="28"/>
          <w:szCs w:val="28"/>
        </w:rPr>
      </w:pPr>
      <w:r w:rsidRPr="00640A10">
        <w:rPr>
          <w:rFonts w:ascii="Arial" w:hAnsi="Arial" w:cs="Arial"/>
          <w:b/>
          <w:bCs/>
          <w:sz w:val="28"/>
          <w:szCs w:val="28"/>
        </w:rPr>
        <w:t>Prize Gaming Permits - (Statement of Principles on Permits -  Schedule 14 paragraph 8 (3)).</w:t>
      </w:r>
    </w:p>
    <w:p w14:paraId="1A3CC09D" w14:textId="77777777" w:rsidR="00DF0740" w:rsidRPr="00640A10" w:rsidRDefault="00DF0740" w:rsidP="00DF0740">
      <w:pPr>
        <w:rPr>
          <w:rFonts w:ascii="Arial" w:hAnsi="Arial" w:cs="Arial"/>
          <w:sz w:val="28"/>
          <w:szCs w:val="28"/>
        </w:rPr>
      </w:pPr>
    </w:p>
    <w:p w14:paraId="27B60394" w14:textId="77777777" w:rsidR="00DF0740" w:rsidRPr="00640A10" w:rsidRDefault="00DF0740" w:rsidP="00DF0740">
      <w:pPr>
        <w:numPr>
          <w:ilvl w:val="1"/>
          <w:numId w:val="39"/>
        </w:numPr>
        <w:ind w:left="540" w:hanging="540"/>
        <w:rPr>
          <w:rFonts w:ascii="Arial" w:hAnsi="Arial" w:cs="Arial"/>
          <w:szCs w:val="22"/>
        </w:rPr>
      </w:pPr>
      <w:r w:rsidRPr="00640A10">
        <w:rPr>
          <w:rFonts w:ascii="Arial" w:hAnsi="Arial" w:cs="Arial"/>
          <w:szCs w:val="22"/>
        </w:rPr>
        <w:t xml:space="preserve">The Gambling Act 2005 states that a licensing authority may “prepare a statement of principles that they propose to apply in exercising their functions under this Schedule” which “may, in particular, specify matters that the licensing authority propose to consider in determining the suitability of the applicant for a permit”.  </w:t>
      </w:r>
    </w:p>
    <w:p w14:paraId="0CB4159E" w14:textId="77777777" w:rsidR="00DF0740" w:rsidRPr="00640A10" w:rsidRDefault="00DF0740" w:rsidP="00DF0740">
      <w:pPr>
        <w:rPr>
          <w:rFonts w:ascii="Arial" w:hAnsi="Arial" w:cs="Arial"/>
          <w:szCs w:val="22"/>
        </w:rPr>
      </w:pPr>
    </w:p>
    <w:p w14:paraId="73AE017F" w14:textId="77777777" w:rsidR="00DF0740" w:rsidRPr="00640A10" w:rsidRDefault="00DF0740" w:rsidP="00DF0740">
      <w:pPr>
        <w:numPr>
          <w:ilvl w:val="1"/>
          <w:numId w:val="39"/>
        </w:numPr>
        <w:ind w:left="540" w:hanging="540"/>
        <w:rPr>
          <w:rFonts w:ascii="Arial" w:hAnsi="Arial" w:cs="Arial"/>
          <w:szCs w:val="22"/>
        </w:rPr>
      </w:pPr>
      <w:r w:rsidRPr="00640A10">
        <w:rPr>
          <w:rFonts w:ascii="Arial" w:hAnsi="Arial" w:cs="Arial"/>
          <w:b/>
          <w:szCs w:val="22"/>
        </w:rPr>
        <w:t>Statement of Principles</w:t>
      </w:r>
      <w:r w:rsidRPr="00640A10">
        <w:rPr>
          <w:rFonts w:ascii="Arial" w:hAnsi="Arial" w:cs="Arial"/>
          <w:szCs w:val="22"/>
        </w:rPr>
        <w:t xml:space="preserve"> - Applicants should set out the types of gaming that he or she is intending to offer and that the applicant should be able to demonstrate: </w:t>
      </w:r>
    </w:p>
    <w:p w14:paraId="757C60B1" w14:textId="77777777" w:rsidR="00DF0740" w:rsidRPr="00640A10" w:rsidRDefault="00DF0740" w:rsidP="00DF0740">
      <w:pPr>
        <w:rPr>
          <w:rFonts w:ascii="Arial" w:hAnsi="Arial" w:cs="Arial"/>
          <w:szCs w:val="22"/>
        </w:rPr>
      </w:pPr>
    </w:p>
    <w:p w14:paraId="3F96545F" w14:textId="77777777" w:rsidR="00DF0740" w:rsidRPr="00640A10" w:rsidRDefault="00DF0740" w:rsidP="00DF0740">
      <w:pPr>
        <w:numPr>
          <w:ilvl w:val="0"/>
          <w:numId w:val="10"/>
        </w:numPr>
        <w:ind w:left="966" w:hanging="426"/>
        <w:rPr>
          <w:rFonts w:ascii="Arial" w:hAnsi="Arial" w:cs="Arial"/>
          <w:szCs w:val="22"/>
        </w:rPr>
      </w:pPr>
      <w:r w:rsidRPr="00640A10">
        <w:rPr>
          <w:rFonts w:ascii="Arial" w:hAnsi="Arial" w:cs="Arial"/>
          <w:szCs w:val="22"/>
        </w:rPr>
        <w:t xml:space="preserve">that they understand the limits to stakes and prizes that are set out in Regulations; </w:t>
      </w:r>
    </w:p>
    <w:p w14:paraId="052F93E9" w14:textId="77777777" w:rsidR="00DF0740" w:rsidRPr="00640A10" w:rsidRDefault="00DF0740" w:rsidP="00DF0740">
      <w:pPr>
        <w:numPr>
          <w:ilvl w:val="0"/>
          <w:numId w:val="10"/>
        </w:numPr>
        <w:ind w:left="966" w:hanging="426"/>
        <w:rPr>
          <w:rFonts w:ascii="Arial" w:hAnsi="Arial" w:cs="Arial"/>
          <w:i/>
          <w:iCs/>
          <w:szCs w:val="22"/>
        </w:rPr>
      </w:pPr>
      <w:r w:rsidRPr="00640A10">
        <w:rPr>
          <w:rFonts w:ascii="Arial" w:hAnsi="Arial" w:cs="Arial"/>
          <w:szCs w:val="22"/>
        </w:rPr>
        <w:t>and that the gaming offered is within the law.</w:t>
      </w:r>
    </w:p>
    <w:p w14:paraId="0D4A0B7E" w14:textId="77777777" w:rsidR="00DF0740" w:rsidRPr="00640A10" w:rsidRDefault="00DF0740" w:rsidP="00DF0740">
      <w:pPr>
        <w:numPr>
          <w:ilvl w:val="0"/>
          <w:numId w:val="10"/>
        </w:numPr>
        <w:ind w:left="966" w:hanging="426"/>
        <w:rPr>
          <w:rFonts w:ascii="Arial" w:hAnsi="Arial" w:cs="Arial"/>
          <w:i/>
          <w:iCs/>
          <w:szCs w:val="22"/>
        </w:rPr>
      </w:pPr>
      <w:r w:rsidRPr="00640A10">
        <w:rPr>
          <w:rFonts w:ascii="Arial" w:hAnsi="Arial" w:cs="Arial"/>
          <w:szCs w:val="22"/>
        </w:rPr>
        <w:t>Clear policies that outline the steps to be taken to protect children from harm.</w:t>
      </w:r>
    </w:p>
    <w:p w14:paraId="6CA79CF0" w14:textId="77777777" w:rsidR="00DF0740" w:rsidRPr="00640A10" w:rsidRDefault="00DF0740" w:rsidP="00DF0740">
      <w:pPr>
        <w:rPr>
          <w:rFonts w:ascii="Arial" w:hAnsi="Arial" w:cs="Arial"/>
          <w:szCs w:val="22"/>
        </w:rPr>
      </w:pPr>
    </w:p>
    <w:p w14:paraId="753C9DEB" w14:textId="77777777" w:rsidR="00DF0740" w:rsidRPr="00640A10" w:rsidRDefault="00DF0740" w:rsidP="00DF0740">
      <w:pPr>
        <w:numPr>
          <w:ilvl w:val="1"/>
          <w:numId w:val="39"/>
        </w:numPr>
        <w:ind w:left="540" w:hanging="540"/>
        <w:rPr>
          <w:rFonts w:ascii="Arial" w:hAnsi="Arial" w:cs="Arial"/>
          <w:szCs w:val="22"/>
        </w:rPr>
      </w:pPr>
      <w:r w:rsidRPr="00640A10">
        <w:rPr>
          <w:rFonts w:ascii="Arial" w:hAnsi="Arial" w:cs="Arial"/>
          <w:szCs w:val="22"/>
        </w:rPr>
        <w:t xml:space="preserve">In making its decision on an application for this permit the licensing authority does not need to have regard to the licensing objectives but must have regard </w:t>
      </w:r>
      <w:r w:rsidRPr="00640A10">
        <w:rPr>
          <w:rFonts w:ascii="Arial" w:hAnsi="Arial" w:cs="Arial"/>
          <w:szCs w:val="22"/>
        </w:rPr>
        <w:lastRenderedPageBreak/>
        <w:t xml:space="preserve">to any Gambling Commission guidance (Gambling Act 2005, Schedule 14 paragraph 8(3)).  </w:t>
      </w:r>
    </w:p>
    <w:p w14:paraId="31832E98" w14:textId="77777777" w:rsidR="00DF0740" w:rsidRPr="00640A10" w:rsidRDefault="00DF0740" w:rsidP="00DF0740">
      <w:pPr>
        <w:rPr>
          <w:rFonts w:ascii="Arial" w:hAnsi="Arial" w:cs="Arial"/>
          <w:szCs w:val="22"/>
        </w:rPr>
      </w:pPr>
    </w:p>
    <w:p w14:paraId="109F3831" w14:textId="77777777" w:rsidR="00DF0740" w:rsidRPr="00640A10" w:rsidRDefault="00DF0740" w:rsidP="00DF0740">
      <w:pPr>
        <w:numPr>
          <w:ilvl w:val="1"/>
          <w:numId w:val="39"/>
        </w:numPr>
        <w:ind w:left="540" w:hanging="540"/>
        <w:rPr>
          <w:rFonts w:ascii="Arial" w:hAnsi="Arial" w:cs="Arial"/>
          <w:szCs w:val="22"/>
        </w:rPr>
      </w:pPr>
      <w:r w:rsidRPr="00640A10">
        <w:rPr>
          <w:rFonts w:ascii="Arial" w:hAnsi="Arial" w:cs="Arial"/>
          <w:szCs w:val="22"/>
        </w:rPr>
        <w:t>It should be noted that there are conditions in the Gambling Act 2005 by which the permit holder must comply, but that the licensing authority cannot attach conditions.  The conditions in the Act are:</w:t>
      </w:r>
    </w:p>
    <w:p w14:paraId="473B6167" w14:textId="77777777" w:rsidR="00DF0740" w:rsidRPr="00640A10" w:rsidRDefault="00DF0740" w:rsidP="00DF0740">
      <w:pPr>
        <w:rPr>
          <w:rFonts w:ascii="Arial" w:hAnsi="Arial" w:cs="Arial"/>
          <w:szCs w:val="22"/>
        </w:rPr>
      </w:pPr>
    </w:p>
    <w:p w14:paraId="4C148FB3" w14:textId="77777777" w:rsidR="00DF0740" w:rsidRPr="00640A10" w:rsidRDefault="00DF0740" w:rsidP="00DF0740">
      <w:pPr>
        <w:numPr>
          <w:ilvl w:val="0"/>
          <w:numId w:val="43"/>
        </w:numPr>
        <w:tabs>
          <w:tab w:val="left" w:pos="426"/>
        </w:tabs>
        <w:rPr>
          <w:rFonts w:ascii="Arial" w:hAnsi="Arial" w:cs="Arial"/>
          <w:szCs w:val="22"/>
        </w:rPr>
      </w:pPr>
      <w:r w:rsidRPr="00640A10">
        <w:rPr>
          <w:rFonts w:ascii="Arial" w:hAnsi="Arial" w:cs="Arial"/>
          <w:szCs w:val="22"/>
        </w:rPr>
        <w:t>the limits on participation fees, as set out in regulations, must be complied with;</w:t>
      </w:r>
    </w:p>
    <w:p w14:paraId="4BD9935A" w14:textId="77777777" w:rsidR="00DF0740" w:rsidRPr="00640A10" w:rsidRDefault="00DF0740" w:rsidP="00DF0740">
      <w:pPr>
        <w:numPr>
          <w:ilvl w:val="0"/>
          <w:numId w:val="43"/>
        </w:numPr>
        <w:tabs>
          <w:tab w:val="left" w:pos="426"/>
        </w:tabs>
        <w:rPr>
          <w:rFonts w:ascii="Arial" w:hAnsi="Arial" w:cs="Arial"/>
          <w:szCs w:val="22"/>
        </w:rPr>
      </w:pPr>
      <w:r w:rsidRPr="00640A10">
        <w:rPr>
          <w:rFonts w:ascii="Arial" w:hAnsi="Arial" w:cs="Arial"/>
          <w:szCs w:val="22"/>
        </w:rPr>
        <w:t xml:space="preserve">all chances to participate in the gaming must be allocated on the premises on which the gaming is taking place and on one day; the game must be played and completed on the day the chances are allocated; and the result of the game must be made public in the premises on the day that it is played; </w:t>
      </w:r>
    </w:p>
    <w:p w14:paraId="74F6CEEA" w14:textId="77777777" w:rsidR="00DF0740" w:rsidRPr="00640A10" w:rsidRDefault="00DF0740" w:rsidP="00DF0740">
      <w:pPr>
        <w:numPr>
          <w:ilvl w:val="0"/>
          <w:numId w:val="43"/>
        </w:numPr>
        <w:tabs>
          <w:tab w:val="left" w:pos="426"/>
        </w:tabs>
        <w:rPr>
          <w:rFonts w:ascii="Arial" w:hAnsi="Arial" w:cs="Arial"/>
          <w:szCs w:val="22"/>
        </w:rPr>
      </w:pPr>
      <w:r w:rsidRPr="00640A10">
        <w:rPr>
          <w:rFonts w:ascii="Arial" w:hAnsi="Arial" w:cs="Arial"/>
          <w:szCs w:val="22"/>
        </w:rPr>
        <w:t>the prize for which the game is played must not exceed the amount set out in regulations (if a money prize), or the prescribed value (if non-monetary prize); and</w:t>
      </w:r>
    </w:p>
    <w:p w14:paraId="3B6CE470" w14:textId="77777777" w:rsidR="00DF0740" w:rsidRPr="00640A10" w:rsidRDefault="00DF0740" w:rsidP="00DF0740">
      <w:pPr>
        <w:numPr>
          <w:ilvl w:val="0"/>
          <w:numId w:val="43"/>
        </w:numPr>
        <w:tabs>
          <w:tab w:val="left" w:pos="426"/>
        </w:tabs>
        <w:rPr>
          <w:rFonts w:ascii="Arial" w:hAnsi="Arial" w:cs="Arial"/>
          <w:szCs w:val="22"/>
        </w:rPr>
      </w:pPr>
      <w:r w:rsidRPr="00640A10">
        <w:rPr>
          <w:rFonts w:ascii="Arial" w:hAnsi="Arial" w:cs="Arial"/>
          <w:szCs w:val="22"/>
        </w:rPr>
        <w:t xml:space="preserve">participation in the gaming must not entitle the player to take part in any other gambling. </w:t>
      </w:r>
    </w:p>
    <w:p w14:paraId="5B847939" w14:textId="77777777" w:rsidR="00DF0740" w:rsidRPr="00640A10" w:rsidRDefault="00DF0740" w:rsidP="00DF0740">
      <w:pPr>
        <w:rPr>
          <w:rFonts w:ascii="Arial" w:hAnsi="Arial" w:cs="Arial"/>
          <w:b/>
          <w:bCs/>
          <w:szCs w:val="22"/>
        </w:rPr>
      </w:pPr>
    </w:p>
    <w:p w14:paraId="57CA5454" w14:textId="77777777" w:rsidR="0005116C" w:rsidRPr="00640A10" w:rsidRDefault="0005116C" w:rsidP="0005116C">
      <w:pPr>
        <w:rPr>
          <w:rFonts w:ascii="Arial" w:hAnsi="Arial" w:cs="Arial"/>
          <w:b/>
          <w:bCs/>
          <w:szCs w:val="22"/>
        </w:rPr>
      </w:pPr>
    </w:p>
    <w:p w14:paraId="0811FF00" w14:textId="141D87EC" w:rsidR="0005116C" w:rsidRPr="00640A10" w:rsidRDefault="0005116C" w:rsidP="0005116C">
      <w:pPr>
        <w:numPr>
          <w:ilvl w:val="0"/>
          <w:numId w:val="39"/>
        </w:numPr>
        <w:tabs>
          <w:tab w:val="left" w:pos="540"/>
        </w:tabs>
        <w:rPr>
          <w:rFonts w:ascii="Arial" w:hAnsi="Arial" w:cs="Arial"/>
          <w:b/>
          <w:bCs/>
          <w:sz w:val="28"/>
          <w:szCs w:val="28"/>
        </w:rPr>
      </w:pPr>
      <w:r w:rsidRPr="00640A10">
        <w:rPr>
          <w:rFonts w:ascii="Arial" w:hAnsi="Arial" w:cs="Arial"/>
          <w:b/>
          <w:bCs/>
          <w:sz w:val="28"/>
          <w:szCs w:val="28"/>
        </w:rPr>
        <w:t>Club Gaming and Club Machine Permits</w:t>
      </w:r>
    </w:p>
    <w:p w14:paraId="3570465E" w14:textId="77777777" w:rsidR="0005116C" w:rsidRPr="00640A10" w:rsidRDefault="0005116C" w:rsidP="0005116C">
      <w:pPr>
        <w:rPr>
          <w:rFonts w:ascii="Arial" w:hAnsi="Arial" w:cs="Arial"/>
          <w:b/>
          <w:bCs/>
          <w:sz w:val="28"/>
          <w:szCs w:val="28"/>
        </w:rPr>
      </w:pPr>
    </w:p>
    <w:p w14:paraId="2D3F2F60" w14:textId="0F31BD25" w:rsidR="00F1257B" w:rsidRPr="0013749E" w:rsidRDefault="00671BDE" w:rsidP="0005116C">
      <w:pPr>
        <w:numPr>
          <w:ilvl w:val="1"/>
          <w:numId w:val="39"/>
        </w:numPr>
        <w:ind w:left="540" w:hanging="540"/>
        <w:rPr>
          <w:rFonts w:ascii="Arial" w:hAnsi="Arial" w:cs="Arial"/>
          <w:szCs w:val="22"/>
        </w:rPr>
      </w:pPr>
      <w:bookmarkStart w:id="0" w:name="_Hlk90463168"/>
      <w:r w:rsidRPr="0013749E">
        <w:rPr>
          <w:rFonts w:ascii="Arial" w:hAnsi="Arial" w:cs="Arial"/>
          <w:szCs w:val="22"/>
        </w:rPr>
        <w:t>Based on experience of a test purchase exercise undertaken at licensed premises in 2019</w:t>
      </w:r>
      <w:r w:rsidR="00B843E3" w:rsidRPr="0013749E">
        <w:rPr>
          <w:rFonts w:ascii="Arial" w:hAnsi="Arial" w:cs="Arial"/>
          <w:szCs w:val="22"/>
        </w:rPr>
        <w:t>,</w:t>
      </w:r>
      <w:r w:rsidR="00B44F36" w:rsidRPr="0013749E">
        <w:rPr>
          <w:rFonts w:ascii="Arial" w:hAnsi="Arial" w:cs="Arial"/>
          <w:szCs w:val="22"/>
        </w:rPr>
        <w:t xml:space="preserve"> which resulted in a 100% failure rate at those premises, members clubs are</w:t>
      </w:r>
      <w:r w:rsidR="0057566A" w:rsidRPr="0013749E">
        <w:rPr>
          <w:rFonts w:ascii="Arial" w:hAnsi="Arial" w:cs="Arial"/>
          <w:szCs w:val="22"/>
        </w:rPr>
        <w:t xml:space="preserve"> strongly advised to review and improve their staff training </w:t>
      </w:r>
      <w:r w:rsidR="00940F88" w:rsidRPr="0013749E">
        <w:rPr>
          <w:rFonts w:ascii="Arial" w:hAnsi="Arial" w:cs="Arial"/>
          <w:szCs w:val="22"/>
        </w:rPr>
        <w:t>and the supervision of gaming machines in order to protect children from gambling harm</w:t>
      </w:r>
      <w:r w:rsidR="00E61662" w:rsidRPr="0013749E">
        <w:rPr>
          <w:rFonts w:ascii="Arial" w:hAnsi="Arial" w:cs="Arial"/>
          <w:szCs w:val="22"/>
        </w:rPr>
        <w:t>.</w:t>
      </w:r>
      <w:r w:rsidR="00B44F36" w:rsidRPr="0013749E">
        <w:rPr>
          <w:rFonts w:ascii="Arial" w:hAnsi="Arial" w:cs="Arial"/>
          <w:szCs w:val="22"/>
        </w:rPr>
        <w:t xml:space="preserve"> </w:t>
      </w:r>
    </w:p>
    <w:bookmarkEnd w:id="0"/>
    <w:p w14:paraId="2F4853CC" w14:textId="670E5E29" w:rsidR="0005116C" w:rsidRPr="00640A10" w:rsidRDefault="0005116C" w:rsidP="0005116C">
      <w:pPr>
        <w:numPr>
          <w:ilvl w:val="1"/>
          <w:numId w:val="39"/>
        </w:numPr>
        <w:ind w:left="540" w:hanging="540"/>
        <w:rPr>
          <w:rFonts w:ascii="Arial" w:hAnsi="Arial" w:cs="Arial"/>
          <w:szCs w:val="22"/>
        </w:rPr>
      </w:pPr>
      <w:r w:rsidRPr="00640A10">
        <w:rPr>
          <w:rFonts w:ascii="Arial" w:hAnsi="Arial" w:cs="Arial"/>
          <w:szCs w:val="22"/>
        </w:rPr>
        <w:t>Members Clubs and Miners’ welfare institutes (but not Commercial Clubs) may apply for a Club Gaming Permit . The Club Gaming Permit will enable the premises to provide gaming machines (3 machines of categories B, C or D), equal chance gaming and games of chance as set-out in forthcoming regulations.</w:t>
      </w:r>
    </w:p>
    <w:p w14:paraId="04C3962D" w14:textId="77777777" w:rsidR="0005116C" w:rsidRPr="00640A10" w:rsidRDefault="0005116C" w:rsidP="0005116C">
      <w:pPr>
        <w:rPr>
          <w:rFonts w:ascii="Arial" w:hAnsi="Arial" w:cs="Arial"/>
          <w:szCs w:val="22"/>
        </w:rPr>
      </w:pPr>
    </w:p>
    <w:p w14:paraId="5E64E063" w14:textId="77777777" w:rsidR="0005116C" w:rsidRPr="00640A10" w:rsidRDefault="0005116C" w:rsidP="0005116C">
      <w:pPr>
        <w:ind w:left="540"/>
        <w:rPr>
          <w:rFonts w:ascii="Arial" w:hAnsi="Arial" w:cs="Arial"/>
          <w:szCs w:val="22"/>
        </w:rPr>
      </w:pPr>
      <w:r w:rsidRPr="00640A10">
        <w:rPr>
          <w:rFonts w:ascii="Arial" w:hAnsi="Arial" w:cs="Arial"/>
          <w:szCs w:val="22"/>
        </w:rPr>
        <w:t xml:space="preserve">Members Clubs and Miner’s welfare institutes – and also Commercial Clubs – may apply for a Club Machine Permit. A Club Machine permit will enable the premises to provide gaming machines </w:t>
      </w:r>
      <w:r w:rsidRPr="002752AA">
        <w:rPr>
          <w:rFonts w:ascii="Arial" w:hAnsi="Arial" w:cs="Arial"/>
          <w:szCs w:val="22"/>
        </w:rPr>
        <w:t>(3 machines of categories B, C or D). NB Commercial Clubs may not site category B3A gaming</w:t>
      </w:r>
      <w:r w:rsidRPr="00640A10">
        <w:rPr>
          <w:rFonts w:ascii="Arial" w:hAnsi="Arial" w:cs="Arial"/>
          <w:szCs w:val="22"/>
        </w:rPr>
        <w:t xml:space="preserve"> machines offering lottery games in their club.</w:t>
      </w:r>
    </w:p>
    <w:p w14:paraId="5F011DF7" w14:textId="77777777" w:rsidR="0005116C" w:rsidRPr="00640A10" w:rsidRDefault="0005116C" w:rsidP="0005116C">
      <w:pPr>
        <w:rPr>
          <w:rFonts w:ascii="Arial" w:hAnsi="Arial" w:cs="Arial"/>
          <w:szCs w:val="22"/>
        </w:rPr>
      </w:pPr>
    </w:p>
    <w:p w14:paraId="48E76B11" w14:textId="77777777" w:rsidR="0005116C" w:rsidRPr="00640A10" w:rsidRDefault="0005116C" w:rsidP="0005116C">
      <w:pPr>
        <w:numPr>
          <w:ilvl w:val="1"/>
          <w:numId w:val="39"/>
        </w:numPr>
        <w:ind w:left="540" w:hanging="540"/>
        <w:rPr>
          <w:rFonts w:ascii="Arial" w:hAnsi="Arial" w:cs="Arial"/>
          <w:szCs w:val="22"/>
        </w:rPr>
      </w:pPr>
      <w:r w:rsidRPr="00640A10">
        <w:rPr>
          <w:rFonts w:ascii="Arial" w:hAnsi="Arial" w:cs="Arial"/>
          <w:szCs w:val="22"/>
        </w:rPr>
        <w:t>This licensing authority notes that the Gambling Commission’s Guidance states:</w:t>
      </w:r>
    </w:p>
    <w:p w14:paraId="710338F3" w14:textId="77777777" w:rsidR="0005116C" w:rsidRPr="00640A10" w:rsidRDefault="0005116C" w:rsidP="0005116C">
      <w:pPr>
        <w:ind w:left="540"/>
        <w:rPr>
          <w:rFonts w:ascii="Arial" w:hAnsi="Arial" w:cs="Arial"/>
          <w:szCs w:val="22"/>
        </w:rPr>
      </w:pPr>
    </w:p>
    <w:p w14:paraId="23ACB0F3" w14:textId="77777777" w:rsidR="0005116C" w:rsidRPr="00640A10" w:rsidRDefault="0005116C" w:rsidP="0005116C">
      <w:pPr>
        <w:ind w:left="540"/>
        <w:rPr>
          <w:rFonts w:ascii="Arial" w:hAnsi="Arial" w:cs="Arial"/>
          <w:szCs w:val="22"/>
        </w:rPr>
      </w:pPr>
      <w:r w:rsidRPr="00EC2CA5">
        <w:rPr>
          <w:rFonts w:ascii="Arial" w:hAnsi="Arial" w:cs="Arial"/>
          <w:szCs w:val="22"/>
        </w:rPr>
        <w:t>25.44 The LA has to satisfy itself that the club meets the requirements of the Act to obtain a club gaming permit. In doing so it will take account a number of matters as outlined</w:t>
      </w:r>
      <w:r w:rsidRPr="00640A10">
        <w:rPr>
          <w:rFonts w:ascii="Arial" w:hAnsi="Arial" w:cs="Arial"/>
          <w:szCs w:val="22"/>
        </w:rPr>
        <w:t xml:space="preserve"> in </w:t>
      </w:r>
      <w:r w:rsidRPr="002752AA">
        <w:rPr>
          <w:rFonts w:ascii="Arial" w:hAnsi="Arial" w:cs="Arial"/>
          <w:szCs w:val="22"/>
        </w:rPr>
        <w:t>sections 25.4</w:t>
      </w:r>
      <w:r>
        <w:rPr>
          <w:rFonts w:ascii="Arial" w:hAnsi="Arial" w:cs="Arial"/>
          <w:szCs w:val="22"/>
        </w:rPr>
        <w:t>5</w:t>
      </w:r>
      <w:r w:rsidRPr="002752AA">
        <w:rPr>
          <w:rFonts w:ascii="Arial" w:hAnsi="Arial" w:cs="Arial"/>
          <w:szCs w:val="22"/>
        </w:rPr>
        <w:t>-25.4</w:t>
      </w:r>
      <w:r>
        <w:rPr>
          <w:rFonts w:ascii="Arial" w:hAnsi="Arial" w:cs="Arial"/>
          <w:szCs w:val="22"/>
        </w:rPr>
        <w:t>7</w:t>
      </w:r>
      <w:r w:rsidRPr="002752AA">
        <w:rPr>
          <w:rFonts w:ascii="Arial" w:hAnsi="Arial" w:cs="Arial"/>
          <w:szCs w:val="22"/>
        </w:rPr>
        <w:t xml:space="preserve"> of the</w:t>
      </w:r>
      <w:r w:rsidRPr="00640A10">
        <w:rPr>
          <w:rFonts w:ascii="Arial" w:hAnsi="Arial" w:cs="Arial"/>
          <w:szCs w:val="22"/>
        </w:rPr>
        <w:t xml:space="preserve"> Gambling Commission’s Guidance. These include the constitution of the club, the frequency of gaming, and ensuring that there are more than 25 members.</w:t>
      </w:r>
    </w:p>
    <w:p w14:paraId="330D18B2" w14:textId="77777777" w:rsidR="0005116C" w:rsidRPr="00640A10" w:rsidRDefault="0005116C" w:rsidP="0005116C">
      <w:pPr>
        <w:ind w:left="540"/>
        <w:rPr>
          <w:rFonts w:ascii="Arial" w:hAnsi="Arial" w:cs="Arial"/>
          <w:szCs w:val="22"/>
        </w:rPr>
      </w:pPr>
    </w:p>
    <w:p w14:paraId="187923E8" w14:textId="77777777" w:rsidR="0005116C" w:rsidRPr="00640A10" w:rsidRDefault="0005116C" w:rsidP="0005116C">
      <w:pPr>
        <w:ind w:left="540"/>
        <w:rPr>
          <w:rFonts w:ascii="Arial" w:hAnsi="Arial" w:cs="Arial"/>
          <w:szCs w:val="22"/>
        </w:rPr>
      </w:pPr>
      <w:r w:rsidRPr="00640A10">
        <w:rPr>
          <w:rFonts w:ascii="Arial" w:hAnsi="Arial" w:cs="Arial"/>
          <w:szCs w:val="22"/>
        </w:rPr>
        <w:lastRenderedPageBreak/>
        <w:t>The club must be conducted ‘wholly or mainly’ for purposes other than gaming, unless the gaming is permitted by separate regulations. The Secretary of State has made regulations and these cover bridge and whist clubs.</w:t>
      </w:r>
    </w:p>
    <w:p w14:paraId="7A633A71" w14:textId="77777777" w:rsidR="0005116C" w:rsidRPr="00640A10" w:rsidRDefault="0005116C" w:rsidP="0005116C">
      <w:pPr>
        <w:ind w:left="540"/>
        <w:rPr>
          <w:rFonts w:ascii="Arial" w:hAnsi="Arial" w:cs="Arial"/>
          <w:szCs w:val="22"/>
        </w:rPr>
      </w:pPr>
    </w:p>
    <w:p w14:paraId="4BC605F9" w14:textId="77777777" w:rsidR="0005116C" w:rsidRPr="00640A10" w:rsidRDefault="0005116C" w:rsidP="0005116C">
      <w:pPr>
        <w:numPr>
          <w:ilvl w:val="1"/>
          <w:numId w:val="39"/>
        </w:numPr>
        <w:ind w:left="540" w:hanging="540"/>
        <w:rPr>
          <w:rFonts w:ascii="Arial" w:hAnsi="Arial" w:cs="Arial"/>
          <w:szCs w:val="22"/>
        </w:rPr>
      </w:pPr>
      <w:r w:rsidRPr="00640A10">
        <w:rPr>
          <w:rFonts w:ascii="Arial" w:hAnsi="Arial" w:cs="Arial"/>
          <w:szCs w:val="22"/>
        </w:rPr>
        <w:t>The Commission Guidance also notes that "licensing authorities may only refuse an application on the grounds that:</w:t>
      </w:r>
    </w:p>
    <w:p w14:paraId="06E0044B" w14:textId="77777777" w:rsidR="0005116C" w:rsidRPr="00640A10" w:rsidRDefault="0005116C" w:rsidP="0005116C">
      <w:pPr>
        <w:rPr>
          <w:rFonts w:ascii="Arial" w:hAnsi="Arial" w:cs="Arial"/>
          <w:szCs w:val="22"/>
        </w:rPr>
      </w:pPr>
    </w:p>
    <w:p w14:paraId="5B1154C3" w14:textId="77777777" w:rsidR="0005116C" w:rsidRPr="00640A10" w:rsidRDefault="0005116C" w:rsidP="0005116C">
      <w:pPr>
        <w:numPr>
          <w:ilvl w:val="0"/>
          <w:numId w:val="44"/>
        </w:numPr>
        <w:tabs>
          <w:tab w:val="left" w:pos="426"/>
        </w:tabs>
        <w:rPr>
          <w:rFonts w:ascii="Arial" w:hAnsi="Arial" w:cs="Arial"/>
          <w:szCs w:val="22"/>
        </w:rPr>
      </w:pPr>
      <w:r w:rsidRPr="00640A10">
        <w:rPr>
          <w:rFonts w:ascii="Arial" w:hAnsi="Arial" w:cs="Arial"/>
          <w:szCs w:val="22"/>
        </w:rPr>
        <w:t>the applicant does not fulfil the requirements for a members’ or commercial club or miners’ welfare institute and therefore is not entitled to receive the type of permit for which it has applied;</w:t>
      </w:r>
    </w:p>
    <w:p w14:paraId="42ED9A6D" w14:textId="77777777" w:rsidR="0005116C" w:rsidRPr="00640A10" w:rsidRDefault="0005116C" w:rsidP="0005116C">
      <w:pPr>
        <w:numPr>
          <w:ilvl w:val="0"/>
          <w:numId w:val="44"/>
        </w:numPr>
        <w:tabs>
          <w:tab w:val="left" w:pos="426"/>
        </w:tabs>
        <w:rPr>
          <w:rFonts w:ascii="Arial" w:hAnsi="Arial" w:cs="Arial"/>
          <w:szCs w:val="22"/>
        </w:rPr>
      </w:pPr>
      <w:r w:rsidRPr="00640A10">
        <w:rPr>
          <w:rFonts w:ascii="Arial" w:hAnsi="Arial" w:cs="Arial"/>
          <w:szCs w:val="22"/>
        </w:rPr>
        <w:t>the applicant’s premises are used wholly or mainly by children and/or young persons;</w:t>
      </w:r>
    </w:p>
    <w:p w14:paraId="304A1C6B" w14:textId="77777777" w:rsidR="0005116C" w:rsidRPr="00640A10" w:rsidRDefault="0005116C" w:rsidP="0005116C">
      <w:pPr>
        <w:numPr>
          <w:ilvl w:val="0"/>
          <w:numId w:val="44"/>
        </w:numPr>
        <w:tabs>
          <w:tab w:val="left" w:pos="426"/>
        </w:tabs>
        <w:rPr>
          <w:rFonts w:ascii="Arial" w:hAnsi="Arial" w:cs="Arial"/>
          <w:szCs w:val="22"/>
        </w:rPr>
      </w:pPr>
      <w:r w:rsidRPr="00640A10">
        <w:rPr>
          <w:rFonts w:ascii="Arial" w:hAnsi="Arial" w:cs="Arial"/>
          <w:szCs w:val="22"/>
        </w:rPr>
        <w:t>an offence under the Act or a breach of a permit has been committed by the applicant while providing gaming facilities;</w:t>
      </w:r>
    </w:p>
    <w:p w14:paraId="26310007" w14:textId="77777777" w:rsidR="0005116C" w:rsidRPr="00640A10" w:rsidRDefault="0005116C" w:rsidP="0005116C">
      <w:pPr>
        <w:numPr>
          <w:ilvl w:val="0"/>
          <w:numId w:val="44"/>
        </w:numPr>
        <w:tabs>
          <w:tab w:val="left" w:pos="426"/>
        </w:tabs>
        <w:rPr>
          <w:rFonts w:ascii="Arial" w:hAnsi="Arial" w:cs="Arial"/>
          <w:szCs w:val="22"/>
        </w:rPr>
      </w:pPr>
      <w:r w:rsidRPr="00640A10">
        <w:rPr>
          <w:rFonts w:ascii="Arial" w:hAnsi="Arial" w:cs="Arial"/>
          <w:szCs w:val="22"/>
        </w:rPr>
        <w:t>a permit held by the applicant has been cancelled in the previous ten years; or</w:t>
      </w:r>
    </w:p>
    <w:p w14:paraId="40DAC723" w14:textId="77777777" w:rsidR="0005116C" w:rsidRPr="00640A10" w:rsidRDefault="0005116C" w:rsidP="0005116C">
      <w:pPr>
        <w:numPr>
          <w:ilvl w:val="0"/>
          <w:numId w:val="44"/>
        </w:numPr>
        <w:tabs>
          <w:tab w:val="left" w:pos="426"/>
        </w:tabs>
        <w:rPr>
          <w:rFonts w:ascii="Arial" w:hAnsi="Arial" w:cs="Arial"/>
          <w:szCs w:val="22"/>
        </w:rPr>
      </w:pPr>
      <w:r w:rsidRPr="00640A10">
        <w:rPr>
          <w:rFonts w:ascii="Arial" w:hAnsi="Arial" w:cs="Arial"/>
          <w:szCs w:val="22"/>
        </w:rPr>
        <w:t>an objection has been lodged by the Commission or the police”.</w:t>
      </w:r>
    </w:p>
    <w:p w14:paraId="24166534" w14:textId="77777777" w:rsidR="0005116C" w:rsidRPr="00640A10" w:rsidRDefault="0005116C" w:rsidP="0005116C">
      <w:pPr>
        <w:rPr>
          <w:rFonts w:ascii="Arial" w:hAnsi="Arial" w:cs="Arial"/>
          <w:szCs w:val="22"/>
        </w:rPr>
      </w:pPr>
    </w:p>
    <w:p w14:paraId="0A354D6B" w14:textId="77777777" w:rsidR="0005116C" w:rsidRPr="00640A10" w:rsidRDefault="0005116C" w:rsidP="0005116C">
      <w:pPr>
        <w:numPr>
          <w:ilvl w:val="1"/>
          <w:numId w:val="39"/>
        </w:numPr>
        <w:ind w:left="540" w:hanging="540"/>
        <w:rPr>
          <w:rFonts w:ascii="Arial" w:hAnsi="Arial" w:cs="Arial"/>
          <w:szCs w:val="22"/>
        </w:rPr>
      </w:pPr>
      <w:r w:rsidRPr="00640A10">
        <w:rPr>
          <w:rFonts w:ascii="Arial" w:hAnsi="Arial" w:cs="Arial"/>
          <w:szCs w:val="22"/>
        </w:rPr>
        <w:t>There is also a ‘fast-track’ procedure available under the Act for premises which hold a Club Premises Certificate under the Licensing Act 2003 (Schedule 12 paragraph 10).  As the Gambling Commission’s Guidance for local authorities states: "Under the fast-track procedure there is no opportunity for objections to be made by the Commission or the police, and the grounds upon which an authority can refuse a permit are reduced”.  The grounds on which an application under the process may be refused are:</w:t>
      </w:r>
    </w:p>
    <w:p w14:paraId="39E7A6F6" w14:textId="77777777" w:rsidR="0005116C" w:rsidRPr="00640A10" w:rsidRDefault="0005116C" w:rsidP="0005116C">
      <w:pPr>
        <w:rPr>
          <w:rFonts w:ascii="Arial" w:hAnsi="Arial" w:cs="Arial"/>
          <w:szCs w:val="22"/>
        </w:rPr>
      </w:pPr>
    </w:p>
    <w:p w14:paraId="06FD01D7" w14:textId="77777777" w:rsidR="0005116C" w:rsidRPr="00640A10" w:rsidRDefault="0005116C" w:rsidP="0005116C">
      <w:pPr>
        <w:numPr>
          <w:ilvl w:val="0"/>
          <w:numId w:val="45"/>
        </w:numPr>
        <w:tabs>
          <w:tab w:val="left" w:pos="540"/>
        </w:tabs>
        <w:rPr>
          <w:rFonts w:ascii="Arial" w:hAnsi="Arial" w:cs="Arial"/>
          <w:szCs w:val="22"/>
        </w:rPr>
      </w:pPr>
      <w:r w:rsidRPr="00640A10">
        <w:rPr>
          <w:rFonts w:ascii="Arial" w:hAnsi="Arial" w:cs="Arial"/>
          <w:szCs w:val="22"/>
        </w:rPr>
        <w:t>that the club is established primarily for gaming, other than gaming prescribed under schedule 12;</w:t>
      </w:r>
    </w:p>
    <w:p w14:paraId="333C39BF" w14:textId="77777777" w:rsidR="0005116C" w:rsidRPr="00640A10" w:rsidRDefault="0005116C" w:rsidP="0005116C">
      <w:pPr>
        <w:numPr>
          <w:ilvl w:val="0"/>
          <w:numId w:val="45"/>
        </w:numPr>
        <w:tabs>
          <w:tab w:val="left" w:pos="540"/>
        </w:tabs>
        <w:rPr>
          <w:rFonts w:ascii="Arial" w:hAnsi="Arial" w:cs="Arial"/>
          <w:szCs w:val="22"/>
        </w:rPr>
      </w:pPr>
      <w:r w:rsidRPr="00640A10">
        <w:rPr>
          <w:rFonts w:ascii="Arial" w:hAnsi="Arial" w:cs="Arial"/>
          <w:szCs w:val="22"/>
        </w:rPr>
        <w:t>that in addition to the prescribed gaming, the applicant provides facilities for other gaming; or</w:t>
      </w:r>
    </w:p>
    <w:p w14:paraId="28802769" w14:textId="77777777" w:rsidR="0005116C" w:rsidRPr="00640A10" w:rsidRDefault="0005116C" w:rsidP="0005116C">
      <w:pPr>
        <w:numPr>
          <w:ilvl w:val="0"/>
          <w:numId w:val="45"/>
        </w:numPr>
        <w:tabs>
          <w:tab w:val="left" w:pos="540"/>
        </w:tabs>
        <w:rPr>
          <w:rFonts w:ascii="Arial" w:hAnsi="Arial" w:cs="Arial"/>
          <w:szCs w:val="22"/>
        </w:rPr>
      </w:pPr>
      <w:r w:rsidRPr="00640A10">
        <w:rPr>
          <w:rFonts w:ascii="Arial" w:hAnsi="Arial" w:cs="Arial"/>
          <w:szCs w:val="22"/>
        </w:rPr>
        <w:t>that a club gaming permit or club machine permit issued to the applicant in the last ten years has been cancelled."</w:t>
      </w:r>
    </w:p>
    <w:p w14:paraId="5774A482" w14:textId="77777777" w:rsidR="0005116C" w:rsidRPr="00640A10" w:rsidRDefault="0005116C" w:rsidP="0005116C">
      <w:pPr>
        <w:rPr>
          <w:rFonts w:ascii="Arial" w:hAnsi="Arial" w:cs="Arial"/>
          <w:b/>
          <w:bCs/>
          <w:szCs w:val="22"/>
        </w:rPr>
      </w:pPr>
    </w:p>
    <w:p w14:paraId="30D8065D" w14:textId="77777777" w:rsidR="0005116C" w:rsidRPr="00524CC6" w:rsidRDefault="0005116C" w:rsidP="0005116C">
      <w:pPr>
        <w:numPr>
          <w:ilvl w:val="1"/>
          <w:numId w:val="39"/>
        </w:numPr>
        <w:ind w:left="540" w:hanging="540"/>
        <w:rPr>
          <w:rFonts w:ascii="Arial" w:hAnsi="Arial" w:cs="Arial"/>
          <w:b/>
          <w:bCs/>
          <w:szCs w:val="22"/>
        </w:rPr>
      </w:pPr>
      <w:r w:rsidRPr="00640A10">
        <w:rPr>
          <w:rFonts w:ascii="Arial" w:hAnsi="Arial" w:cs="Arial"/>
          <w:szCs w:val="22"/>
        </w:rPr>
        <w:t>There are statutory conditions on club gaming permits that no child uses a category B or C machine on the premises and that the holder complies with any relevant provision of a code of practice about the location and operation of gaming machines.</w:t>
      </w:r>
    </w:p>
    <w:p w14:paraId="6A78F047" w14:textId="77777777" w:rsidR="0005116C" w:rsidRPr="00640A10" w:rsidRDefault="0005116C" w:rsidP="0005116C">
      <w:pPr>
        <w:numPr>
          <w:ilvl w:val="1"/>
          <w:numId w:val="39"/>
        </w:numPr>
        <w:ind w:left="540" w:hanging="540"/>
        <w:rPr>
          <w:rFonts w:ascii="Arial" w:hAnsi="Arial" w:cs="Arial"/>
          <w:b/>
          <w:bCs/>
          <w:szCs w:val="22"/>
        </w:rPr>
      </w:pPr>
    </w:p>
    <w:p w14:paraId="3CA6D379" w14:textId="77777777" w:rsidR="0005116C" w:rsidRPr="00EC2CA5" w:rsidRDefault="0005116C" w:rsidP="0005116C">
      <w:pPr>
        <w:ind w:left="567"/>
        <w:jc w:val="both"/>
        <w:rPr>
          <w:rFonts w:ascii="Arial" w:hAnsi="Arial" w:cs="Arial"/>
          <w:szCs w:val="22"/>
        </w:rPr>
      </w:pPr>
      <w:r w:rsidRPr="00EC2CA5">
        <w:rPr>
          <w:rFonts w:ascii="Arial" w:hAnsi="Arial" w:cs="Arial"/>
          <w:szCs w:val="22"/>
        </w:rPr>
        <w:t>This licensing authority will expect applicants to offer their own measures to meet the licensing objectives however appropriate measures/licence conditions should cover issues such as:</w:t>
      </w:r>
    </w:p>
    <w:p w14:paraId="670B9036" w14:textId="77777777" w:rsidR="0005116C" w:rsidRPr="00EC2CA5" w:rsidRDefault="0005116C" w:rsidP="0005116C">
      <w:pPr>
        <w:numPr>
          <w:ilvl w:val="0"/>
          <w:numId w:val="28"/>
        </w:numPr>
        <w:tabs>
          <w:tab w:val="left" w:pos="426"/>
        </w:tabs>
        <w:ind w:left="966" w:hanging="426"/>
        <w:jc w:val="both"/>
        <w:rPr>
          <w:rFonts w:ascii="Arial" w:hAnsi="Arial" w:cs="Arial"/>
          <w:szCs w:val="22"/>
        </w:rPr>
      </w:pPr>
      <w:r w:rsidRPr="00EC2CA5">
        <w:rPr>
          <w:rFonts w:ascii="Arial" w:hAnsi="Arial" w:cs="Arial"/>
          <w:szCs w:val="22"/>
        </w:rPr>
        <w:t>Adopt a proof of age scheme such as challenge 21 or 25;</w:t>
      </w:r>
    </w:p>
    <w:p w14:paraId="41A85DDB" w14:textId="77777777" w:rsidR="0005116C" w:rsidRPr="00EC2CA5" w:rsidRDefault="0005116C" w:rsidP="0005116C">
      <w:pPr>
        <w:numPr>
          <w:ilvl w:val="0"/>
          <w:numId w:val="28"/>
        </w:numPr>
        <w:tabs>
          <w:tab w:val="left" w:pos="426"/>
        </w:tabs>
        <w:ind w:left="966" w:hanging="426"/>
        <w:jc w:val="both"/>
        <w:rPr>
          <w:rFonts w:ascii="Arial" w:hAnsi="Arial" w:cs="Arial"/>
          <w:szCs w:val="22"/>
        </w:rPr>
      </w:pPr>
      <w:r w:rsidRPr="00EC2CA5">
        <w:rPr>
          <w:rFonts w:ascii="Arial" w:hAnsi="Arial" w:cs="Arial"/>
          <w:szCs w:val="22"/>
        </w:rPr>
        <w:t>How any risks to children and vulnerable persons from gambling will be addressed;</w:t>
      </w:r>
    </w:p>
    <w:p w14:paraId="73256629" w14:textId="77777777" w:rsidR="0005116C" w:rsidRPr="00EC2CA5" w:rsidRDefault="0005116C" w:rsidP="0005116C">
      <w:pPr>
        <w:numPr>
          <w:ilvl w:val="0"/>
          <w:numId w:val="28"/>
        </w:numPr>
        <w:tabs>
          <w:tab w:val="left" w:pos="426"/>
        </w:tabs>
        <w:ind w:left="966" w:hanging="426"/>
        <w:jc w:val="both"/>
        <w:rPr>
          <w:rFonts w:ascii="Arial" w:hAnsi="Arial" w:cs="Arial"/>
          <w:szCs w:val="22"/>
        </w:rPr>
      </w:pPr>
      <w:r w:rsidRPr="00EC2CA5">
        <w:rPr>
          <w:rFonts w:ascii="Arial" w:hAnsi="Arial" w:cs="Arial"/>
          <w:szCs w:val="22"/>
        </w:rPr>
        <w:t>CCTV;</w:t>
      </w:r>
    </w:p>
    <w:p w14:paraId="7CCD174C" w14:textId="77777777" w:rsidR="0005116C" w:rsidRPr="00EC2CA5" w:rsidRDefault="0005116C" w:rsidP="0005116C">
      <w:pPr>
        <w:numPr>
          <w:ilvl w:val="0"/>
          <w:numId w:val="28"/>
        </w:numPr>
        <w:tabs>
          <w:tab w:val="left" w:pos="426"/>
        </w:tabs>
        <w:ind w:left="966" w:hanging="426"/>
        <w:jc w:val="both"/>
        <w:rPr>
          <w:rFonts w:ascii="Arial" w:hAnsi="Arial" w:cs="Arial"/>
          <w:szCs w:val="22"/>
        </w:rPr>
      </w:pPr>
      <w:r w:rsidRPr="00EC2CA5">
        <w:rPr>
          <w:rFonts w:ascii="Arial" w:hAnsi="Arial" w:cs="Arial"/>
          <w:szCs w:val="22"/>
        </w:rPr>
        <w:t>Supervision of entrances/machine areas;</w:t>
      </w:r>
    </w:p>
    <w:p w14:paraId="6303A7BB" w14:textId="77777777" w:rsidR="0005116C" w:rsidRPr="00EC2CA5" w:rsidRDefault="0005116C" w:rsidP="0005116C">
      <w:pPr>
        <w:numPr>
          <w:ilvl w:val="0"/>
          <w:numId w:val="28"/>
        </w:numPr>
        <w:tabs>
          <w:tab w:val="left" w:pos="426"/>
        </w:tabs>
        <w:ind w:left="966" w:hanging="426"/>
        <w:jc w:val="both"/>
        <w:rPr>
          <w:rFonts w:ascii="Arial" w:hAnsi="Arial" w:cs="Arial"/>
          <w:szCs w:val="22"/>
        </w:rPr>
      </w:pPr>
      <w:r w:rsidRPr="00EC2CA5">
        <w:rPr>
          <w:rFonts w:ascii="Arial" w:hAnsi="Arial" w:cs="Arial"/>
          <w:szCs w:val="22"/>
        </w:rPr>
        <w:t>Physical separation of areas;</w:t>
      </w:r>
    </w:p>
    <w:p w14:paraId="1E46AB25" w14:textId="77777777" w:rsidR="0005116C" w:rsidRPr="00EC2CA5" w:rsidRDefault="0005116C" w:rsidP="0005116C">
      <w:pPr>
        <w:numPr>
          <w:ilvl w:val="0"/>
          <w:numId w:val="28"/>
        </w:numPr>
        <w:tabs>
          <w:tab w:val="left" w:pos="426"/>
        </w:tabs>
        <w:ind w:left="966" w:hanging="426"/>
        <w:jc w:val="both"/>
        <w:rPr>
          <w:rFonts w:ascii="Arial" w:hAnsi="Arial" w:cs="Arial"/>
          <w:szCs w:val="22"/>
        </w:rPr>
      </w:pPr>
      <w:r w:rsidRPr="00EC2CA5">
        <w:rPr>
          <w:rFonts w:ascii="Arial" w:hAnsi="Arial" w:cs="Arial"/>
          <w:szCs w:val="22"/>
        </w:rPr>
        <w:t>Location of entry;</w:t>
      </w:r>
    </w:p>
    <w:p w14:paraId="182067BC" w14:textId="77777777" w:rsidR="0005116C" w:rsidRPr="00EC2CA5" w:rsidRDefault="0005116C" w:rsidP="0005116C">
      <w:pPr>
        <w:numPr>
          <w:ilvl w:val="0"/>
          <w:numId w:val="28"/>
        </w:numPr>
        <w:tabs>
          <w:tab w:val="left" w:pos="426"/>
        </w:tabs>
        <w:ind w:left="966" w:hanging="426"/>
        <w:jc w:val="both"/>
        <w:rPr>
          <w:rFonts w:ascii="Arial" w:hAnsi="Arial" w:cs="Arial"/>
          <w:szCs w:val="22"/>
        </w:rPr>
      </w:pPr>
      <w:r w:rsidRPr="00EC2CA5">
        <w:rPr>
          <w:rFonts w:ascii="Arial" w:hAnsi="Arial" w:cs="Arial"/>
          <w:szCs w:val="22"/>
        </w:rPr>
        <w:t>Notices/signage;</w:t>
      </w:r>
    </w:p>
    <w:p w14:paraId="2E38611A" w14:textId="77777777" w:rsidR="0005116C" w:rsidRPr="00EC2CA5" w:rsidRDefault="0005116C" w:rsidP="0005116C">
      <w:pPr>
        <w:numPr>
          <w:ilvl w:val="0"/>
          <w:numId w:val="28"/>
        </w:numPr>
        <w:tabs>
          <w:tab w:val="left" w:pos="426"/>
        </w:tabs>
        <w:ind w:left="966" w:hanging="426"/>
        <w:jc w:val="both"/>
        <w:rPr>
          <w:rFonts w:ascii="Arial" w:hAnsi="Arial" w:cs="Arial"/>
          <w:szCs w:val="22"/>
        </w:rPr>
      </w:pPr>
      <w:r w:rsidRPr="00EC2CA5">
        <w:rPr>
          <w:rFonts w:ascii="Arial" w:hAnsi="Arial" w:cs="Arial"/>
          <w:szCs w:val="22"/>
        </w:rPr>
        <w:t>Specific opening hours;</w:t>
      </w:r>
    </w:p>
    <w:p w14:paraId="43F1F910" w14:textId="77777777" w:rsidR="0005116C" w:rsidRPr="00EC2CA5" w:rsidRDefault="0005116C" w:rsidP="0005116C">
      <w:pPr>
        <w:numPr>
          <w:ilvl w:val="0"/>
          <w:numId w:val="10"/>
        </w:numPr>
        <w:ind w:left="966" w:hanging="426"/>
        <w:jc w:val="both"/>
        <w:rPr>
          <w:rFonts w:ascii="Arial" w:hAnsi="Arial" w:cs="Arial"/>
          <w:szCs w:val="22"/>
        </w:rPr>
      </w:pPr>
      <w:r w:rsidRPr="00EC2CA5">
        <w:rPr>
          <w:rFonts w:ascii="Arial" w:hAnsi="Arial" w:cs="Arial"/>
          <w:szCs w:val="22"/>
        </w:rPr>
        <w:lastRenderedPageBreak/>
        <w:t>Self-exclusion schemes;</w:t>
      </w:r>
    </w:p>
    <w:p w14:paraId="34ECB3C1" w14:textId="77777777" w:rsidR="0005116C" w:rsidRPr="00EC2CA5" w:rsidRDefault="0005116C" w:rsidP="0005116C">
      <w:pPr>
        <w:numPr>
          <w:ilvl w:val="0"/>
          <w:numId w:val="10"/>
        </w:numPr>
        <w:ind w:left="966" w:hanging="426"/>
        <w:rPr>
          <w:rFonts w:ascii="Arial" w:hAnsi="Arial" w:cs="Arial"/>
          <w:szCs w:val="22"/>
        </w:rPr>
      </w:pPr>
      <w:r w:rsidRPr="00EC2CA5">
        <w:rPr>
          <w:rFonts w:ascii="Arial" w:hAnsi="Arial" w:cs="Arial"/>
          <w:szCs w:val="22"/>
        </w:rPr>
        <w:t>Provision of information leaflets / helpline numbers for organisations such as GamCare.</w:t>
      </w:r>
    </w:p>
    <w:p w14:paraId="77B8BDE3" w14:textId="77777777" w:rsidR="0005116C" w:rsidRPr="00640A10" w:rsidRDefault="0005116C" w:rsidP="0005116C">
      <w:pPr>
        <w:rPr>
          <w:rFonts w:ascii="Arial" w:hAnsi="Arial" w:cs="Arial"/>
          <w:b/>
          <w:bCs/>
          <w:szCs w:val="22"/>
        </w:rPr>
      </w:pPr>
    </w:p>
    <w:p w14:paraId="22DF41FB" w14:textId="09CD40EA" w:rsidR="004B4553" w:rsidRDefault="004B4553" w:rsidP="00042727"/>
    <w:p w14:paraId="2240145F" w14:textId="0F5A3F4E" w:rsidR="00C2785B" w:rsidRDefault="00C2785B" w:rsidP="00042727"/>
    <w:p w14:paraId="628027D8" w14:textId="77777777" w:rsidR="00926830" w:rsidRPr="00640A10" w:rsidRDefault="00926830" w:rsidP="00926830">
      <w:pPr>
        <w:rPr>
          <w:rFonts w:ascii="Arial" w:hAnsi="Arial" w:cs="Arial"/>
          <w:b/>
          <w:bCs/>
          <w:szCs w:val="22"/>
        </w:rPr>
      </w:pPr>
    </w:p>
    <w:p w14:paraId="69856B9F" w14:textId="77777777" w:rsidR="00926830" w:rsidRPr="00640A10" w:rsidRDefault="00926830" w:rsidP="00926830">
      <w:pPr>
        <w:numPr>
          <w:ilvl w:val="0"/>
          <w:numId w:val="39"/>
        </w:numPr>
        <w:tabs>
          <w:tab w:val="left" w:pos="540"/>
        </w:tabs>
        <w:jc w:val="both"/>
        <w:rPr>
          <w:rFonts w:ascii="Arial" w:hAnsi="Arial" w:cs="Arial"/>
          <w:b/>
          <w:bCs/>
          <w:sz w:val="28"/>
          <w:szCs w:val="28"/>
        </w:rPr>
      </w:pPr>
      <w:r w:rsidRPr="00640A10">
        <w:rPr>
          <w:rFonts w:ascii="Arial" w:hAnsi="Arial" w:cs="Arial"/>
          <w:b/>
          <w:bCs/>
          <w:sz w:val="28"/>
          <w:szCs w:val="28"/>
        </w:rPr>
        <w:t>Temporary Use Notices</w:t>
      </w:r>
    </w:p>
    <w:p w14:paraId="3E7EB104" w14:textId="77777777" w:rsidR="00926830" w:rsidRPr="00640A10" w:rsidRDefault="00926830" w:rsidP="00926830">
      <w:pPr>
        <w:jc w:val="both"/>
        <w:rPr>
          <w:rFonts w:ascii="Arial" w:hAnsi="Arial" w:cs="Arial"/>
          <w:b/>
          <w:bCs/>
          <w:sz w:val="28"/>
          <w:szCs w:val="28"/>
        </w:rPr>
      </w:pPr>
    </w:p>
    <w:p w14:paraId="1D59C2C4" w14:textId="77777777" w:rsidR="00926830" w:rsidRPr="00640A10" w:rsidRDefault="00926830" w:rsidP="00926830">
      <w:pPr>
        <w:numPr>
          <w:ilvl w:val="1"/>
          <w:numId w:val="39"/>
        </w:numPr>
        <w:ind w:left="540" w:hanging="540"/>
        <w:jc w:val="both"/>
        <w:rPr>
          <w:rFonts w:ascii="Arial" w:hAnsi="Arial"/>
          <w:szCs w:val="20"/>
        </w:rPr>
      </w:pPr>
      <w:r w:rsidRPr="00640A10">
        <w:rPr>
          <w:rFonts w:ascii="Arial" w:hAnsi="Arial"/>
          <w:szCs w:val="20"/>
        </w:rPr>
        <w:t>Temporary Use Notices allow the use of premises for gambling where there is no premises licence but where a gambling operator wishes to use the premises temporarily for providing facilities for gambling. Premises that might be suitable for a Temporary Use Notice, according the Gambling Commission, would include hotels, conference centres and sporting venues.</w:t>
      </w:r>
    </w:p>
    <w:p w14:paraId="1791AAA7" w14:textId="77777777" w:rsidR="00926830" w:rsidRPr="00640A10" w:rsidRDefault="00926830" w:rsidP="00926830">
      <w:pPr>
        <w:jc w:val="both"/>
        <w:rPr>
          <w:rFonts w:ascii="Arial" w:hAnsi="Arial"/>
          <w:szCs w:val="20"/>
        </w:rPr>
      </w:pPr>
    </w:p>
    <w:p w14:paraId="4A4C8D27" w14:textId="77777777" w:rsidR="00926830" w:rsidRPr="00640A10" w:rsidRDefault="00926830" w:rsidP="00926830">
      <w:pPr>
        <w:numPr>
          <w:ilvl w:val="1"/>
          <w:numId w:val="39"/>
        </w:numPr>
        <w:ind w:left="540" w:hanging="540"/>
        <w:jc w:val="both"/>
        <w:rPr>
          <w:rFonts w:ascii="Arial" w:hAnsi="Arial"/>
          <w:szCs w:val="20"/>
        </w:rPr>
      </w:pPr>
      <w:r w:rsidRPr="00640A10">
        <w:rPr>
          <w:rFonts w:ascii="Arial" w:hAnsi="Arial"/>
          <w:szCs w:val="20"/>
        </w:rPr>
        <w:t>The licensing authority can only grant a Temporary Use Notice to a person or company holding a relevant operating licence, i.e. a non-remote casino operating licence.</w:t>
      </w:r>
    </w:p>
    <w:p w14:paraId="75CFEBC1" w14:textId="77777777" w:rsidR="00926830" w:rsidRPr="00640A10" w:rsidRDefault="00926830" w:rsidP="00926830">
      <w:pPr>
        <w:jc w:val="both"/>
        <w:rPr>
          <w:rFonts w:ascii="Arial" w:hAnsi="Arial"/>
          <w:szCs w:val="20"/>
        </w:rPr>
      </w:pPr>
    </w:p>
    <w:p w14:paraId="44943C1B" w14:textId="77777777" w:rsidR="00926830" w:rsidRPr="00640A10" w:rsidRDefault="00926830" w:rsidP="00926830">
      <w:pPr>
        <w:numPr>
          <w:ilvl w:val="1"/>
          <w:numId w:val="39"/>
        </w:numPr>
        <w:ind w:left="540" w:hanging="540"/>
        <w:jc w:val="both"/>
        <w:rPr>
          <w:rFonts w:ascii="Arial" w:hAnsi="Arial"/>
          <w:szCs w:val="20"/>
        </w:rPr>
      </w:pPr>
      <w:r w:rsidRPr="00640A10">
        <w:rPr>
          <w:rFonts w:ascii="Arial" w:hAnsi="Arial"/>
          <w:szCs w:val="20"/>
        </w:rPr>
        <w:t>The Secretary of State has the power to determine what form of gambling can be authorised by Temporary Use Notices, and at the time of writing this Statement the relevant regulations (SI no 3157: The Gambling Act 2005 (Temporary Use Notices) Regulations 2007) state that Temporary Use Notices can only be used to permit the provision of facilities or equal chance gaming, where the gaming is intended to produce a single winner, which in practice means poker tournaments.</w:t>
      </w:r>
    </w:p>
    <w:p w14:paraId="05D2AE5B" w14:textId="77777777" w:rsidR="00926830" w:rsidRPr="00640A10" w:rsidRDefault="00926830" w:rsidP="00926830">
      <w:pPr>
        <w:jc w:val="both"/>
        <w:rPr>
          <w:rFonts w:ascii="Arial" w:hAnsi="Arial"/>
          <w:szCs w:val="20"/>
        </w:rPr>
      </w:pPr>
    </w:p>
    <w:p w14:paraId="7E7784AA" w14:textId="77777777" w:rsidR="00926830" w:rsidRPr="00640A10" w:rsidRDefault="00926830" w:rsidP="00926830">
      <w:pPr>
        <w:numPr>
          <w:ilvl w:val="1"/>
          <w:numId w:val="39"/>
        </w:numPr>
        <w:ind w:left="540" w:hanging="540"/>
        <w:jc w:val="both"/>
        <w:rPr>
          <w:rFonts w:ascii="Arial" w:hAnsi="Arial"/>
          <w:szCs w:val="20"/>
        </w:rPr>
      </w:pPr>
      <w:r w:rsidRPr="00640A10">
        <w:rPr>
          <w:rFonts w:ascii="Arial" w:hAnsi="Arial"/>
          <w:szCs w:val="20"/>
        </w:rPr>
        <w:t xml:space="preserve">There are a number of statutory limits as regards Temporary Use Notices. The meaning of "premises" in </w:t>
      </w:r>
      <w:r w:rsidRPr="002752AA">
        <w:rPr>
          <w:rFonts w:ascii="Arial" w:hAnsi="Arial"/>
          <w:szCs w:val="20"/>
        </w:rPr>
        <w:t>Part 8 of the Act is discussed in Part 7 of the Gambling Commission Guidance to Licensing Authorities</w:t>
      </w:r>
      <w:r w:rsidRPr="00640A10">
        <w:rPr>
          <w:rFonts w:ascii="Arial" w:hAnsi="Arial"/>
          <w:szCs w:val="20"/>
        </w:rPr>
        <w:t>. As with "premises", the definition of "a set of premises" will be a question of fact in the particular circumstances of each notice that is given. In the Act "premises" is defined as including "any place". In considering whether a place falls within the definition of "a set of premises", the licensing authority will look at, amongst other things, the ownership/occupation and control of the premises.</w:t>
      </w:r>
    </w:p>
    <w:p w14:paraId="4A296305" w14:textId="77777777" w:rsidR="00926830" w:rsidRPr="00640A10" w:rsidRDefault="00926830" w:rsidP="00926830">
      <w:pPr>
        <w:jc w:val="both"/>
        <w:rPr>
          <w:rFonts w:ascii="Arial" w:hAnsi="Arial"/>
          <w:szCs w:val="20"/>
        </w:rPr>
      </w:pPr>
    </w:p>
    <w:p w14:paraId="30C89AFF" w14:textId="77777777" w:rsidR="00926830" w:rsidRPr="00640A10" w:rsidRDefault="00926830" w:rsidP="00926830">
      <w:pPr>
        <w:numPr>
          <w:ilvl w:val="1"/>
          <w:numId w:val="39"/>
        </w:numPr>
        <w:ind w:left="540" w:hanging="540"/>
        <w:jc w:val="both"/>
        <w:rPr>
          <w:rFonts w:ascii="Arial" w:hAnsi="Arial"/>
          <w:szCs w:val="20"/>
        </w:rPr>
      </w:pPr>
      <w:r w:rsidRPr="00640A10">
        <w:rPr>
          <w:rFonts w:ascii="Arial" w:hAnsi="Arial"/>
          <w:szCs w:val="20"/>
        </w:rPr>
        <w:t>This licensing authority expects to object to notices where it appears that their effect would be to permit regular gambling in a place that could be described as one set of premises, as recommended in the Gambling Commission’s Guidance to Licensing Authorities.</w:t>
      </w:r>
    </w:p>
    <w:p w14:paraId="1AEEFCDC" w14:textId="77777777" w:rsidR="00926830" w:rsidRPr="00640A10" w:rsidRDefault="00926830" w:rsidP="00926830">
      <w:pPr>
        <w:jc w:val="both"/>
        <w:rPr>
          <w:rFonts w:ascii="Arial" w:hAnsi="Arial" w:cs="Arial"/>
          <w:b/>
          <w:bCs/>
          <w:szCs w:val="22"/>
        </w:rPr>
      </w:pPr>
    </w:p>
    <w:p w14:paraId="5CB19946" w14:textId="77777777" w:rsidR="00EF605E" w:rsidRPr="00640A10" w:rsidRDefault="00EF605E" w:rsidP="00EF605E">
      <w:pPr>
        <w:jc w:val="both"/>
        <w:rPr>
          <w:rFonts w:ascii="Arial" w:hAnsi="Arial" w:cs="Arial"/>
          <w:b/>
          <w:bCs/>
          <w:szCs w:val="22"/>
        </w:rPr>
      </w:pPr>
    </w:p>
    <w:p w14:paraId="2451F629" w14:textId="77777777" w:rsidR="00EF605E" w:rsidRPr="00640A10" w:rsidRDefault="00EF605E" w:rsidP="00EF605E">
      <w:pPr>
        <w:numPr>
          <w:ilvl w:val="0"/>
          <w:numId w:val="39"/>
        </w:numPr>
        <w:tabs>
          <w:tab w:val="left" w:pos="540"/>
        </w:tabs>
        <w:jc w:val="both"/>
        <w:rPr>
          <w:rFonts w:ascii="Arial" w:hAnsi="Arial" w:cs="Arial"/>
          <w:b/>
          <w:bCs/>
          <w:sz w:val="28"/>
          <w:szCs w:val="28"/>
        </w:rPr>
      </w:pPr>
      <w:r w:rsidRPr="00640A10">
        <w:rPr>
          <w:rFonts w:ascii="Arial" w:hAnsi="Arial" w:cs="Arial"/>
          <w:b/>
          <w:bCs/>
          <w:sz w:val="28"/>
          <w:szCs w:val="28"/>
        </w:rPr>
        <w:t>Occasional Use Notices</w:t>
      </w:r>
    </w:p>
    <w:p w14:paraId="775D53AA" w14:textId="77777777" w:rsidR="00EF605E" w:rsidRPr="00640A10" w:rsidRDefault="00EF605E" w:rsidP="00EF605E">
      <w:pPr>
        <w:rPr>
          <w:rFonts w:ascii="Arial" w:hAnsi="Arial" w:cs="Arial"/>
          <w:b/>
          <w:bCs/>
          <w:sz w:val="28"/>
          <w:szCs w:val="28"/>
        </w:rPr>
      </w:pPr>
    </w:p>
    <w:p w14:paraId="4DBADD1B" w14:textId="13E6FF84" w:rsidR="00F273DC" w:rsidRPr="001D6A5D" w:rsidRDefault="00EF605E" w:rsidP="00F273DC">
      <w:pPr>
        <w:numPr>
          <w:ilvl w:val="1"/>
          <w:numId w:val="39"/>
        </w:numPr>
        <w:ind w:left="340" w:hanging="540"/>
        <w:rPr>
          <w:rFonts w:ascii="Arial" w:hAnsi="Arial" w:cs="Arial"/>
          <w:sz w:val="28"/>
        </w:rPr>
      </w:pPr>
      <w:r w:rsidRPr="001D6A5D">
        <w:rPr>
          <w:rFonts w:ascii="Arial" w:hAnsi="Arial" w:cs="Arial"/>
          <w:szCs w:val="22"/>
        </w:rPr>
        <w:t>The licensing authority has very little discretion as regards these notices aside from ensuring that the statutory limit of 8 days in a calendar year is not exceeded.  This licensing authority will though consider the definition of a ‘track’ and whether the applicant is permitted to avail him/herself of the notice. This licensing authority will also ensure that no more than 8 OUNs are issued in one calendar year in respect of any venue.</w:t>
      </w:r>
    </w:p>
    <w:p w14:paraId="5D42E3A8" w14:textId="77777777" w:rsidR="00F273DC" w:rsidRPr="00640A10" w:rsidRDefault="00F273DC" w:rsidP="00F273DC">
      <w:pPr>
        <w:numPr>
          <w:ilvl w:val="0"/>
          <w:numId w:val="39"/>
        </w:numPr>
        <w:tabs>
          <w:tab w:val="left" w:pos="540"/>
        </w:tabs>
        <w:jc w:val="both"/>
        <w:rPr>
          <w:rFonts w:ascii="Arial" w:hAnsi="Arial" w:cs="Arial"/>
          <w:b/>
          <w:bCs/>
          <w:sz w:val="28"/>
          <w:szCs w:val="28"/>
        </w:rPr>
      </w:pPr>
      <w:r w:rsidRPr="00640A10">
        <w:rPr>
          <w:rFonts w:ascii="Arial" w:hAnsi="Arial" w:cs="Arial"/>
          <w:b/>
          <w:bCs/>
          <w:sz w:val="28"/>
          <w:szCs w:val="28"/>
        </w:rPr>
        <w:lastRenderedPageBreak/>
        <w:t>Small Society Lotteries</w:t>
      </w:r>
    </w:p>
    <w:p w14:paraId="6A248A88" w14:textId="77777777" w:rsidR="00F273DC" w:rsidRPr="00640A10" w:rsidRDefault="00F273DC" w:rsidP="00F273DC">
      <w:pPr>
        <w:ind w:left="540"/>
        <w:rPr>
          <w:rFonts w:ascii="Arial" w:hAnsi="Arial" w:cs="Arial"/>
          <w:sz w:val="28"/>
        </w:rPr>
      </w:pPr>
    </w:p>
    <w:p w14:paraId="16E36FD5" w14:textId="77777777" w:rsidR="00F273DC" w:rsidRPr="00640A10" w:rsidRDefault="00F273DC" w:rsidP="00F273DC">
      <w:pPr>
        <w:numPr>
          <w:ilvl w:val="1"/>
          <w:numId w:val="39"/>
        </w:numPr>
        <w:ind w:left="540" w:hanging="540"/>
        <w:rPr>
          <w:rFonts w:ascii="Arial" w:hAnsi="Arial" w:cs="Arial"/>
          <w:szCs w:val="22"/>
        </w:rPr>
      </w:pPr>
      <w:r w:rsidRPr="00640A10">
        <w:rPr>
          <w:rFonts w:ascii="Arial" w:hAnsi="Arial" w:cs="Arial"/>
          <w:szCs w:val="22"/>
        </w:rPr>
        <w:t>This licensing authority will adopt a risk based approach towards its enforcement responsibilities for small society lotteries. This authority considers that the following list, although not exclusive, could affect the risk status of the operator:</w:t>
      </w:r>
    </w:p>
    <w:p w14:paraId="2E45EB7D" w14:textId="77777777" w:rsidR="00F273DC" w:rsidRPr="00640A10" w:rsidRDefault="00F273DC" w:rsidP="00F273DC">
      <w:pPr>
        <w:numPr>
          <w:ilvl w:val="0"/>
          <w:numId w:val="43"/>
        </w:numPr>
        <w:tabs>
          <w:tab w:val="left" w:pos="426"/>
        </w:tabs>
        <w:rPr>
          <w:rFonts w:ascii="Arial" w:hAnsi="Arial" w:cs="Arial"/>
          <w:szCs w:val="22"/>
        </w:rPr>
      </w:pPr>
      <w:r w:rsidRPr="00640A10">
        <w:rPr>
          <w:rFonts w:ascii="Arial" w:hAnsi="Arial" w:cs="Arial"/>
          <w:szCs w:val="22"/>
        </w:rPr>
        <w:t>Submission of late returns (returns must be submitted no later than three months after the date on which the lottery draw was held)</w:t>
      </w:r>
    </w:p>
    <w:p w14:paraId="4B67DB39" w14:textId="77777777" w:rsidR="00F273DC" w:rsidRPr="00640A10" w:rsidRDefault="00F273DC" w:rsidP="00F273DC">
      <w:pPr>
        <w:numPr>
          <w:ilvl w:val="0"/>
          <w:numId w:val="43"/>
        </w:numPr>
        <w:tabs>
          <w:tab w:val="left" w:pos="426"/>
        </w:tabs>
        <w:rPr>
          <w:rFonts w:ascii="Arial" w:hAnsi="Arial" w:cs="Arial"/>
          <w:szCs w:val="22"/>
        </w:rPr>
      </w:pPr>
      <w:r w:rsidRPr="00640A10">
        <w:rPr>
          <w:rFonts w:ascii="Arial" w:hAnsi="Arial" w:cs="Arial"/>
          <w:szCs w:val="22"/>
        </w:rPr>
        <w:t>Submission of incomplete or incorrect returns</w:t>
      </w:r>
    </w:p>
    <w:p w14:paraId="6A51F81D" w14:textId="77777777" w:rsidR="00F273DC" w:rsidRPr="00640A10" w:rsidRDefault="00F273DC" w:rsidP="00F273DC">
      <w:pPr>
        <w:numPr>
          <w:ilvl w:val="0"/>
          <w:numId w:val="43"/>
        </w:numPr>
        <w:tabs>
          <w:tab w:val="left" w:pos="426"/>
        </w:tabs>
        <w:rPr>
          <w:rFonts w:ascii="Arial" w:hAnsi="Arial" w:cs="Arial"/>
          <w:szCs w:val="22"/>
        </w:rPr>
      </w:pPr>
      <w:r w:rsidRPr="00640A10">
        <w:rPr>
          <w:rFonts w:ascii="Arial" w:hAnsi="Arial" w:cs="Arial"/>
          <w:szCs w:val="22"/>
        </w:rPr>
        <w:t>Breaches of the limits for small society lotteries</w:t>
      </w:r>
    </w:p>
    <w:p w14:paraId="65A86BA4" w14:textId="77777777" w:rsidR="00F273DC" w:rsidRPr="00640A10" w:rsidRDefault="00F273DC" w:rsidP="00F273DC">
      <w:pPr>
        <w:tabs>
          <w:tab w:val="left" w:pos="426"/>
        </w:tabs>
        <w:ind w:left="900"/>
        <w:rPr>
          <w:rFonts w:ascii="Arial" w:hAnsi="Arial" w:cs="Arial"/>
          <w:szCs w:val="22"/>
        </w:rPr>
      </w:pPr>
    </w:p>
    <w:p w14:paraId="09365D21" w14:textId="77777777" w:rsidR="00F273DC" w:rsidRPr="00640A10" w:rsidRDefault="00F273DC" w:rsidP="00F273DC">
      <w:pPr>
        <w:numPr>
          <w:ilvl w:val="1"/>
          <w:numId w:val="39"/>
        </w:numPr>
        <w:ind w:left="540" w:hanging="540"/>
        <w:rPr>
          <w:rFonts w:ascii="Arial" w:hAnsi="Arial" w:cs="Arial"/>
          <w:szCs w:val="22"/>
        </w:rPr>
      </w:pPr>
      <w:r w:rsidRPr="00640A10">
        <w:rPr>
          <w:rFonts w:ascii="Arial" w:hAnsi="Arial" w:cs="Arial"/>
          <w:szCs w:val="22"/>
        </w:rPr>
        <w:t>Non-commercial gaming is permitted if it takes place at a non-commercial event, either as an incidental or principal activity at the event. Events are non-commercial if no part of the proceeds is for private profit or gain. The proceeds of such events may benefit one or more individuals if the activity is organised:</w:t>
      </w:r>
    </w:p>
    <w:p w14:paraId="059F79B5" w14:textId="77777777" w:rsidR="00F273DC" w:rsidRPr="00640A10" w:rsidRDefault="00F273DC" w:rsidP="00F273DC">
      <w:pPr>
        <w:numPr>
          <w:ilvl w:val="0"/>
          <w:numId w:val="43"/>
        </w:numPr>
        <w:tabs>
          <w:tab w:val="left" w:pos="426"/>
        </w:tabs>
        <w:rPr>
          <w:rFonts w:ascii="Arial" w:hAnsi="Arial" w:cs="Arial"/>
          <w:szCs w:val="22"/>
        </w:rPr>
      </w:pPr>
      <w:r w:rsidRPr="00640A10">
        <w:rPr>
          <w:rFonts w:ascii="Arial" w:hAnsi="Arial" w:cs="Arial"/>
          <w:szCs w:val="22"/>
        </w:rPr>
        <w:t>by or on behalf of, a charity or for charitable purposes</w:t>
      </w:r>
    </w:p>
    <w:p w14:paraId="520CC981" w14:textId="77777777" w:rsidR="00F273DC" w:rsidRPr="00640A10" w:rsidRDefault="00F273DC" w:rsidP="00F273DC">
      <w:pPr>
        <w:numPr>
          <w:ilvl w:val="0"/>
          <w:numId w:val="43"/>
        </w:numPr>
        <w:tabs>
          <w:tab w:val="left" w:pos="426"/>
        </w:tabs>
        <w:rPr>
          <w:rFonts w:ascii="Arial" w:hAnsi="Arial" w:cs="Arial"/>
          <w:szCs w:val="22"/>
        </w:rPr>
      </w:pPr>
      <w:r w:rsidRPr="00640A10">
        <w:rPr>
          <w:rFonts w:ascii="Arial" w:hAnsi="Arial" w:cs="Arial"/>
          <w:szCs w:val="22"/>
        </w:rPr>
        <w:t>to enable participation in, or support of, sporting, athletic or cultural activities.</w:t>
      </w:r>
    </w:p>
    <w:p w14:paraId="4F9B2EE8" w14:textId="77777777" w:rsidR="00F273DC" w:rsidRPr="00640A10" w:rsidRDefault="00F273DC" w:rsidP="00F273DC">
      <w:pPr>
        <w:tabs>
          <w:tab w:val="left" w:pos="426"/>
        </w:tabs>
        <w:ind w:left="900"/>
        <w:rPr>
          <w:rFonts w:ascii="Arial" w:hAnsi="Arial" w:cs="Arial"/>
          <w:szCs w:val="22"/>
        </w:rPr>
      </w:pPr>
    </w:p>
    <w:p w14:paraId="0F635A58" w14:textId="77777777" w:rsidR="00F273DC" w:rsidRPr="00640A10" w:rsidRDefault="00F273DC" w:rsidP="00F273DC">
      <w:pPr>
        <w:ind w:left="540"/>
        <w:rPr>
          <w:rFonts w:ascii="Arial" w:hAnsi="Arial" w:cs="Arial"/>
          <w:szCs w:val="22"/>
        </w:rPr>
      </w:pPr>
      <w:r w:rsidRPr="00640A10">
        <w:rPr>
          <w:rFonts w:ascii="Arial" w:hAnsi="Arial" w:cs="Arial"/>
          <w:szCs w:val="22"/>
        </w:rPr>
        <w:t>Charities and community groups should contact this licensing authority on 01267 228717 for further advice.</w:t>
      </w:r>
    </w:p>
    <w:p w14:paraId="718D9032" w14:textId="77777777" w:rsidR="00F273DC" w:rsidRPr="00640A10" w:rsidRDefault="00F273DC" w:rsidP="00F273DC">
      <w:pPr>
        <w:tabs>
          <w:tab w:val="left" w:pos="540"/>
        </w:tabs>
        <w:jc w:val="both"/>
        <w:rPr>
          <w:rFonts w:ascii="Arial" w:hAnsi="Arial" w:cs="Arial"/>
          <w:b/>
          <w:bCs/>
          <w:sz w:val="28"/>
          <w:szCs w:val="28"/>
        </w:rPr>
      </w:pPr>
    </w:p>
    <w:p w14:paraId="143B4F0F" w14:textId="3ADDA316" w:rsidR="00C2785B" w:rsidRDefault="00C2785B" w:rsidP="00042727"/>
    <w:p w14:paraId="63C654BD" w14:textId="4AADB705" w:rsidR="00257806" w:rsidRDefault="00257806" w:rsidP="00042727"/>
    <w:p w14:paraId="055304ED" w14:textId="5CF09DDC" w:rsidR="00257806" w:rsidRDefault="00257806" w:rsidP="00042727"/>
    <w:p w14:paraId="15E4EFBE" w14:textId="0ACE184E" w:rsidR="00257806" w:rsidRDefault="00257806" w:rsidP="00042727"/>
    <w:p w14:paraId="1F87185E" w14:textId="1CBE9230" w:rsidR="00257806" w:rsidRDefault="00257806" w:rsidP="00042727"/>
    <w:p w14:paraId="55FAEC37" w14:textId="1644DD57" w:rsidR="00257806" w:rsidRDefault="00257806" w:rsidP="00042727"/>
    <w:p w14:paraId="6AEC0089" w14:textId="7ADD6EDE" w:rsidR="00257806" w:rsidRDefault="00257806" w:rsidP="00042727"/>
    <w:p w14:paraId="1BF33875" w14:textId="5CC99314" w:rsidR="00257806" w:rsidRDefault="00257806" w:rsidP="00042727"/>
    <w:p w14:paraId="3C1C5768" w14:textId="26521543" w:rsidR="00257806" w:rsidRDefault="00257806" w:rsidP="00042727"/>
    <w:p w14:paraId="36067512" w14:textId="30C60330" w:rsidR="00257806" w:rsidRDefault="00257806" w:rsidP="00042727"/>
    <w:p w14:paraId="37752580" w14:textId="242C69E8" w:rsidR="00257806" w:rsidRDefault="00257806" w:rsidP="00042727"/>
    <w:p w14:paraId="39240888" w14:textId="771D513C" w:rsidR="00257806" w:rsidRDefault="00257806" w:rsidP="00042727"/>
    <w:p w14:paraId="3AC25426" w14:textId="77777777" w:rsidR="001D6A5D" w:rsidRDefault="001D6A5D" w:rsidP="00042727"/>
    <w:p w14:paraId="517C57D2" w14:textId="2A41F1ED" w:rsidR="00257806" w:rsidRDefault="00257806" w:rsidP="00042727"/>
    <w:p w14:paraId="3EEAD462" w14:textId="51E291C9" w:rsidR="00257806" w:rsidRDefault="00257806" w:rsidP="00042727"/>
    <w:p w14:paraId="7BFFB238" w14:textId="1B650542" w:rsidR="00257806" w:rsidRDefault="00257806" w:rsidP="00042727"/>
    <w:p w14:paraId="0D8772A5" w14:textId="2045EA3A" w:rsidR="00257806" w:rsidRDefault="00257806" w:rsidP="00042727"/>
    <w:p w14:paraId="35377515" w14:textId="2B938172" w:rsidR="00257806" w:rsidRDefault="00257806" w:rsidP="00042727"/>
    <w:p w14:paraId="54D9AB95" w14:textId="3D9863AC" w:rsidR="00257806" w:rsidRDefault="00257806" w:rsidP="00042727"/>
    <w:p w14:paraId="1A349095" w14:textId="6D9B6876" w:rsidR="00257806" w:rsidRDefault="00257806" w:rsidP="00042727"/>
    <w:p w14:paraId="7E0369E1" w14:textId="6401D60C" w:rsidR="00257806" w:rsidRDefault="00257806" w:rsidP="00042727"/>
    <w:p w14:paraId="357D6732" w14:textId="26ECC507" w:rsidR="00257806" w:rsidRDefault="00257806" w:rsidP="00042727"/>
    <w:p w14:paraId="644F6B8B" w14:textId="55DD90B5" w:rsidR="00257806" w:rsidRDefault="00257806" w:rsidP="00042727"/>
    <w:p w14:paraId="30054818" w14:textId="55ABA07A" w:rsidR="00257806" w:rsidRDefault="00257806" w:rsidP="00042727"/>
    <w:p w14:paraId="34384768" w14:textId="6E182783" w:rsidR="00257806" w:rsidRDefault="00257806" w:rsidP="00042727"/>
    <w:p w14:paraId="2FB0B86A" w14:textId="299F7CAC" w:rsidR="00257806" w:rsidRDefault="00257806" w:rsidP="00042727"/>
    <w:p w14:paraId="2122064E" w14:textId="7DCF96F6" w:rsidR="00257806" w:rsidRPr="00640A10" w:rsidRDefault="00257806" w:rsidP="00257806">
      <w:pPr>
        <w:rPr>
          <w:rFonts w:ascii="Arial" w:hAnsi="Arial" w:cs="Arial"/>
          <w:b/>
          <w:bCs/>
        </w:rPr>
      </w:pPr>
      <w:r>
        <w:rPr>
          <w:rFonts w:ascii="Arial" w:hAnsi="Arial" w:cs="Arial"/>
          <w:b/>
          <w:bCs/>
        </w:rPr>
        <w:lastRenderedPageBreak/>
        <w:t>APPENDIX A</w:t>
      </w:r>
    </w:p>
    <w:p w14:paraId="3158A944" w14:textId="77777777" w:rsidR="00257806" w:rsidRPr="00640A10" w:rsidRDefault="00257806" w:rsidP="00257806">
      <w:pPr>
        <w:rPr>
          <w:rFonts w:ascii="Arial" w:hAnsi="Arial" w:cs="Arial"/>
        </w:rPr>
      </w:pPr>
      <w:r w:rsidRPr="00640A10">
        <w:rPr>
          <w:rFonts w:ascii="Arial" w:hAnsi="Arial" w:cs="Arial"/>
          <w:b/>
          <w:bCs/>
        </w:rPr>
        <w:t>DELEGATION OF FUNCTIONS</w:t>
      </w:r>
      <w:r w:rsidRPr="00640A10">
        <w:rPr>
          <w:rFonts w:ascii="Arial" w:hAnsi="Arial" w:cs="Arial"/>
        </w:rPr>
        <w:t xml:space="preserve"> </w:t>
      </w:r>
    </w:p>
    <w:p w14:paraId="316261C2" w14:textId="77777777" w:rsidR="00257806" w:rsidRPr="00640A10" w:rsidRDefault="00257806" w:rsidP="00257806">
      <w:pPr>
        <w:rPr>
          <w:rFonts w:ascii="Arial" w:hAnsi="Arial" w:cs="Arial"/>
        </w:rPr>
      </w:pPr>
    </w:p>
    <w:tbl>
      <w:tblPr>
        <w:tblW w:w="1093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6"/>
        <w:gridCol w:w="1497"/>
        <w:gridCol w:w="2924"/>
        <w:gridCol w:w="3039"/>
      </w:tblGrid>
      <w:tr w:rsidR="00257806" w:rsidRPr="00640A10" w14:paraId="716135E7" w14:textId="77777777" w:rsidTr="001D6A5D">
        <w:tc>
          <w:tcPr>
            <w:tcW w:w="3476" w:type="dxa"/>
          </w:tcPr>
          <w:p w14:paraId="264D10F7" w14:textId="77777777" w:rsidR="00257806" w:rsidRPr="00640A10" w:rsidRDefault="00257806" w:rsidP="00982011">
            <w:pPr>
              <w:pStyle w:val="Header"/>
              <w:rPr>
                <w:rFonts w:cs="Arial"/>
                <w:b/>
                <w:bCs/>
              </w:rPr>
            </w:pPr>
            <w:r w:rsidRPr="00640A10">
              <w:rPr>
                <w:rFonts w:cs="Arial"/>
                <w:b/>
                <w:bCs/>
              </w:rPr>
              <w:t>Matter to be dealt with</w:t>
            </w:r>
          </w:p>
        </w:tc>
        <w:tc>
          <w:tcPr>
            <w:tcW w:w="1497" w:type="dxa"/>
          </w:tcPr>
          <w:p w14:paraId="7590A420" w14:textId="77777777" w:rsidR="00257806" w:rsidRPr="00640A10" w:rsidRDefault="00257806" w:rsidP="00982011">
            <w:pPr>
              <w:rPr>
                <w:rFonts w:ascii="Arial" w:hAnsi="Arial" w:cs="Arial"/>
                <w:b/>
                <w:bCs/>
              </w:rPr>
            </w:pPr>
            <w:r w:rsidRPr="00640A10">
              <w:rPr>
                <w:rFonts w:ascii="Arial" w:hAnsi="Arial" w:cs="Arial"/>
                <w:b/>
                <w:bCs/>
              </w:rPr>
              <w:t>Full Council</w:t>
            </w:r>
          </w:p>
        </w:tc>
        <w:tc>
          <w:tcPr>
            <w:tcW w:w="2924" w:type="dxa"/>
          </w:tcPr>
          <w:p w14:paraId="48F55C01" w14:textId="77777777" w:rsidR="00257806" w:rsidRPr="00FE71AC" w:rsidRDefault="00257806" w:rsidP="00982011">
            <w:pPr>
              <w:pStyle w:val="Heading1"/>
              <w:rPr>
                <w:rFonts w:ascii="Arial" w:hAnsi="Arial" w:cs="Arial"/>
                <w:b/>
                <w:bCs/>
                <w:sz w:val="24"/>
              </w:rPr>
            </w:pPr>
            <w:r w:rsidRPr="00FE71AC">
              <w:rPr>
                <w:rFonts w:ascii="Arial" w:hAnsi="Arial" w:cs="Arial"/>
                <w:b/>
                <w:bCs/>
                <w:color w:val="auto"/>
                <w:sz w:val="24"/>
              </w:rPr>
              <w:t>Sub Committee</w:t>
            </w:r>
          </w:p>
        </w:tc>
        <w:tc>
          <w:tcPr>
            <w:tcW w:w="3039" w:type="dxa"/>
          </w:tcPr>
          <w:p w14:paraId="07D78049" w14:textId="77777777" w:rsidR="00257806" w:rsidRPr="00640A10" w:rsidRDefault="00257806" w:rsidP="00982011">
            <w:pPr>
              <w:rPr>
                <w:rFonts w:ascii="Arial" w:hAnsi="Arial" w:cs="Arial"/>
                <w:b/>
                <w:bCs/>
              </w:rPr>
            </w:pPr>
            <w:r w:rsidRPr="00640A10">
              <w:rPr>
                <w:rFonts w:ascii="Arial" w:hAnsi="Arial" w:cs="Arial"/>
                <w:b/>
                <w:bCs/>
              </w:rPr>
              <w:t>Officers</w:t>
            </w:r>
          </w:p>
        </w:tc>
      </w:tr>
      <w:tr w:rsidR="00257806" w:rsidRPr="00640A10" w14:paraId="7BD052EB" w14:textId="77777777" w:rsidTr="001D6A5D">
        <w:tc>
          <w:tcPr>
            <w:tcW w:w="3476" w:type="dxa"/>
          </w:tcPr>
          <w:p w14:paraId="395DC067" w14:textId="77777777" w:rsidR="00257806" w:rsidRPr="00640A10" w:rsidRDefault="00257806" w:rsidP="00982011">
            <w:pPr>
              <w:rPr>
                <w:rFonts w:ascii="Arial" w:hAnsi="Arial" w:cs="Arial"/>
              </w:rPr>
            </w:pPr>
            <w:r w:rsidRPr="00640A10">
              <w:rPr>
                <w:rFonts w:ascii="Arial" w:hAnsi="Arial" w:cs="Arial"/>
              </w:rPr>
              <w:t>Final approval of three year Licensing policy</w:t>
            </w:r>
          </w:p>
        </w:tc>
        <w:tc>
          <w:tcPr>
            <w:tcW w:w="1497" w:type="dxa"/>
          </w:tcPr>
          <w:p w14:paraId="5CAAEF08" w14:textId="77777777" w:rsidR="00257806" w:rsidRPr="00640A10" w:rsidRDefault="00257806" w:rsidP="00982011">
            <w:pPr>
              <w:jc w:val="center"/>
              <w:rPr>
                <w:rFonts w:ascii="Arial" w:hAnsi="Arial" w:cs="Arial"/>
              </w:rPr>
            </w:pPr>
            <w:r w:rsidRPr="00640A10">
              <w:rPr>
                <w:rFonts w:ascii="Arial" w:hAnsi="Arial" w:cs="Arial"/>
              </w:rPr>
              <w:t>X</w:t>
            </w:r>
          </w:p>
        </w:tc>
        <w:tc>
          <w:tcPr>
            <w:tcW w:w="2924" w:type="dxa"/>
          </w:tcPr>
          <w:p w14:paraId="24A0E7EA" w14:textId="77777777" w:rsidR="00257806" w:rsidRPr="00640A10" w:rsidRDefault="00257806" w:rsidP="00982011">
            <w:pPr>
              <w:jc w:val="center"/>
              <w:rPr>
                <w:rFonts w:ascii="Arial" w:hAnsi="Arial" w:cs="Arial"/>
              </w:rPr>
            </w:pPr>
          </w:p>
        </w:tc>
        <w:tc>
          <w:tcPr>
            <w:tcW w:w="3039" w:type="dxa"/>
          </w:tcPr>
          <w:p w14:paraId="4BEDC5F6" w14:textId="77777777" w:rsidR="00257806" w:rsidRPr="00640A10" w:rsidRDefault="00257806" w:rsidP="00982011">
            <w:pPr>
              <w:jc w:val="center"/>
              <w:rPr>
                <w:rFonts w:ascii="Arial" w:hAnsi="Arial" w:cs="Arial"/>
              </w:rPr>
            </w:pPr>
          </w:p>
        </w:tc>
      </w:tr>
      <w:tr w:rsidR="00257806" w:rsidRPr="00640A10" w14:paraId="7319E230" w14:textId="77777777" w:rsidTr="001D6A5D">
        <w:tc>
          <w:tcPr>
            <w:tcW w:w="3476" w:type="dxa"/>
          </w:tcPr>
          <w:p w14:paraId="0209F870" w14:textId="77777777" w:rsidR="00257806" w:rsidRPr="00640A10" w:rsidRDefault="00257806" w:rsidP="00982011">
            <w:pPr>
              <w:rPr>
                <w:rFonts w:ascii="Arial" w:hAnsi="Arial" w:cs="Arial"/>
              </w:rPr>
            </w:pPr>
            <w:r w:rsidRPr="00640A10">
              <w:rPr>
                <w:rFonts w:ascii="Arial" w:hAnsi="Arial" w:cs="Arial"/>
              </w:rPr>
              <w:t>Policy not to permit casinos</w:t>
            </w:r>
          </w:p>
        </w:tc>
        <w:tc>
          <w:tcPr>
            <w:tcW w:w="1497" w:type="dxa"/>
          </w:tcPr>
          <w:p w14:paraId="538C85ED" w14:textId="77777777" w:rsidR="00257806" w:rsidRPr="00640A10" w:rsidRDefault="00257806" w:rsidP="00982011">
            <w:pPr>
              <w:jc w:val="center"/>
              <w:rPr>
                <w:rFonts w:ascii="Arial" w:hAnsi="Arial" w:cs="Arial"/>
              </w:rPr>
            </w:pPr>
            <w:r w:rsidRPr="00640A10">
              <w:rPr>
                <w:rFonts w:ascii="Arial" w:hAnsi="Arial" w:cs="Arial"/>
              </w:rPr>
              <w:t>X</w:t>
            </w:r>
          </w:p>
        </w:tc>
        <w:tc>
          <w:tcPr>
            <w:tcW w:w="2924" w:type="dxa"/>
          </w:tcPr>
          <w:p w14:paraId="50FAB981" w14:textId="77777777" w:rsidR="00257806" w:rsidRPr="00640A10" w:rsidRDefault="00257806" w:rsidP="00982011">
            <w:pPr>
              <w:jc w:val="center"/>
              <w:rPr>
                <w:rFonts w:ascii="Arial" w:hAnsi="Arial" w:cs="Arial"/>
              </w:rPr>
            </w:pPr>
          </w:p>
        </w:tc>
        <w:tc>
          <w:tcPr>
            <w:tcW w:w="3039" w:type="dxa"/>
          </w:tcPr>
          <w:p w14:paraId="3DAB63A1" w14:textId="77777777" w:rsidR="00257806" w:rsidRPr="00640A10" w:rsidRDefault="00257806" w:rsidP="00982011">
            <w:pPr>
              <w:jc w:val="center"/>
              <w:rPr>
                <w:rFonts w:ascii="Arial" w:hAnsi="Arial" w:cs="Arial"/>
              </w:rPr>
            </w:pPr>
          </w:p>
        </w:tc>
      </w:tr>
      <w:tr w:rsidR="00257806" w:rsidRPr="00640A10" w14:paraId="340144AC" w14:textId="77777777" w:rsidTr="001D6A5D">
        <w:tc>
          <w:tcPr>
            <w:tcW w:w="3476" w:type="dxa"/>
          </w:tcPr>
          <w:p w14:paraId="43074F50" w14:textId="77777777" w:rsidR="00257806" w:rsidRPr="00640A10" w:rsidRDefault="00257806" w:rsidP="00982011">
            <w:pPr>
              <w:rPr>
                <w:rFonts w:ascii="Arial" w:hAnsi="Arial" w:cs="Arial"/>
              </w:rPr>
            </w:pPr>
            <w:r w:rsidRPr="00640A10">
              <w:rPr>
                <w:rFonts w:ascii="Arial" w:hAnsi="Arial" w:cs="Arial"/>
              </w:rPr>
              <w:t>Application for premises licences</w:t>
            </w:r>
          </w:p>
        </w:tc>
        <w:tc>
          <w:tcPr>
            <w:tcW w:w="1497" w:type="dxa"/>
          </w:tcPr>
          <w:p w14:paraId="0A7A7DEB" w14:textId="77777777" w:rsidR="00257806" w:rsidRPr="00640A10" w:rsidRDefault="00257806" w:rsidP="00982011">
            <w:pPr>
              <w:jc w:val="center"/>
              <w:rPr>
                <w:rFonts w:ascii="Arial" w:hAnsi="Arial" w:cs="Arial"/>
              </w:rPr>
            </w:pPr>
          </w:p>
        </w:tc>
        <w:tc>
          <w:tcPr>
            <w:tcW w:w="2924" w:type="dxa"/>
          </w:tcPr>
          <w:p w14:paraId="183D4949" w14:textId="77777777" w:rsidR="00257806" w:rsidRPr="00640A10" w:rsidRDefault="00257806" w:rsidP="00982011">
            <w:pPr>
              <w:jc w:val="center"/>
              <w:rPr>
                <w:rFonts w:ascii="Arial" w:hAnsi="Arial" w:cs="Arial"/>
              </w:rPr>
            </w:pPr>
            <w:r w:rsidRPr="00640A10">
              <w:rPr>
                <w:rFonts w:ascii="Arial" w:hAnsi="Arial" w:cs="Arial"/>
              </w:rPr>
              <w:t>Where representations have been received and not withdrawn</w:t>
            </w:r>
          </w:p>
        </w:tc>
        <w:tc>
          <w:tcPr>
            <w:tcW w:w="3039" w:type="dxa"/>
          </w:tcPr>
          <w:p w14:paraId="02312FBE" w14:textId="77777777" w:rsidR="00257806" w:rsidRPr="00640A10" w:rsidRDefault="00257806" w:rsidP="00982011">
            <w:pPr>
              <w:jc w:val="center"/>
              <w:rPr>
                <w:rFonts w:ascii="Arial" w:hAnsi="Arial" w:cs="Arial"/>
              </w:rPr>
            </w:pPr>
            <w:r w:rsidRPr="00640A10">
              <w:rPr>
                <w:rFonts w:ascii="Arial" w:hAnsi="Arial" w:cs="Arial"/>
              </w:rPr>
              <w:t>Where no representations received and representations have been withdrawn</w:t>
            </w:r>
          </w:p>
        </w:tc>
      </w:tr>
      <w:tr w:rsidR="00257806" w:rsidRPr="00640A10" w14:paraId="0E39F54D" w14:textId="77777777" w:rsidTr="001D6A5D">
        <w:tc>
          <w:tcPr>
            <w:tcW w:w="3476" w:type="dxa"/>
          </w:tcPr>
          <w:p w14:paraId="2FB43A41" w14:textId="77777777" w:rsidR="00257806" w:rsidRPr="00640A10" w:rsidRDefault="00257806" w:rsidP="00982011">
            <w:pPr>
              <w:rPr>
                <w:rFonts w:ascii="Arial" w:hAnsi="Arial" w:cs="Arial"/>
              </w:rPr>
            </w:pPr>
            <w:r w:rsidRPr="00640A10">
              <w:rPr>
                <w:rFonts w:ascii="Arial" w:hAnsi="Arial" w:cs="Arial"/>
              </w:rPr>
              <w:t>Application for a variation to a licence</w:t>
            </w:r>
          </w:p>
        </w:tc>
        <w:tc>
          <w:tcPr>
            <w:tcW w:w="1497" w:type="dxa"/>
          </w:tcPr>
          <w:p w14:paraId="302B89D5" w14:textId="77777777" w:rsidR="00257806" w:rsidRPr="00640A10" w:rsidRDefault="00257806" w:rsidP="00982011">
            <w:pPr>
              <w:jc w:val="center"/>
              <w:rPr>
                <w:rFonts w:ascii="Arial" w:hAnsi="Arial" w:cs="Arial"/>
              </w:rPr>
            </w:pPr>
          </w:p>
        </w:tc>
        <w:tc>
          <w:tcPr>
            <w:tcW w:w="2924" w:type="dxa"/>
          </w:tcPr>
          <w:p w14:paraId="11538F64" w14:textId="77777777" w:rsidR="00257806" w:rsidRPr="00640A10" w:rsidRDefault="00257806" w:rsidP="00982011">
            <w:pPr>
              <w:jc w:val="center"/>
              <w:rPr>
                <w:rFonts w:ascii="Arial" w:hAnsi="Arial" w:cs="Arial"/>
              </w:rPr>
            </w:pPr>
            <w:r w:rsidRPr="00640A10">
              <w:rPr>
                <w:rFonts w:ascii="Arial" w:hAnsi="Arial" w:cs="Arial"/>
              </w:rPr>
              <w:t>Where representations have been received and not withdrawn</w:t>
            </w:r>
          </w:p>
        </w:tc>
        <w:tc>
          <w:tcPr>
            <w:tcW w:w="3039" w:type="dxa"/>
          </w:tcPr>
          <w:p w14:paraId="4DB0AF17" w14:textId="77777777" w:rsidR="00257806" w:rsidRPr="00640A10" w:rsidRDefault="00257806" w:rsidP="00982011">
            <w:pPr>
              <w:jc w:val="center"/>
              <w:rPr>
                <w:rFonts w:ascii="Arial" w:hAnsi="Arial" w:cs="Arial"/>
              </w:rPr>
            </w:pPr>
            <w:r w:rsidRPr="00640A10">
              <w:rPr>
                <w:rFonts w:ascii="Arial" w:hAnsi="Arial" w:cs="Arial"/>
              </w:rPr>
              <w:t>Where no representations received and representations have been withdrawn</w:t>
            </w:r>
          </w:p>
        </w:tc>
      </w:tr>
      <w:tr w:rsidR="00257806" w:rsidRPr="00640A10" w14:paraId="5CAB67D8" w14:textId="77777777" w:rsidTr="001D6A5D">
        <w:tc>
          <w:tcPr>
            <w:tcW w:w="3476" w:type="dxa"/>
          </w:tcPr>
          <w:p w14:paraId="60844CAF" w14:textId="77777777" w:rsidR="00257806" w:rsidRPr="00640A10" w:rsidRDefault="00257806" w:rsidP="00982011">
            <w:pPr>
              <w:rPr>
                <w:rFonts w:ascii="Arial" w:hAnsi="Arial" w:cs="Arial"/>
              </w:rPr>
            </w:pPr>
            <w:r w:rsidRPr="00640A10">
              <w:rPr>
                <w:rFonts w:ascii="Arial" w:hAnsi="Arial" w:cs="Arial"/>
              </w:rPr>
              <w:t>Application for a transfer of a licence</w:t>
            </w:r>
          </w:p>
        </w:tc>
        <w:tc>
          <w:tcPr>
            <w:tcW w:w="1497" w:type="dxa"/>
          </w:tcPr>
          <w:p w14:paraId="4E7EBAE0" w14:textId="77777777" w:rsidR="00257806" w:rsidRPr="00640A10" w:rsidRDefault="00257806" w:rsidP="00982011">
            <w:pPr>
              <w:jc w:val="center"/>
              <w:rPr>
                <w:rFonts w:ascii="Arial" w:hAnsi="Arial" w:cs="Arial"/>
              </w:rPr>
            </w:pPr>
          </w:p>
        </w:tc>
        <w:tc>
          <w:tcPr>
            <w:tcW w:w="2924" w:type="dxa"/>
          </w:tcPr>
          <w:p w14:paraId="6ED41364" w14:textId="77777777" w:rsidR="00257806" w:rsidRPr="00640A10" w:rsidRDefault="00257806" w:rsidP="00982011">
            <w:pPr>
              <w:jc w:val="center"/>
              <w:rPr>
                <w:rFonts w:ascii="Arial" w:hAnsi="Arial" w:cs="Arial"/>
              </w:rPr>
            </w:pPr>
            <w:r w:rsidRPr="00640A10">
              <w:rPr>
                <w:rFonts w:ascii="Arial" w:hAnsi="Arial" w:cs="Arial"/>
              </w:rPr>
              <w:t>Where representations have been received from the Commission</w:t>
            </w:r>
          </w:p>
        </w:tc>
        <w:tc>
          <w:tcPr>
            <w:tcW w:w="3039" w:type="dxa"/>
          </w:tcPr>
          <w:p w14:paraId="58F8D25F" w14:textId="77777777" w:rsidR="00257806" w:rsidRPr="00640A10" w:rsidRDefault="00257806" w:rsidP="00982011">
            <w:pPr>
              <w:jc w:val="center"/>
              <w:rPr>
                <w:rFonts w:ascii="Arial" w:hAnsi="Arial" w:cs="Arial"/>
              </w:rPr>
            </w:pPr>
            <w:r w:rsidRPr="00640A10">
              <w:rPr>
                <w:rFonts w:ascii="Arial" w:hAnsi="Arial" w:cs="Arial"/>
              </w:rPr>
              <w:t>Where no representations received from the Commission</w:t>
            </w:r>
          </w:p>
        </w:tc>
      </w:tr>
      <w:tr w:rsidR="00257806" w:rsidRPr="00640A10" w14:paraId="21E4630C" w14:textId="77777777" w:rsidTr="001D6A5D">
        <w:tc>
          <w:tcPr>
            <w:tcW w:w="3476" w:type="dxa"/>
          </w:tcPr>
          <w:p w14:paraId="36BBA16F" w14:textId="77777777" w:rsidR="00257806" w:rsidRPr="00640A10" w:rsidRDefault="00257806" w:rsidP="00982011">
            <w:pPr>
              <w:rPr>
                <w:rFonts w:ascii="Arial" w:hAnsi="Arial" w:cs="Arial"/>
              </w:rPr>
            </w:pPr>
            <w:r w:rsidRPr="00640A10">
              <w:rPr>
                <w:rFonts w:ascii="Arial" w:hAnsi="Arial" w:cs="Arial"/>
              </w:rPr>
              <w:t>Application for a provisional statement</w:t>
            </w:r>
          </w:p>
        </w:tc>
        <w:tc>
          <w:tcPr>
            <w:tcW w:w="1497" w:type="dxa"/>
          </w:tcPr>
          <w:p w14:paraId="572D029A" w14:textId="77777777" w:rsidR="00257806" w:rsidRPr="00640A10" w:rsidRDefault="00257806" w:rsidP="00982011">
            <w:pPr>
              <w:jc w:val="center"/>
              <w:rPr>
                <w:rFonts w:ascii="Arial" w:hAnsi="Arial" w:cs="Arial"/>
              </w:rPr>
            </w:pPr>
          </w:p>
        </w:tc>
        <w:tc>
          <w:tcPr>
            <w:tcW w:w="2924" w:type="dxa"/>
          </w:tcPr>
          <w:p w14:paraId="74C9C1A2" w14:textId="77777777" w:rsidR="00257806" w:rsidRPr="00640A10" w:rsidRDefault="00257806" w:rsidP="00982011">
            <w:pPr>
              <w:jc w:val="center"/>
              <w:rPr>
                <w:rFonts w:ascii="Arial" w:hAnsi="Arial" w:cs="Arial"/>
              </w:rPr>
            </w:pPr>
            <w:r w:rsidRPr="00640A10">
              <w:rPr>
                <w:rFonts w:ascii="Arial" w:hAnsi="Arial" w:cs="Arial"/>
              </w:rPr>
              <w:t>Where representations have been received and not withdrawn</w:t>
            </w:r>
          </w:p>
        </w:tc>
        <w:tc>
          <w:tcPr>
            <w:tcW w:w="3039" w:type="dxa"/>
          </w:tcPr>
          <w:p w14:paraId="7B164F12" w14:textId="77777777" w:rsidR="00257806" w:rsidRPr="00640A10" w:rsidRDefault="00257806" w:rsidP="00982011">
            <w:pPr>
              <w:jc w:val="center"/>
              <w:rPr>
                <w:rFonts w:ascii="Arial" w:hAnsi="Arial" w:cs="Arial"/>
              </w:rPr>
            </w:pPr>
            <w:r w:rsidRPr="00640A10">
              <w:rPr>
                <w:rFonts w:ascii="Arial" w:hAnsi="Arial" w:cs="Arial"/>
              </w:rPr>
              <w:t xml:space="preserve">Where no representations received and representations have been withdrawn </w:t>
            </w:r>
          </w:p>
        </w:tc>
      </w:tr>
      <w:tr w:rsidR="00257806" w:rsidRPr="00640A10" w14:paraId="35E91CA4" w14:textId="77777777" w:rsidTr="001D6A5D">
        <w:tc>
          <w:tcPr>
            <w:tcW w:w="3476" w:type="dxa"/>
          </w:tcPr>
          <w:p w14:paraId="51B8806D" w14:textId="77777777" w:rsidR="00257806" w:rsidRPr="00640A10" w:rsidRDefault="00257806" w:rsidP="00982011">
            <w:pPr>
              <w:rPr>
                <w:rFonts w:ascii="Arial" w:hAnsi="Arial" w:cs="Arial"/>
              </w:rPr>
            </w:pPr>
            <w:r w:rsidRPr="00640A10">
              <w:rPr>
                <w:rFonts w:ascii="Arial" w:hAnsi="Arial" w:cs="Arial"/>
              </w:rPr>
              <w:t>Application for a review of a premises / club licence</w:t>
            </w:r>
          </w:p>
        </w:tc>
        <w:tc>
          <w:tcPr>
            <w:tcW w:w="1497" w:type="dxa"/>
          </w:tcPr>
          <w:p w14:paraId="2E23B0DD" w14:textId="77777777" w:rsidR="00257806" w:rsidRPr="00640A10" w:rsidRDefault="00257806" w:rsidP="00982011">
            <w:pPr>
              <w:jc w:val="center"/>
              <w:rPr>
                <w:rFonts w:ascii="Arial" w:hAnsi="Arial" w:cs="Arial"/>
              </w:rPr>
            </w:pPr>
          </w:p>
        </w:tc>
        <w:tc>
          <w:tcPr>
            <w:tcW w:w="2924" w:type="dxa"/>
          </w:tcPr>
          <w:p w14:paraId="2A44CAE7" w14:textId="77777777" w:rsidR="00257806" w:rsidRPr="00640A10" w:rsidRDefault="00257806" w:rsidP="00982011">
            <w:pPr>
              <w:jc w:val="center"/>
              <w:rPr>
                <w:rFonts w:ascii="Arial" w:hAnsi="Arial" w:cs="Arial"/>
              </w:rPr>
            </w:pPr>
            <w:r w:rsidRPr="00640A10">
              <w:rPr>
                <w:rFonts w:ascii="Arial" w:hAnsi="Arial" w:cs="Arial"/>
              </w:rPr>
              <w:t>X</w:t>
            </w:r>
          </w:p>
        </w:tc>
        <w:tc>
          <w:tcPr>
            <w:tcW w:w="3039" w:type="dxa"/>
          </w:tcPr>
          <w:p w14:paraId="2C28D7BC" w14:textId="77777777" w:rsidR="00257806" w:rsidRPr="00640A10" w:rsidRDefault="00257806" w:rsidP="00982011">
            <w:pPr>
              <w:jc w:val="center"/>
              <w:rPr>
                <w:rFonts w:ascii="Arial" w:hAnsi="Arial" w:cs="Arial"/>
              </w:rPr>
            </w:pPr>
          </w:p>
        </w:tc>
      </w:tr>
      <w:tr w:rsidR="00257806" w:rsidRPr="002752AA" w14:paraId="1CD5AB66" w14:textId="77777777" w:rsidTr="001D6A5D">
        <w:tc>
          <w:tcPr>
            <w:tcW w:w="3476" w:type="dxa"/>
          </w:tcPr>
          <w:p w14:paraId="4AFC9525" w14:textId="77777777" w:rsidR="00257806" w:rsidRPr="00640A10" w:rsidRDefault="00257806" w:rsidP="00982011">
            <w:pPr>
              <w:rPr>
                <w:rFonts w:ascii="Arial" w:hAnsi="Arial" w:cs="Arial"/>
              </w:rPr>
            </w:pPr>
            <w:r w:rsidRPr="00640A10">
              <w:rPr>
                <w:rFonts w:ascii="Arial" w:hAnsi="Arial" w:cs="Arial"/>
              </w:rPr>
              <w:t>Application for club gaming/</w:t>
            </w:r>
          </w:p>
          <w:p w14:paraId="56F296EA" w14:textId="77777777" w:rsidR="00257806" w:rsidRPr="00640A10" w:rsidRDefault="00257806" w:rsidP="00982011">
            <w:pPr>
              <w:rPr>
                <w:rFonts w:ascii="Arial" w:hAnsi="Arial" w:cs="Arial"/>
              </w:rPr>
            </w:pPr>
            <w:r w:rsidRPr="00640A10">
              <w:rPr>
                <w:rFonts w:ascii="Arial" w:hAnsi="Arial" w:cs="Arial"/>
              </w:rPr>
              <w:t>Club machine permits</w:t>
            </w:r>
          </w:p>
        </w:tc>
        <w:tc>
          <w:tcPr>
            <w:tcW w:w="1497" w:type="dxa"/>
          </w:tcPr>
          <w:p w14:paraId="33946D1E" w14:textId="77777777" w:rsidR="00257806" w:rsidRPr="00640A10" w:rsidRDefault="00257806" w:rsidP="00982011">
            <w:pPr>
              <w:jc w:val="center"/>
              <w:rPr>
                <w:rFonts w:ascii="Arial" w:hAnsi="Arial" w:cs="Arial"/>
              </w:rPr>
            </w:pPr>
          </w:p>
        </w:tc>
        <w:tc>
          <w:tcPr>
            <w:tcW w:w="2924" w:type="dxa"/>
          </w:tcPr>
          <w:p w14:paraId="602AF721" w14:textId="77777777" w:rsidR="00257806" w:rsidRPr="00640A10" w:rsidRDefault="00257806" w:rsidP="00982011">
            <w:pPr>
              <w:jc w:val="center"/>
              <w:rPr>
                <w:rFonts w:ascii="Arial" w:hAnsi="Arial" w:cs="Arial"/>
              </w:rPr>
            </w:pPr>
            <w:r w:rsidRPr="00640A10">
              <w:rPr>
                <w:rFonts w:ascii="Arial" w:hAnsi="Arial" w:cs="Arial"/>
              </w:rPr>
              <w:t>Where objections have been made and not withdrawn</w:t>
            </w:r>
          </w:p>
        </w:tc>
        <w:tc>
          <w:tcPr>
            <w:tcW w:w="3039" w:type="dxa"/>
          </w:tcPr>
          <w:p w14:paraId="6B57A805" w14:textId="77777777" w:rsidR="00257806" w:rsidRPr="002752AA" w:rsidRDefault="00257806" w:rsidP="00982011">
            <w:pPr>
              <w:jc w:val="center"/>
              <w:rPr>
                <w:rFonts w:ascii="Arial" w:hAnsi="Arial" w:cs="Arial"/>
              </w:rPr>
            </w:pPr>
            <w:r w:rsidRPr="002752AA">
              <w:rPr>
                <w:rFonts w:ascii="Arial" w:hAnsi="Arial" w:cs="Arial"/>
              </w:rPr>
              <w:t>Where no objections made or where objections have been withdrawn</w:t>
            </w:r>
          </w:p>
        </w:tc>
      </w:tr>
      <w:tr w:rsidR="00257806" w:rsidRPr="002752AA" w14:paraId="354028A3" w14:textId="77777777" w:rsidTr="001D6A5D">
        <w:tc>
          <w:tcPr>
            <w:tcW w:w="3476" w:type="dxa"/>
          </w:tcPr>
          <w:p w14:paraId="4C1D2AF7" w14:textId="77777777" w:rsidR="00257806" w:rsidRPr="00640A10" w:rsidRDefault="00257806" w:rsidP="00982011">
            <w:pPr>
              <w:rPr>
                <w:rFonts w:ascii="Arial" w:hAnsi="Arial" w:cs="Arial"/>
              </w:rPr>
            </w:pPr>
            <w:r w:rsidRPr="00640A10">
              <w:rPr>
                <w:rFonts w:ascii="Arial" w:hAnsi="Arial" w:cs="Arial"/>
              </w:rPr>
              <w:t>Cancellation of club gaming/</w:t>
            </w:r>
          </w:p>
          <w:p w14:paraId="16062771" w14:textId="77777777" w:rsidR="00257806" w:rsidRPr="00640A10" w:rsidRDefault="00257806" w:rsidP="00982011">
            <w:pPr>
              <w:rPr>
                <w:rFonts w:ascii="Arial" w:hAnsi="Arial" w:cs="Arial"/>
              </w:rPr>
            </w:pPr>
            <w:r w:rsidRPr="00640A10">
              <w:rPr>
                <w:rFonts w:ascii="Arial" w:hAnsi="Arial" w:cs="Arial"/>
              </w:rPr>
              <w:t>Club machine permits</w:t>
            </w:r>
          </w:p>
        </w:tc>
        <w:tc>
          <w:tcPr>
            <w:tcW w:w="1497" w:type="dxa"/>
          </w:tcPr>
          <w:p w14:paraId="0523C823" w14:textId="77777777" w:rsidR="00257806" w:rsidRPr="00640A10" w:rsidRDefault="00257806" w:rsidP="00982011">
            <w:pPr>
              <w:jc w:val="center"/>
              <w:rPr>
                <w:rFonts w:ascii="Arial" w:hAnsi="Arial" w:cs="Arial"/>
              </w:rPr>
            </w:pPr>
          </w:p>
        </w:tc>
        <w:tc>
          <w:tcPr>
            <w:tcW w:w="2924" w:type="dxa"/>
          </w:tcPr>
          <w:p w14:paraId="48C18F07" w14:textId="77777777" w:rsidR="00257806" w:rsidRPr="00640A10" w:rsidRDefault="00257806" w:rsidP="00982011">
            <w:pPr>
              <w:jc w:val="center"/>
              <w:rPr>
                <w:rFonts w:ascii="Arial" w:hAnsi="Arial" w:cs="Arial"/>
              </w:rPr>
            </w:pPr>
            <w:r w:rsidRPr="00640A10">
              <w:rPr>
                <w:rFonts w:ascii="Arial" w:hAnsi="Arial" w:cs="Arial"/>
              </w:rPr>
              <w:t>X</w:t>
            </w:r>
          </w:p>
        </w:tc>
        <w:tc>
          <w:tcPr>
            <w:tcW w:w="3039" w:type="dxa"/>
          </w:tcPr>
          <w:p w14:paraId="4498CEBE" w14:textId="77777777" w:rsidR="00257806" w:rsidRPr="002752AA" w:rsidRDefault="00257806" w:rsidP="00982011">
            <w:pPr>
              <w:jc w:val="center"/>
              <w:rPr>
                <w:rFonts w:ascii="Arial" w:hAnsi="Arial" w:cs="Arial"/>
              </w:rPr>
            </w:pPr>
          </w:p>
        </w:tc>
      </w:tr>
      <w:tr w:rsidR="00257806" w:rsidRPr="002752AA" w14:paraId="2E5420AB" w14:textId="77777777" w:rsidTr="001D6A5D">
        <w:tc>
          <w:tcPr>
            <w:tcW w:w="3476" w:type="dxa"/>
          </w:tcPr>
          <w:p w14:paraId="7963D857" w14:textId="77777777" w:rsidR="00257806" w:rsidRPr="00640A10" w:rsidRDefault="00257806" w:rsidP="00982011">
            <w:pPr>
              <w:rPr>
                <w:rFonts w:ascii="Arial" w:hAnsi="Arial" w:cs="Arial"/>
              </w:rPr>
            </w:pPr>
            <w:r w:rsidRPr="00640A10">
              <w:rPr>
                <w:rFonts w:ascii="Arial" w:hAnsi="Arial" w:cs="Arial"/>
              </w:rPr>
              <w:t>Applications for other permits</w:t>
            </w:r>
          </w:p>
        </w:tc>
        <w:tc>
          <w:tcPr>
            <w:tcW w:w="1497" w:type="dxa"/>
          </w:tcPr>
          <w:p w14:paraId="066F8DBA" w14:textId="77777777" w:rsidR="00257806" w:rsidRPr="00640A10" w:rsidRDefault="00257806" w:rsidP="00982011">
            <w:pPr>
              <w:jc w:val="center"/>
              <w:rPr>
                <w:rFonts w:ascii="Arial" w:hAnsi="Arial" w:cs="Arial"/>
              </w:rPr>
            </w:pPr>
          </w:p>
        </w:tc>
        <w:tc>
          <w:tcPr>
            <w:tcW w:w="2924" w:type="dxa"/>
          </w:tcPr>
          <w:p w14:paraId="009CBF76" w14:textId="77777777" w:rsidR="00257806" w:rsidRPr="00640A10" w:rsidRDefault="00257806" w:rsidP="00982011">
            <w:pPr>
              <w:jc w:val="center"/>
              <w:rPr>
                <w:rFonts w:ascii="Arial" w:hAnsi="Arial" w:cs="Arial"/>
              </w:rPr>
            </w:pPr>
            <w:r w:rsidRPr="002752AA">
              <w:rPr>
                <w:rFonts w:ascii="Arial" w:hAnsi="Arial" w:cs="Arial"/>
              </w:rPr>
              <w:t>Where objections have been made and not withdrawn</w:t>
            </w:r>
          </w:p>
        </w:tc>
        <w:tc>
          <w:tcPr>
            <w:tcW w:w="3039" w:type="dxa"/>
          </w:tcPr>
          <w:p w14:paraId="1869CFC3" w14:textId="77777777" w:rsidR="00257806" w:rsidRPr="002752AA" w:rsidRDefault="00257806" w:rsidP="00982011">
            <w:pPr>
              <w:jc w:val="center"/>
              <w:rPr>
                <w:rFonts w:ascii="Arial" w:hAnsi="Arial" w:cs="Arial"/>
              </w:rPr>
            </w:pPr>
            <w:r w:rsidRPr="002752AA">
              <w:rPr>
                <w:rFonts w:ascii="Arial" w:hAnsi="Arial" w:cs="Arial"/>
              </w:rPr>
              <w:t>Where no objections made or where objections have been withdrawn</w:t>
            </w:r>
          </w:p>
        </w:tc>
      </w:tr>
      <w:tr w:rsidR="00257806" w:rsidRPr="00640A10" w14:paraId="1855E54A" w14:textId="77777777" w:rsidTr="001D6A5D">
        <w:tc>
          <w:tcPr>
            <w:tcW w:w="3476" w:type="dxa"/>
          </w:tcPr>
          <w:p w14:paraId="6C760145" w14:textId="77777777" w:rsidR="00257806" w:rsidRPr="00640A10" w:rsidRDefault="00257806" w:rsidP="00982011">
            <w:pPr>
              <w:rPr>
                <w:rFonts w:ascii="Arial" w:hAnsi="Arial" w:cs="Arial"/>
              </w:rPr>
            </w:pPr>
            <w:r w:rsidRPr="00640A10">
              <w:rPr>
                <w:rFonts w:ascii="Arial" w:hAnsi="Arial" w:cs="Arial"/>
              </w:rPr>
              <w:t>Cancellation of licensed premises gaming machine permits</w:t>
            </w:r>
          </w:p>
        </w:tc>
        <w:tc>
          <w:tcPr>
            <w:tcW w:w="1497" w:type="dxa"/>
          </w:tcPr>
          <w:p w14:paraId="061B9EA8" w14:textId="77777777" w:rsidR="00257806" w:rsidRPr="00640A10" w:rsidRDefault="00257806" w:rsidP="00982011">
            <w:pPr>
              <w:jc w:val="center"/>
              <w:rPr>
                <w:rFonts w:ascii="Arial" w:hAnsi="Arial" w:cs="Arial"/>
              </w:rPr>
            </w:pPr>
          </w:p>
        </w:tc>
        <w:tc>
          <w:tcPr>
            <w:tcW w:w="2924" w:type="dxa"/>
          </w:tcPr>
          <w:p w14:paraId="6CA24229" w14:textId="77777777" w:rsidR="00257806" w:rsidRPr="00640A10" w:rsidRDefault="00257806" w:rsidP="00982011">
            <w:pPr>
              <w:jc w:val="center"/>
              <w:rPr>
                <w:rFonts w:ascii="Arial" w:hAnsi="Arial" w:cs="Arial"/>
              </w:rPr>
            </w:pPr>
          </w:p>
        </w:tc>
        <w:tc>
          <w:tcPr>
            <w:tcW w:w="3039" w:type="dxa"/>
          </w:tcPr>
          <w:p w14:paraId="27D10267" w14:textId="77777777" w:rsidR="00257806" w:rsidRPr="00640A10" w:rsidRDefault="00257806" w:rsidP="00982011">
            <w:pPr>
              <w:jc w:val="center"/>
              <w:rPr>
                <w:rFonts w:ascii="Arial" w:hAnsi="Arial" w:cs="Arial"/>
              </w:rPr>
            </w:pPr>
            <w:r w:rsidRPr="00640A10">
              <w:rPr>
                <w:rFonts w:ascii="Arial" w:hAnsi="Arial" w:cs="Arial"/>
              </w:rPr>
              <w:t>X</w:t>
            </w:r>
          </w:p>
        </w:tc>
      </w:tr>
      <w:tr w:rsidR="00257806" w:rsidRPr="00640A10" w14:paraId="6874E687" w14:textId="77777777" w:rsidTr="001D6A5D">
        <w:tc>
          <w:tcPr>
            <w:tcW w:w="3476" w:type="dxa"/>
          </w:tcPr>
          <w:p w14:paraId="324A0061" w14:textId="77777777" w:rsidR="00257806" w:rsidRPr="00640A10" w:rsidRDefault="00257806" w:rsidP="00982011">
            <w:pPr>
              <w:rPr>
                <w:rFonts w:ascii="Arial" w:hAnsi="Arial" w:cs="Arial"/>
              </w:rPr>
            </w:pPr>
            <w:r w:rsidRPr="00640A10">
              <w:rPr>
                <w:rFonts w:ascii="Arial" w:hAnsi="Arial" w:cs="Arial"/>
              </w:rPr>
              <w:t>Consideration of temporary use notice</w:t>
            </w:r>
          </w:p>
        </w:tc>
        <w:tc>
          <w:tcPr>
            <w:tcW w:w="1497" w:type="dxa"/>
          </w:tcPr>
          <w:p w14:paraId="5BFD616D" w14:textId="77777777" w:rsidR="00257806" w:rsidRPr="00640A10" w:rsidRDefault="00257806" w:rsidP="00982011">
            <w:pPr>
              <w:jc w:val="center"/>
              <w:rPr>
                <w:rFonts w:ascii="Arial" w:hAnsi="Arial" w:cs="Arial"/>
              </w:rPr>
            </w:pPr>
          </w:p>
        </w:tc>
        <w:tc>
          <w:tcPr>
            <w:tcW w:w="2924" w:type="dxa"/>
          </w:tcPr>
          <w:p w14:paraId="228F8AC9" w14:textId="77777777" w:rsidR="00257806" w:rsidRPr="00640A10" w:rsidRDefault="00257806" w:rsidP="00982011">
            <w:pPr>
              <w:jc w:val="center"/>
              <w:rPr>
                <w:rFonts w:ascii="Arial" w:hAnsi="Arial" w:cs="Arial"/>
              </w:rPr>
            </w:pPr>
          </w:p>
        </w:tc>
        <w:tc>
          <w:tcPr>
            <w:tcW w:w="3039" w:type="dxa"/>
          </w:tcPr>
          <w:p w14:paraId="77CC01FB" w14:textId="77777777" w:rsidR="00257806" w:rsidRPr="00640A10" w:rsidRDefault="00257806" w:rsidP="00982011">
            <w:pPr>
              <w:jc w:val="center"/>
              <w:rPr>
                <w:rFonts w:ascii="Arial" w:hAnsi="Arial" w:cs="Arial"/>
              </w:rPr>
            </w:pPr>
            <w:r w:rsidRPr="00640A10">
              <w:rPr>
                <w:rFonts w:ascii="Arial" w:hAnsi="Arial" w:cs="Arial"/>
              </w:rPr>
              <w:t>X</w:t>
            </w:r>
          </w:p>
        </w:tc>
      </w:tr>
      <w:tr w:rsidR="00257806" w:rsidRPr="00640A10" w14:paraId="6738E330" w14:textId="77777777" w:rsidTr="001D6A5D">
        <w:tc>
          <w:tcPr>
            <w:tcW w:w="3476" w:type="dxa"/>
          </w:tcPr>
          <w:p w14:paraId="67BCBC0E" w14:textId="77777777" w:rsidR="00257806" w:rsidRPr="00640A10" w:rsidRDefault="00257806" w:rsidP="00982011">
            <w:pPr>
              <w:rPr>
                <w:rFonts w:ascii="Arial" w:hAnsi="Arial" w:cs="Arial"/>
              </w:rPr>
            </w:pPr>
            <w:r w:rsidRPr="00640A10">
              <w:rPr>
                <w:rFonts w:ascii="Arial" w:hAnsi="Arial" w:cs="Arial"/>
              </w:rPr>
              <w:t>Decision to give a counter notice to a temporary use notice</w:t>
            </w:r>
          </w:p>
        </w:tc>
        <w:tc>
          <w:tcPr>
            <w:tcW w:w="1497" w:type="dxa"/>
          </w:tcPr>
          <w:p w14:paraId="4E875E52" w14:textId="77777777" w:rsidR="00257806" w:rsidRPr="00640A10" w:rsidRDefault="00257806" w:rsidP="00982011">
            <w:pPr>
              <w:jc w:val="center"/>
              <w:rPr>
                <w:rFonts w:ascii="Arial" w:hAnsi="Arial" w:cs="Arial"/>
              </w:rPr>
            </w:pPr>
          </w:p>
        </w:tc>
        <w:tc>
          <w:tcPr>
            <w:tcW w:w="2924" w:type="dxa"/>
          </w:tcPr>
          <w:p w14:paraId="3A3A4595" w14:textId="77777777" w:rsidR="00257806" w:rsidRPr="00640A10" w:rsidRDefault="00257806" w:rsidP="00982011">
            <w:pPr>
              <w:jc w:val="center"/>
              <w:rPr>
                <w:rFonts w:ascii="Arial" w:hAnsi="Arial" w:cs="Arial"/>
              </w:rPr>
            </w:pPr>
            <w:r w:rsidRPr="00640A10">
              <w:rPr>
                <w:rFonts w:ascii="Arial" w:hAnsi="Arial" w:cs="Arial"/>
              </w:rPr>
              <w:t>X</w:t>
            </w:r>
          </w:p>
        </w:tc>
        <w:tc>
          <w:tcPr>
            <w:tcW w:w="3039" w:type="dxa"/>
          </w:tcPr>
          <w:p w14:paraId="688C3E24" w14:textId="77777777" w:rsidR="00257806" w:rsidRPr="00640A10" w:rsidRDefault="00257806" w:rsidP="00982011">
            <w:pPr>
              <w:jc w:val="center"/>
              <w:rPr>
                <w:rFonts w:ascii="Arial" w:hAnsi="Arial" w:cs="Arial"/>
              </w:rPr>
            </w:pPr>
          </w:p>
        </w:tc>
      </w:tr>
      <w:tr w:rsidR="00257806" w:rsidRPr="00640A10" w14:paraId="3A403E1C" w14:textId="77777777" w:rsidTr="001D6A5D">
        <w:tc>
          <w:tcPr>
            <w:tcW w:w="3476" w:type="dxa"/>
          </w:tcPr>
          <w:p w14:paraId="0C7088CC" w14:textId="77777777" w:rsidR="00257806" w:rsidRPr="00640A10" w:rsidRDefault="00257806" w:rsidP="00982011">
            <w:pPr>
              <w:rPr>
                <w:rFonts w:ascii="Arial" w:hAnsi="Arial" w:cs="Arial"/>
              </w:rPr>
            </w:pPr>
            <w:r w:rsidRPr="00640A10">
              <w:rPr>
                <w:rFonts w:ascii="Arial" w:hAnsi="Arial" w:cs="Arial"/>
              </w:rPr>
              <w:t>Fee setting (when appropriate)</w:t>
            </w:r>
          </w:p>
        </w:tc>
        <w:tc>
          <w:tcPr>
            <w:tcW w:w="7460" w:type="dxa"/>
            <w:gridSpan w:val="3"/>
          </w:tcPr>
          <w:p w14:paraId="543CC436" w14:textId="77777777" w:rsidR="00257806" w:rsidRPr="00640A10" w:rsidRDefault="00257806" w:rsidP="00982011">
            <w:pPr>
              <w:rPr>
                <w:rFonts w:ascii="Arial" w:hAnsi="Arial" w:cs="Arial"/>
              </w:rPr>
            </w:pPr>
            <w:r w:rsidRPr="00640A10">
              <w:rPr>
                <w:rFonts w:ascii="Arial" w:hAnsi="Arial" w:cs="Arial"/>
              </w:rPr>
              <w:t>Executive Member Board Decision Meeting</w:t>
            </w:r>
          </w:p>
        </w:tc>
      </w:tr>
      <w:tr w:rsidR="00257806" w:rsidRPr="00640A10" w14:paraId="59F9B37D" w14:textId="77777777" w:rsidTr="001D6A5D">
        <w:tc>
          <w:tcPr>
            <w:tcW w:w="3476" w:type="dxa"/>
          </w:tcPr>
          <w:p w14:paraId="4D9B80A1" w14:textId="77777777" w:rsidR="00257806" w:rsidRPr="00640A10" w:rsidRDefault="00257806" w:rsidP="00982011">
            <w:pPr>
              <w:rPr>
                <w:rFonts w:ascii="Arial" w:hAnsi="Arial" w:cs="Arial"/>
              </w:rPr>
            </w:pPr>
            <w:r w:rsidRPr="00640A10">
              <w:rPr>
                <w:rFonts w:ascii="Arial" w:hAnsi="Arial" w:cs="Arial"/>
              </w:rPr>
              <w:t>Decision of whether a representation is irrelevant, frivolous or vexatious</w:t>
            </w:r>
          </w:p>
        </w:tc>
        <w:tc>
          <w:tcPr>
            <w:tcW w:w="1497" w:type="dxa"/>
          </w:tcPr>
          <w:p w14:paraId="61A26CC3" w14:textId="77777777" w:rsidR="00257806" w:rsidRPr="00640A10" w:rsidRDefault="00257806" w:rsidP="00982011">
            <w:pPr>
              <w:rPr>
                <w:rFonts w:ascii="Arial" w:hAnsi="Arial" w:cs="Arial"/>
              </w:rPr>
            </w:pPr>
          </w:p>
        </w:tc>
        <w:tc>
          <w:tcPr>
            <w:tcW w:w="2924" w:type="dxa"/>
          </w:tcPr>
          <w:p w14:paraId="2F337199" w14:textId="77777777" w:rsidR="00257806" w:rsidRPr="00640A10" w:rsidRDefault="00257806" w:rsidP="00982011">
            <w:pPr>
              <w:rPr>
                <w:rFonts w:ascii="Arial" w:hAnsi="Arial" w:cs="Arial"/>
              </w:rPr>
            </w:pPr>
          </w:p>
        </w:tc>
        <w:tc>
          <w:tcPr>
            <w:tcW w:w="3039" w:type="dxa"/>
          </w:tcPr>
          <w:p w14:paraId="6399BE9D" w14:textId="77777777" w:rsidR="00257806" w:rsidRPr="00640A10" w:rsidRDefault="00257806" w:rsidP="00982011">
            <w:pPr>
              <w:jc w:val="center"/>
              <w:rPr>
                <w:rFonts w:ascii="Arial" w:hAnsi="Arial" w:cs="Arial"/>
              </w:rPr>
            </w:pPr>
            <w:r w:rsidRPr="00640A10">
              <w:rPr>
                <w:rFonts w:ascii="Arial" w:hAnsi="Arial" w:cs="Arial"/>
              </w:rPr>
              <w:t>X</w:t>
            </w:r>
          </w:p>
          <w:p w14:paraId="1C328A8B" w14:textId="77777777" w:rsidR="00257806" w:rsidRPr="00640A10" w:rsidRDefault="00257806" w:rsidP="00982011">
            <w:pPr>
              <w:jc w:val="center"/>
              <w:rPr>
                <w:rFonts w:ascii="Arial" w:hAnsi="Arial" w:cs="Arial"/>
              </w:rPr>
            </w:pPr>
            <w:r w:rsidRPr="00640A10">
              <w:rPr>
                <w:rFonts w:ascii="Arial" w:hAnsi="Arial" w:cs="Arial"/>
              </w:rPr>
              <w:t>In consultation with Licensing Committee Chairperson</w:t>
            </w:r>
          </w:p>
        </w:tc>
      </w:tr>
    </w:tbl>
    <w:p w14:paraId="667E94DE" w14:textId="7C653FAF" w:rsidR="00257806" w:rsidRDefault="00257806" w:rsidP="00042727"/>
    <w:p w14:paraId="53491C40" w14:textId="36CDB0DF" w:rsidR="00494428" w:rsidRDefault="00494428" w:rsidP="00042727"/>
    <w:p w14:paraId="10843DDB" w14:textId="77777777" w:rsidR="001C6AF5" w:rsidRPr="00640A10" w:rsidRDefault="001C6AF5" w:rsidP="001C6AF5">
      <w:pPr>
        <w:tabs>
          <w:tab w:val="left" w:pos="2827"/>
        </w:tabs>
        <w:jc w:val="center"/>
        <w:rPr>
          <w:rFonts w:ascii="Arial" w:hAnsi="Arial" w:cs="Arial"/>
          <w:b/>
          <w:bCs/>
        </w:rPr>
      </w:pPr>
      <w:r w:rsidRPr="00640A10">
        <w:rPr>
          <w:rFonts w:ascii="Arial" w:hAnsi="Arial" w:cs="Arial"/>
          <w:b/>
          <w:bCs/>
        </w:rPr>
        <w:lastRenderedPageBreak/>
        <w:t>GAMBLING ACT 2005</w:t>
      </w:r>
    </w:p>
    <w:p w14:paraId="3C45AFAF" w14:textId="77777777" w:rsidR="001C6AF5" w:rsidRPr="00640A10" w:rsidRDefault="001C6AF5" w:rsidP="001C6AF5">
      <w:pPr>
        <w:jc w:val="center"/>
        <w:rPr>
          <w:rFonts w:ascii="Arial" w:hAnsi="Arial" w:cs="Arial"/>
          <w:b/>
          <w:bCs/>
        </w:rPr>
      </w:pPr>
    </w:p>
    <w:p w14:paraId="58719E18" w14:textId="77777777" w:rsidR="001C6AF5" w:rsidRPr="00640A10" w:rsidRDefault="001C6AF5" w:rsidP="001C6AF5">
      <w:pPr>
        <w:jc w:val="center"/>
        <w:rPr>
          <w:rFonts w:ascii="Arial" w:hAnsi="Arial" w:cs="Arial"/>
        </w:rPr>
      </w:pPr>
      <w:r w:rsidRPr="00640A10">
        <w:rPr>
          <w:rFonts w:ascii="Arial" w:hAnsi="Arial" w:cs="Arial"/>
          <w:b/>
          <w:bCs/>
        </w:rPr>
        <w:t>GAMBLING POLICY</w:t>
      </w:r>
    </w:p>
    <w:p w14:paraId="19CAF08A" w14:textId="77777777" w:rsidR="001C6AF5" w:rsidRPr="00640A10" w:rsidRDefault="001C6AF5" w:rsidP="001C6AF5">
      <w:pPr>
        <w:pStyle w:val="Heading2"/>
        <w:rPr>
          <w:b/>
          <w:bCs/>
          <w:sz w:val="24"/>
        </w:rPr>
      </w:pPr>
      <w:r w:rsidRPr="00640A10">
        <w:rPr>
          <w:sz w:val="24"/>
        </w:rPr>
        <w:t xml:space="preserve">                                                                                                  </w:t>
      </w:r>
      <w:r w:rsidRPr="00640A10">
        <w:rPr>
          <w:sz w:val="24"/>
        </w:rPr>
        <w:tab/>
      </w:r>
      <w:r w:rsidRPr="00640A10">
        <w:rPr>
          <w:sz w:val="24"/>
        </w:rPr>
        <w:tab/>
      </w:r>
      <w:r w:rsidRPr="00640A10">
        <w:rPr>
          <w:sz w:val="24"/>
        </w:rPr>
        <w:tab/>
      </w:r>
      <w:r w:rsidRPr="00640A10">
        <w:rPr>
          <w:sz w:val="24"/>
        </w:rPr>
        <w:tab/>
      </w:r>
      <w:r w:rsidRPr="00640A10">
        <w:rPr>
          <w:sz w:val="24"/>
        </w:rPr>
        <w:tab/>
      </w:r>
      <w:r w:rsidRPr="00640A10">
        <w:rPr>
          <w:sz w:val="24"/>
        </w:rPr>
        <w:tab/>
      </w:r>
      <w:r w:rsidRPr="00640A10">
        <w:rPr>
          <w:sz w:val="24"/>
        </w:rPr>
        <w:tab/>
      </w:r>
      <w:r w:rsidRPr="00640A10">
        <w:rPr>
          <w:sz w:val="24"/>
        </w:rPr>
        <w:tab/>
      </w:r>
      <w:r w:rsidRPr="00640A10">
        <w:rPr>
          <w:sz w:val="24"/>
        </w:rPr>
        <w:tab/>
      </w:r>
      <w:r w:rsidRPr="00640A10">
        <w:rPr>
          <w:sz w:val="24"/>
        </w:rPr>
        <w:tab/>
      </w:r>
      <w:r w:rsidRPr="00640A10">
        <w:rPr>
          <w:sz w:val="24"/>
        </w:rPr>
        <w:tab/>
      </w:r>
      <w:r w:rsidRPr="00640A10">
        <w:rPr>
          <w:sz w:val="24"/>
        </w:rPr>
        <w:tab/>
      </w:r>
      <w:r w:rsidRPr="00640A10">
        <w:rPr>
          <w:sz w:val="24"/>
        </w:rPr>
        <w:tab/>
      </w:r>
      <w:r w:rsidRPr="00640A10">
        <w:rPr>
          <w:sz w:val="24"/>
        </w:rPr>
        <w:tab/>
        <w:t xml:space="preserve">               </w:t>
      </w:r>
      <w:r w:rsidRPr="00640A10">
        <w:rPr>
          <w:b/>
          <w:bCs/>
          <w:sz w:val="24"/>
        </w:rPr>
        <w:t>Appendix B</w:t>
      </w:r>
    </w:p>
    <w:p w14:paraId="197A8E3D" w14:textId="77777777" w:rsidR="001C6AF5" w:rsidRPr="00640A10" w:rsidRDefault="001C6AF5" w:rsidP="001C6AF5">
      <w:pPr>
        <w:pStyle w:val="Heading2"/>
        <w:rPr>
          <w:b/>
          <w:bCs/>
          <w:sz w:val="24"/>
        </w:rPr>
      </w:pPr>
    </w:p>
    <w:p w14:paraId="0DAF852B" w14:textId="77777777" w:rsidR="001C6AF5" w:rsidRPr="00640A10" w:rsidRDefault="001C6AF5" w:rsidP="001C6AF5">
      <w:pPr>
        <w:pStyle w:val="Heading2"/>
        <w:rPr>
          <w:b/>
          <w:bCs/>
          <w:sz w:val="24"/>
        </w:rPr>
      </w:pPr>
      <w:r w:rsidRPr="00640A10">
        <w:rPr>
          <w:b/>
          <w:bCs/>
          <w:sz w:val="24"/>
        </w:rPr>
        <w:t>Contact Details</w:t>
      </w:r>
    </w:p>
    <w:p w14:paraId="21946F48" w14:textId="77777777" w:rsidR="001C6AF5" w:rsidRPr="00640A10" w:rsidRDefault="001C6AF5" w:rsidP="001C6AF5">
      <w:pPr>
        <w:pStyle w:val="Heading2"/>
        <w:rPr>
          <w:b/>
          <w:bCs/>
          <w:sz w:val="24"/>
        </w:rPr>
      </w:pPr>
      <w:r w:rsidRPr="00640A10">
        <w:rPr>
          <w:b/>
          <w:bCs/>
          <w:sz w:val="24"/>
        </w:rPr>
        <w:tab/>
      </w:r>
      <w:r w:rsidRPr="00640A10">
        <w:rPr>
          <w:b/>
          <w:bCs/>
          <w:sz w:val="24"/>
        </w:rPr>
        <w:tab/>
      </w:r>
      <w:r w:rsidRPr="00640A10">
        <w:rPr>
          <w:b/>
          <w:bCs/>
          <w:sz w:val="24"/>
        </w:rPr>
        <w:tab/>
      </w:r>
      <w:r w:rsidRPr="00640A10">
        <w:rPr>
          <w:b/>
          <w:bCs/>
          <w:sz w:val="24"/>
        </w:rPr>
        <w:tab/>
      </w:r>
      <w:r w:rsidRPr="00640A10">
        <w:rPr>
          <w:b/>
          <w:bCs/>
          <w:sz w:val="24"/>
        </w:rPr>
        <w:tab/>
      </w:r>
      <w:r w:rsidRPr="00640A10">
        <w:rPr>
          <w:b/>
          <w:bCs/>
          <w:sz w:val="24"/>
        </w:rPr>
        <w:tab/>
      </w:r>
      <w:r w:rsidRPr="00640A10">
        <w:rPr>
          <w:b/>
          <w:bCs/>
          <w:sz w:val="24"/>
        </w:rPr>
        <w:tab/>
      </w:r>
    </w:p>
    <w:p w14:paraId="567DDA85" w14:textId="77777777" w:rsidR="001C6AF5" w:rsidRPr="00640A10" w:rsidRDefault="001C6AF5" w:rsidP="001C6AF5">
      <w:pPr>
        <w:pStyle w:val="Heading2"/>
        <w:rPr>
          <w:b/>
          <w:bCs/>
          <w:sz w:val="24"/>
        </w:rPr>
      </w:pPr>
      <w:r w:rsidRPr="00640A10">
        <w:rPr>
          <w:b/>
          <w:bCs/>
          <w:sz w:val="24"/>
        </w:rPr>
        <w:t>Licensing Authority</w:t>
      </w:r>
    </w:p>
    <w:p w14:paraId="35351774" w14:textId="77777777" w:rsidR="001C6AF5" w:rsidRPr="00640A10" w:rsidRDefault="001C6AF5" w:rsidP="001C6AF5"/>
    <w:p w14:paraId="50D18FA3" w14:textId="77777777" w:rsidR="001C6AF5" w:rsidRPr="00CF4B62" w:rsidRDefault="001C6AF5" w:rsidP="001C6AF5">
      <w:pPr>
        <w:rPr>
          <w:rFonts w:ascii="Arial" w:hAnsi="Arial" w:cs="Arial"/>
          <w:lang w:val="en-US"/>
        </w:rPr>
      </w:pPr>
      <w:r w:rsidRPr="00CF4B62">
        <w:rPr>
          <w:rFonts w:ascii="Arial" w:hAnsi="Arial" w:cs="Arial"/>
          <w:lang w:val="en-US"/>
        </w:rPr>
        <w:t>Licensing Section</w:t>
      </w:r>
    </w:p>
    <w:p w14:paraId="12803988" w14:textId="77777777" w:rsidR="001C6AF5" w:rsidRPr="00CF4B62" w:rsidRDefault="001C6AF5" w:rsidP="001C6AF5">
      <w:pPr>
        <w:rPr>
          <w:rFonts w:ascii="Arial" w:hAnsi="Arial" w:cs="Arial"/>
          <w:lang w:val="en-US"/>
        </w:rPr>
      </w:pPr>
      <w:r w:rsidRPr="00CF4B62">
        <w:rPr>
          <w:rFonts w:ascii="Arial" w:hAnsi="Arial" w:cs="Arial"/>
          <w:lang w:val="en-US"/>
        </w:rPr>
        <w:t>Department for Communities</w:t>
      </w:r>
    </w:p>
    <w:p w14:paraId="5C2BDDA9" w14:textId="77777777" w:rsidR="001C6AF5" w:rsidRPr="00CF4B62" w:rsidRDefault="001C6AF5" w:rsidP="001C6AF5">
      <w:pPr>
        <w:rPr>
          <w:rFonts w:ascii="Arial" w:hAnsi="Arial" w:cs="Arial"/>
        </w:rPr>
      </w:pPr>
      <w:r w:rsidRPr="00CF4B62">
        <w:rPr>
          <w:rFonts w:ascii="Arial" w:hAnsi="Arial" w:cs="Arial"/>
        </w:rPr>
        <w:t>Carmarthenshire County Council</w:t>
      </w:r>
    </w:p>
    <w:p w14:paraId="19E392A2" w14:textId="77777777" w:rsidR="001C6AF5" w:rsidRPr="00CF4B62" w:rsidRDefault="001C6AF5" w:rsidP="001C6AF5">
      <w:pPr>
        <w:rPr>
          <w:rFonts w:ascii="Arial" w:hAnsi="Arial" w:cs="Arial"/>
        </w:rPr>
      </w:pPr>
      <w:r w:rsidRPr="00CF4B62">
        <w:rPr>
          <w:rFonts w:ascii="Arial" w:hAnsi="Arial" w:cs="Arial"/>
        </w:rPr>
        <w:t>3 Spilman Street</w:t>
      </w:r>
    </w:p>
    <w:p w14:paraId="4A7D1C74" w14:textId="77777777" w:rsidR="001C6AF5" w:rsidRPr="00640A10" w:rsidRDefault="001C6AF5" w:rsidP="001C6AF5">
      <w:pPr>
        <w:rPr>
          <w:rFonts w:ascii="Arial" w:hAnsi="Arial" w:cs="Arial"/>
        </w:rPr>
      </w:pPr>
      <w:smartTag w:uri="urn:schemas-microsoft-com:office:smarttags" w:element="place">
        <w:r w:rsidRPr="00640A10">
          <w:rPr>
            <w:rFonts w:ascii="Arial" w:hAnsi="Arial" w:cs="Arial"/>
          </w:rPr>
          <w:t>Carmarthen</w:t>
        </w:r>
      </w:smartTag>
    </w:p>
    <w:p w14:paraId="3CB9728C" w14:textId="77777777" w:rsidR="001C6AF5" w:rsidRPr="00640A10" w:rsidRDefault="001C6AF5" w:rsidP="001C6AF5">
      <w:pPr>
        <w:rPr>
          <w:rFonts w:ascii="Arial" w:hAnsi="Arial" w:cs="Arial"/>
        </w:rPr>
      </w:pPr>
      <w:r w:rsidRPr="00640A10">
        <w:rPr>
          <w:rFonts w:ascii="Arial" w:hAnsi="Arial" w:cs="Arial"/>
        </w:rPr>
        <w:t>Carmarthenshire</w:t>
      </w:r>
    </w:p>
    <w:p w14:paraId="316C279F" w14:textId="77777777" w:rsidR="001C6AF5" w:rsidRPr="00640A10" w:rsidRDefault="001C6AF5" w:rsidP="001C6AF5">
      <w:pPr>
        <w:rPr>
          <w:rFonts w:ascii="Arial" w:hAnsi="Arial" w:cs="Arial"/>
        </w:rPr>
      </w:pPr>
      <w:r w:rsidRPr="00640A10">
        <w:rPr>
          <w:rFonts w:ascii="Arial" w:hAnsi="Arial" w:cs="Arial"/>
        </w:rPr>
        <w:t>SA31 1LE</w:t>
      </w:r>
    </w:p>
    <w:p w14:paraId="1D38D289" w14:textId="77777777" w:rsidR="001C6AF5" w:rsidRPr="00640A10" w:rsidRDefault="001C6AF5" w:rsidP="001C6AF5">
      <w:pPr>
        <w:rPr>
          <w:rFonts w:ascii="Arial" w:hAnsi="Arial" w:cs="Arial"/>
        </w:rPr>
      </w:pPr>
    </w:p>
    <w:p w14:paraId="27F18818" w14:textId="77777777" w:rsidR="001C6AF5" w:rsidRPr="00640A10" w:rsidRDefault="001C6AF5" w:rsidP="001C6AF5">
      <w:pPr>
        <w:rPr>
          <w:rFonts w:ascii="Arial" w:hAnsi="Arial" w:cs="Arial"/>
        </w:rPr>
      </w:pPr>
      <w:r w:rsidRPr="00640A10">
        <w:rPr>
          <w:rFonts w:ascii="Arial" w:hAnsi="Arial" w:cs="Arial"/>
        </w:rPr>
        <w:t>Tel No. 01267 234567</w:t>
      </w:r>
    </w:p>
    <w:p w14:paraId="77FECEA4" w14:textId="77777777" w:rsidR="001C6AF5" w:rsidRPr="00640A10" w:rsidRDefault="001C6AF5" w:rsidP="001C6AF5">
      <w:pPr>
        <w:rPr>
          <w:rFonts w:ascii="Arial" w:hAnsi="Arial" w:cs="Arial"/>
          <w:lang w:val="fr-FR"/>
        </w:rPr>
      </w:pPr>
      <w:r w:rsidRPr="00640A10">
        <w:rPr>
          <w:rFonts w:ascii="Arial" w:hAnsi="Arial" w:cs="Arial"/>
          <w:lang w:val="fr-FR"/>
        </w:rPr>
        <w:t xml:space="preserve">e-mail : </w:t>
      </w:r>
      <w:hyperlink r:id="rId12" w:history="1">
        <w:r w:rsidRPr="00640A10">
          <w:rPr>
            <w:rStyle w:val="Hyperlink"/>
            <w:rFonts w:ascii="Arial" w:hAnsi="Arial" w:cs="Arial"/>
            <w:lang w:val="fr-FR"/>
          </w:rPr>
          <w:t>PublicProtection@Carmarthenshire.gov.uk</w:t>
        </w:r>
      </w:hyperlink>
    </w:p>
    <w:p w14:paraId="054A6630" w14:textId="77777777" w:rsidR="001C6AF5" w:rsidRPr="00640A10" w:rsidRDefault="001C6AF5" w:rsidP="001C6AF5">
      <w:pPr>
        <w:rPr>
          <w:rFonts w:ascii="Arial" w:hAnsi="Arial" w:cs="Arial"/>
        </w:rPr>
      </w:pPr>
    </w:p>
    <w:p w14:paraId="123EF59D" w14:textId="77777777" w:rsidR="001C6AF5" w:rsidRPr="00640A10" w:rsidRDefault="001C6AF5" w:rsidP="001C6AF5">
      <w:pPr>
        <w:rPr>
          <w:rFonts w:ascii="Arial" w:hAnsi="Arial" w:cs="Arial"/>
        </w:rPr>
      </w:pPr>
      <w:r w:rsidRPr="00640A10">
        <w:rPr>
          <w:rFonts w:ascii="Arial" w:hAnsi="Arial" w:cs="Arial"/>
        </w:rPr>
        <w:t>Gambling Commission</w:t>
      </w:r>
    </w:p>
    <w:p w14:paraId="14614807" w14:textId="77777777" w:rsidR="001C6AF5" w:rsidRPr="00640A10" w:rsidRDefault="001C6AF5" w:rsidP="001C6AF5">
      <w:pPr>
        <w:rPr>
          <w:rFonts w:ascii="Arial" w:hAnsi="Arial" w:cs="Arial"/>
        </w:rPr>
      </w:pPr>
      <w:smartTag w:uri="urn:schemas-microsoft-com:office:smarttags" w:element="address">
        <w:smartTag w:uri="urn:schemas-microsoft-com:office:smarttags" w:element="Street">
          <w:r w:rsidRPr="00640A10">
            <w:rPr>
              <w:rFonts w:ascii="Arial" w:hAnsi="Arial" w:cs="Arial"/>
            </w:rPr>
            <w:t>Victoria Square</w:t>
          </w:r>
        </w:smartTag>
      </w:smartTag>
      <w:r w:rsidRPr="00640A10">
        <w:rPr>
          <w:rFonts w:ascii="Arial" w:hAnsi="Arial" w:cs="Arial"/>
        </w:rPr>
        <w:t xml:space="preserve"> House</w:t>
      </w:r>
    </w:p>
    <w:p w14:paraId="7314ECA9" w14:textId="77777777" w:rsidR="001C6AF5" w:rsidRPr="00640A10" w:rsidRDefault="001C6AF5" w:rsidP="001C6AF5">
      <w:pPr>
        <w:rPr>
          <w:rFonts w:ascii="Arial" w:hAnsi="Arial" w:cs="Arial"/>
        </w:rPr>
      </w:pPr>
      <w:smartTag w:uri="urn:schemas-microsoft-com:office:smarttags" w:element="address">
        <w:smartTag w:uri="urn:schemas-microsoft-com:office:smarttags" w:element="Street">
          <w:r w:rsidRPr="00640A10">
            <w:rPr>
              <w:rFonts w:ascii="Arial" w:hAnsi="Arial" w:cs="Arial"/>
            </w:rPr>
            <w:t>Victoria Square</w:t>
          </w:r>
        </w:smartTag>
      </w:smartTag>
    </w:p>
    <w:p w14:paraId="04C81179" w14:textId="77777777" w:rsidR="001C6AF5" w:rsidRPr="00640A10" w:rsidRDefault="001C6AF5" w:rsidP="001C6AF5">
      <w:pPr>
        <w:rPr>
          <w:rFonts w:ascii="Arial" w:hAnsi="Arial" w:cs="Arial"/>
        </w:rPr>
      </w:pPr>
      <w:smartTag w:uri="urn:schemas-microsoft-com:office:smarttags" w:element="place">
        <w:smartTag w:uri="urn:schemas-microsoft-com:office:smarttags" w:element="City">
          <w:r w:rsidRPr="00640A10">
            <w:rPr>
              <w:rFonts w:ascii="Arial" w:hAnsi="Arial" w:cs="Arial"/>
            </w:rPr>
            <w:t>Birmingham</w:t>
          </w:r>
        </w:smartTag>
      </w:smartTag>
    </w:p>
    <w:p w14:paraId="0A530F06" w14:textId="77777777" w:rsidR="001C6AF5" w:rsidRPr="00640A10" w:rsidRDefault="001C6AF5" w:rsidP="001C6AF5">
      <w:pPr>
        <w:rPr>
          <w:rFonts w:ascii="Arial" w:hAnsi="Arial" w:cs="Arial"/>
        </w:rPr>
      </w:pPr>
      <w:r w:rsidRPr="00640A10">
        <w:rPr>
          <w:rFonts w:ascii="Arial" w:hAnsi="Arial" w:cs="Arial"/>
        </w:rPr>
        <w:t>B2 4BP</w:t>
      </w:r>
    </w:p>
    <w:p w14:paraId="2F741845" w14:textId="77777777" w:rsidR="001C6AF5" w:rsidRPr="00640A10" w:rsidRDefault="001C6AF5" w:rsidP="001C6AF5">
      <w:pPr>
        <w:rPr>
          <w:rFonts w:ascii="Arial" w:hAnsi="Arial" w:cs="Arial"/>
        </w:rPr>
      </w:pPr>
    </w:p>
    <w:p w14:paraId="13D3E6A9" w14:textId="77777777" w:rsidR="001C6AF5" w:rsidRPr="002752AA" w:rsidRDefault="001C6AF5" w:rsidP="001C6AF5">
      <w:pPr>
        <w:rPr>
          <w:rFonts w:ascii="Arial" w:hAnsi="Arial" w:cs="Arial"/>
        </w:rPr>
      </w:pPr>
      <w:r w:rsidRPr="00640A10">
        <w:rPr>
          <w:rFonts w:ascii="Arial" w:hAnsi="Arial" w:cs="Arial"/>
        </w:rPr>
        <w:t xml:space="preserve">Tel No. 0121 </w:t>
      </w:r>
      <w:r w:rsidRPr="002752AA">
        <w:rPr>
          <w:rFonts w:ascii="Arial" w:hAnsi="Arial" w:cs="Arial"/>
        </w:rPr>
        <w:t>230 6666</w:t>
      </w:r>
    </w:p>
    <w:p w14:paraId="4344A1D5" w14:textId="77777777" w:rsidR="001C6AF5" w:rsidRPr="002752AA" w:rsidRDefault="001C6AF5" w:rsidP="001C6AF5">
      <w:pPr>
        <w:rPr>
          <w:rFonts w:ascii="Arial" w:hAnsi="Arial" w:cs="Arial"/>
          <w:lang w:val="fr-FR"/>
        </w:rPr>
      </w:pPr>
      <w:r w:rsidRPr="002752AA">
        <w:rPr>
          <w:rFonts w:ascii="Arial" w:hAnsi="Arial" w:cs="Arial"/>
          <w:lang w:val="fr-FR"/>
        </w:rPr>
        <w:t xml:space="preserve">e-mail: </w:t>
      </w:r>
      <w:hyperlink r:id="rId13" w:history="1">
        <w:r w:rsidRPr="002752AA">
          <w:rPr>
            <w:rStyle w:val="Hyperlink"/>
            <w:rFonts w:ascii="Arial" w:hAnsi="Arial" w:cs="Arial"/>
            <w:lang w:val="fr-FR"/>
          </w:rPr>
          <w:t>info@gamblingcommission.gov.uk</w:t>
        </w:r>
      </w:hyperlink>
    </w:p>
    <w:p w14:paraId="3B014A50" w14:textId="77777777" w:rsidR="001C6AF5" w:rsidRPr="002752AA" w:rsidRDefault="001C6AF5" w:rsidP="001C6AF5">
      <w:pPr>
        <w:rPr>
          <w:rFonts w:ascii="Arial" w:hAnsi="Arial" w:cs="Arial"/>
          <w:b/>
          <w:bCs/>
        </w:rPr>
      </w:pPr>
      <w:r w:rsidRPr="002752AA">
        <w:rPr>
          <w:rFonts w:ascii="Arial" w:hAnsi="Arial" w:cs="Arial"/>
        </w:rPr>
        <w:t>Fax No. 0121 230 6720</w:t>
      </w:r>
    </w:p>
    <w:p w14:paraId="3B8CA20D" w14:textId="77777777" w:rsidR="001C6AF5" w:rsidRPr="002752AA" w:rsidRDefault="001C6AF5" w:rsidP="001C6AF5">
      <w:pPr>
        <w:rPr>
          <w:rFonts w:ascii="Arial" w:hAnsi="Arial" w:cs="Arial"/>
          <w:b/>
          <w:bCs/>
        </w:rPr>
      </w:pPr>
    </w:p>
    <w:p w14:paraId="1D318F09" w14:textId="77777777" w:rsidR="001C6AF5" w:rsidRPr="002752AA" w:rsidRDefault="001C6AF5" w:rsidP="001C6AF5">
      <w:pPr>
        <w:rPr>
          <w:rFonts w:ascii="Arial" w:hAnsi="Arial" w:cs="Arial"/>
        </w:rPr>
      </w:pPr>
      <w:r w:rsidRPr="002752AA">
        <w:rPr>
          <w:rFonts w:ascii="Arial" w:hAnsi="Arial" w:cs="Arial"/>
        </w:rPr>
        <w:t>HMRC</w:t>
      </w:r>
    </w:p>
    <w:p w14:paraId="11491C99" w14:textId="77777777" w:rsidR="001C6AF5" w:rsidRPr="002752AA" w:rsidRDefault="001C6AF5" w:rsidP="001C6AF5">
      <w:pPr>
        <w:rPr>
          <w:rFonts w:ascii="Arial" w:hAnsi="Arial" w:cs="Arial"/>
        </w:rPr>
      </w:pPr>
      <w:r w:rsidRPr="002752AA">
        <w:rPr>
          <w:rFonts w:ascii="Arial" w:hAnsi="Arial" w:cs="Arial"/>
        </w:rPr>
        <w:t>The National Registration Unit</w:t>
      </w:r>
    </w:p>
    <w:p w14:paraId="3CDAC245" w14:textId="77777777" w:rsidR="001C6AF5" w:rsidRPr="002752AA" w:rsidRDefault="001C6AF5" w:rsidP="001C6AF5">
      <w:pPr>
        <w:rPr>
          <w:rFonts w:ascii="Arial" w:hAnsi="Arial" w:cs="Arial"/>
        </w:rPr>
      </w:pPr>
      <w:r w:rsidRPr="002752AA">
        <w:rPr>
          <w:rFonts w:ascii="Arial" w:hAnsi="Arial" w:cs="Arial"/>
        </w:rPr>
        <w:t>Betting and Gaming</w:t>
      </w:r>
    </w:p>
    <w:p w14:paraId="2F5B9CBF" w14:textId="77777777" w:rsidR="001C6AF5" w:rsidRPr="002752AA" w:rsidRDefault="001C6AF5" w:rsidP="001C6AF5">
      <w:pPr>
        <w:rPr>
          <w:rFonts w:ascii="Arial" w:hAnsi="Arial" w:cs="Arial"/>
        </w:rPr>
      </w:pPr>
      <w:r w:rsidRPr="002752AA">
        <w:rPr>
          <w:rFonts w:ascii="Arial" w:hAnsi="Arial" w:cs="Arial"/>
        </w:rPr>
        <w:t>Portcullis House</w:t>
      </w:r>
    </w:p>
    <w:p w14:paraId="68991065" w14:textId="77777777" w:rsidR="001C6AF5" w:rsidRPr="002752AA" w:rsidRDefault="001C6AF5" w:rsidP="001C6AF5">
      <w:pPr>
        <w:rPr>
          <w:rFonts w:ascii="Arial" w:hAnsi="Arial" w:cs="Arial"/>
        </w:rPr>
      </w:pPr>
      <w:r w:rsidRPr="002752AA">
        <w:rPr>
          <w:rFonts w:ascii="Arial" w:hAnsi="Arial" w:cs="Arial"/>
        </w:rPr>
        <w:t>21 India Street</w:t>
      </w:r>
    </w:p>
    <w:p w14:paraId="5316D7B2" w14:textId="77777777" w:rsidR="001C6AF5" w:rsidRPr="002752AA" w:rsidRDefault="001C6AF5" w:rsidP="001C6AF5">
      <w:pPr>
        <w:rPr>
          <w:rFonts w:ascii="Arial" w:hAnsi="Arial" w:cs="Arial"/>
        </w:rPr>
      </w:pPr>
      <w:r w:rsidRPr="002752AA">
        <w:rPr>
          <w:rFonts w:ascii="Arial" w:hAnsi="Arial" w:cs="Arial"/>
        </w:rPr>
        <w:t>Glasgow</w:t>
      </w:r>
    </w:p>
    <w:p w14:paraId="2E5D9BCF" w14:textId="77777777" w:rsidR="001C6AF5" w:rsidRPr="002752AA" w:rsidRDefault="001C6AF5" w:rsidP="001C6AF5">
      <w:pPr>
        <w:rPr>
          <w:rFonts w:ascii="Arial" w:hAnsi="Arial" w:cs="Arial"/>
        </w:rPr>
      </w:pPr>
      <w:r w:rsidRPr="002752AA">
        <w:rPr>
          <w:rFonts w:ascii="Arial" w:hAnsi="Arial" w:cs="Arial"/>
        </w:rPr>
        <w:t xml:space="preserve">G2 4PZ </w:t>
      </w:r>
    </w:p>
    <w:p w14:paraId="582F2D5D" w14:textId="77777777" w:rsidR="001C6AF5" w:rsidRPr="002752AA" w:rsidRDefault="001C6AF5" w:rsidP="001C6AF5">
      <w:pPr>
        <w:rPr>
          <w:rFonts w:ascii="Arial" w:hAnsi="Arial" w:cs="Arial"/>
        </w:rPr>
      </w:pPr>
    </w:p>
    <w:p w14:paraId="24EC2878" w14:textId="77777777" w:rsidR="001C6AF5" w:rsidRPr="002752AA" w:rsidRDefault="001C6AF5" w:rsidP="001C6AF5">
      <w:pPr>
        <w:rPr>
          <w:rFonts w:ascii="Arial" w:hAnsi="Arial" w:cs="Arial"/>
        </w:rPr>
      </w:pPr>
      <w:r w:rsidRPr="002752AA">
        <w:rPr>
          <w:rFonts w:ascii="Arial" w:hAnsi="Arial" w:cs="Arial"/>
        </w:rPr>
        <w:t>Tel No. 03000 516023</w:t>
      </w:r>
    </w:p>
    <w:p w14:paraId="12D95BB6" w14:textId="77777777" w:rsidR="001C6AF5" w:rsidRPr="002752AA" w:rsidRDefault="001C6AF5" w:rsidP="001C6AF5">
      <w:pPr>
        <w:rPr>
          <w:rFonts w:ascii="Arial" w:hAnsi="Arial" w:cs="Arial"/>
        </w:rPr>
      </w:pPr>
      <w:r w:rsidRPr="002752AA">
        <w:rPr>
          <w:rFonts w:ascii="Arial" w:hAnsi="Arial" w:cs="Arial"/>
        </w:rPr>
        <w:t xml:space="preserve">e-mail </w:t>
      </w:r>
      <w:hyperlink r:id="rId14" w:history="1">
        <w:r w:rsidRPr="002752AA">
          <w:rPr>
            <w:rStyle w:val="Hyperlink"/>
            <w:rFonts w:ascii="Arial" w:hAnsi="Arial" w:cs="Arial"/>
          </w:rPr>
          <w:t>nrubetting&amp;gaming@hmrc.gsi.gov.uk</w:t>
        </w:r>
      </w:hyperlink>
    </w:p>
    <w:p w14:paraId="37A01FF9" w14:textId="77777777" w:rsidR="001C6AF5" w:rsidRDefault="001C6AF5" w:rsidP="001C6AF5">
      <w:pPr>
        <w:rPr>
          <w:rFonts w:ascii="Arial" w:hAnsi="Arial" w:cs="Arial"/>
        </w:rPr>
      </w:pPr>
      <w:r w:rsidRPr="002752AA">
        <w:rPr>
          <w:rFonts w:ascii="Arial" w:hAnsi="Arial" w:cs="Arial"/>
        </w:rPr>
        <w:t>Fax No. 03000 516249</w:t>
      </w:r>
    </w:p>
    <w:p w14:paraId="14F7588B" w14:textId="77777777" w:rsidR="001C6AF5" w:rsidRPr="002752AA" w:rsidRDefault="001C6AF5" w:rsidP="001C6AF5">
      <w:pPr>
        <w:rPr>
          <w:rFonts w:ascii="Arial" w:hAnsi="Arial" w:cs="Arial"/>
        </w:rPr>
      </w:pPr>
    </w:p>
    <w:p w14:paraId="700C921A" w14:textId="77777777" w:rsidR="001C6AF5" w:rsidRPr="007C4606" w:rsidRDefault="001C6AF5" w:rsidP="001C6AF5">
      <w:pPr>
        <w:rPr>
          <w:rFonts w:ascii="Arial" w:hAnsi="Arial" w:cs="Arial"/>
        </w:rPr>
      </w:pPr>
      <w:r w:rsidRPr="007C4606">
        <w:rPr>
          <w:rFonts w:ascii="Arial" w:hAnsi="Arial" w:cs="Arial"/>
          <w:b/>
          <w:bCs/>
        </w:rPr>
        <w:t>The Relevant planning Authority</w:t>
      </w:r>
    </w:p>
    <w:p w14:paraId="2D4DE5D5" w14:textId="77777777" w:rsidR="001C6AF5" w:rsidRPr="007C4606" w:rsidRDefault="001C6AF5" w:rsidP="001C6AF5">
      <w:pPr>
        <w:rPr>
          <w:rFonts w:ascii="Arial" w:hAnsi="Arial" w:cs="Arial"/>
        </w:rPr>
      </w:pPr>
    </w:p>
    <w:p w14:paraId="2076F5EC" w14:textId="77777777" w:rsidR="001C6AF5" w:rsidRDefault="001C6AF5" w:rsidP="001C6AF5">
      <w:pPr>
        <w:rPr>
          <w:rFonts w:ascii="Arial" w:hAnsi="Arial" w:cs="Arial"/>
          <w:b/>
          <w:bCs/>
        </w:rPr>
      </w:pPr>
      <w:r w:rsidRPr="007C4606">
        <w:rPr>
          <w:rFonts w:ascii="Arial" w:hAnsi="Arial" w:cs="Arial"/>
          <w:b/>
          <w:bCs/>
        </w:rPr>
        <w:t>Either ,</w:t>
      </w:r>
    </w:p>
    <w:p w14:paraId="0EC51489" w14:textId="77777777" w:rsidR="001C6AF5" w:rsidRPr="007C4606" w:rsidRDefault="001C6AF5" w:rsidP="001C6AF5">
      <w:pPr>
        <w:rPr>
          <w:rFonts w:ascii="Arial" w:hAnsi="Arial" w:cs="Arial"/>
          <w:b/>
          <w:bCs/>
        </w:rPr>
      </w:pPr>
    </w:p>
    <w:p w14:paraId="39B18F48" w14:textId="77777777" w:rsidR="001C6AF5" w:rsidRPr="002752AA" w:rsidRDefault="001C6AF5" w:rsidP="001C6AF5">
      <w:pPr>
        <w:rPr>
          <w:rFonts w:ascii="Arial" w:hAnsi="Arial" w:cs="Arial"/>
        </w:rPr>
      </w:pPr>
      <w:r w:rsidRPr="002752AA">
        <w:rPr>
          <w:rFonts w:ascii="Arial" w:hAnsi="Arial" w:cs="Arial"/>
        </w:rPr>
        <w:t>Head of Planning</w:t>
      </w:r>
    </w:p>
    <w:p w14:paraId="6BD289E1" w14:textId="77777777" w:rsidR="001C6AF5" w:rsidRPr="002752AA" w:rsidRDefault="001C6AF5" w:rsidP="001C6AF5">
      <w:pPr>
        <w:rPr>
          <w:rFonts w:ascii="Arial" w:hAnsi="Arial" w:cs="Arial"/>
        </w:rPr>
      </w:pPr>
      <w:r w:rsidRPr="002752AA">
        <w:rPr>
          <w:rFonts w:ascii="Arial" w:hAnsi="Arial" w:cs="Arial"/>
        </w:rPr>
        <w:t>Carmarthenshire County Council</w:t>
      </w:r>
    </w:p>
    <w:p w14:paraId="07007CF2" w14:textId="55871A59" w:rsidR="001C6AF5" w:rsidRPr="002752AA" w:rsidRDefault="001359D1" w:rsidP="001C6AF5">
      <w:pPr>
        <w:rPr>
          <w:rFonts w:ascii="Arial" w:hAnsi="Arial" w:cs="Arial"/>
        </w:rPr>
      </w:pPr>
      <w:r>
        <w:rPr>
          <w:rFonts w:ascii="Arial" w:hAnsi="Arial" w:cs="Arial"/>
        </w:rPr>
        <w:lastRenderedPageBreak/>
        <w:t>3</w:t>
      </w:r>
      <w:r w:rsidR="001C6AF5" w:rsidRPr="002752AA">
        <w:rPr>
          <w:rFonts w:ascii="Arial" w:hAnsi="Arial" w:cs="Arial"/>
        </w:rPr>
        <w:t xml:space="preserve"> Spilman Street</w:t>
      </w:r>
    </w:p>
    <w:p w14:paraId="38C5FB4C" w14:textId="77777777" w:rsidR="001C6AF5" w:rsidRPr="00640A10" w:rsidRDefault="001C6AF5" w:rsidP="001C6AF5">
      <w:pPr>
        <w:rPr>
          <w:rFonts w:ascii="Arial" w:hAnsi="Arial" w:cs="Arial"/>
        </w:rPr>
      </w:pPr>
      <w:smartTag w:uri="urn:schemas-microsoft-com:office:smarttags" w:element="place">
        <w:r w:rsidRPr="002752AA">
          <w:rPr>
            <w:rFonts w:ascii="Arial" w:hAnsi="Arial" w:cs="Arial"/>
          </w:rPr>
          <w:t>Carmarthen</w:t>
        </w:r>
      </w:smartTag>
    </w:p>
    <w:p w14:paraId="1E4672F8" w14:textId="77777777" w:rsidR="001C6AF5" w:rsidRPr="00640A10" w:rsidRDefault="001C6AF5" w:rsidP="001C6AF5">
      <w:pPr>
        <w:rPr>
          <w:rFonts w:ascii="Arial" w:hAnsi="Arial" w:cs="Arial"/>
        </w:rPr>
      </w:pPr>
      <w:r w:rsidRPr="00640A10">
        <w:rPr>
          <w:rFonts w:ascii="Arial" w:hAnsi="Arial" w:cs="Arial"/>
        </w:rPr>
        <w:t>Carmarthenshire</w:t>
      </w:r>
    </w:p>
    <w:p w14:paraId="0FB55E33" w14:textId="77777777" w:rsidR="001C6AF5" w:rsidRPr="00640A10" w:rsidRDefault="001C6AF5" w:rsidP="001C6AF5">
      <w:pPr>
        <w:rPr>
          <w:rFonts w:ascii="Arial" w:hAnsi="Arial" w:cs="Arial"/>
        </w:rPr>
      </w:pPr>
      <w:r w:rsidRPr="00640A10">
        <w:rPr>
          <w:rFonts w:ascii="Arial" w:hAnsi="Arial" w:cs="Arial"/>
        </w:rPr>
        <w:t>SA31 1LQ</w:t>
      </w:r>
    </w:p>
    <w:p w14:paraId="3BEB96A8" w14:textId="77777777" w:rsidR="001C6AF5" w:rsidRPr="00640A10" w:rsidRDefault="001C6AF5" w:rsidP="001C6AF5">
      <w:pPr>
        <w:rPr>
          <w:rFonts w:ascii="Arial" w:hAnsi="Arial" w:cs="Arial"/>
        </w:rPr>
      </w:pPr>
    </w:p>
    <w:p w14:paraId="57FF737C" w14:textId="77777777" w:rsidR="001C6AF5" w:rsidRPr="00640A10" w:rsidRDefault="001C6AF5" w:rsidP="001C6AF5">
      <w:pPr>
        <w:rPr>
          <w:rFonts w:ascii="Arial" w:hAnsi="Arial" w:cs="Arial"/>
        </w:rPr>
      </w:pPr>
      <w:r w:rsidRPr="00640A10">
        <w:rPr>
          <w:rFonts w:ascii="Arial" w:hAnsi="Arial" w:cs="Arial"/>
        </w:rPr>
        <w:t>Tel No.  01267 2</w:t>
      </w:r>
      <w:r>
        <w:rPr>
          <w:rFonts w:ascii="Arial" w:hAnsi="Arial" w:cs="Arial"/>
        </w:rPr>
        <w:t>42454</w:t>
      </w:r>
    </w:p>
    <w:p w14:paraId="7DFE4EAF" w14:textId="77777777" w:rsidR="001C6AF5" w:rsidRPr="00640A10" w:rsidRDefault="001C6AF5" w:rsidP="001C6AF5">
      <w:pPr>
        <w:rPr>
          <w:rFonts w:ascii="Arial" w:hAnsi="Arial" w:cs="Arial"/>
          <w:lang w:val="fr-FR"/>
        </w:rPr>
      </w:pPr>
      <w:r w:rsidRPr="00640A10">
        <w:rPr>
          <w:rFonts w:ascii="Arial" w:hAnsi="Arial" w:cs="Arial"/>
          <w:lang w:val="fr-FR"/>
        </w:rPr>
        <w:t>e-mail:</w:t>
      </w:r>
      <w:hyperlink r:id="rId15" w:history="1">
        <w:r w:rsidRPr="00640A10">
          <w:rPr>
            <w:rStyle w:val="Hyperlink"/>
            <w:rFonts w:ascii="Arial" w:hAnsi="Arial" w:cs="Arial"/>
            <w:lang w:val="fr-FR"/>
          </w:rPr>
          <w:t xml:space="preserve"> Planning@Carmarthenshire.gov.uk</w:t>
        </w:r>
      </w:hyperlink>
    </w:p>
    <w:p w14:paraId="201D8C55" w14:textId="77777777" w:rsidR="001C6AF5" w:rsidRPr="007C4606" w:rsidRDefault="001C6AF5" w:rsidP="001C6AF5">
      <w:pPr>
        <w:rPr>
          <w:rFonts w:ascii="Arial" w:hAnsi="Arial" w:cs="Arial"/>
        </w:rPr>
      </w:pPr>
    </w:p>
    <w:p w14:paraId="289D5CFE" w14:textId="77777777" w:rsidR="001C6AF5" w:rsidRPr="007C4606" w:rsidRDefault="001C6AF5" w:rsidP="001C6AF5">
      <w:pPr>
        <w:rPr>
          <w:rFonts w:ascii="Arial" w:hAnsi="Arial" w:cs="Arial"/>
          <w:b/>
          <w:bCs/>
        </w:rPr>
      </w:pPr>
      <w:r w:rsidRPr="007C4606">
        <w:rPr>
          <w:rFonts w:ascii="Arial" w:hAnsi="Arial" w:cs="Arial"/>
          <w:b/>
          <w:bCs/>
        </w:rPr>
        <w:t>Or</w:t>
      </w:r>
    </w:p>
    <w:p w14:paraId="38053405" w14:textId="77777777" w:rsidR="001C6AF5" w:rsidRPr="007C4606" w:rsidRDefault="001C6AF5" w:rsidP="001C6AF5">
      <w:pPr>
        <w:rPr>
          <w:rFonts w:ascii="Arial" w:hAnsi="Arial" w:cs="Arial"/>
        </w:rPr>
      </w:pPr>
    </w:p>
    <w:p w14:paraId="3AA9830D" w14:textId="77777777" w:rsidR="001C6AF5" w:rsidRPr="007C4606" w:rsidRDefault="001C6AF5" w:rsidP="001C6AF5">
      <w:pPr>
        <w:pStyle w:val="BodyText"/>
        <w:rPr>
          <w:bCs/>
        </w:rPr>
      </w:pPr>
      <w:r>
        <w:rPr>
          <w:bCs/>
        </w:rPr>
        <w:t>Brecon Beacons National Park</w:t>
      </w:r>
      <w:r w:rsidRPr="007C4606">
        <w:rPr>
          <w:bCs/>
        </w:rPr>
        <w:t>,</w:t>
      </w:r>
      <w:r>
        <w:rPr>
          <w:bCs/>
        </w:rPr>
        <w:t xml:space="preserve"> </w:t>
      </w:r>
      <w:r w:rsidRPr="007C4606">
        <w:rPr>
          <w:bCs/>
        </w:rPr>
        <w:t xml:space="preserve">for premises within its administrative area </w:t>
      </w:r>
    </w:p>
    <w:p w14:paraId="14155E65" w14:textId="77777777" w:rsidR="001C6AF5" w:rsidRPr="007C4606" w:rsidRDefault="001C6AF5" w:rsidP="001C6AF5">
      <w:pPr>
        <w:pStyle w:val="BodyText"/>
        <w:rPr>
          <w:bCs/>
        </w:rPr>
      </w:pPr>
    </w:p>
    <w:p w14:paraId="12D305E9" w14:textId="77777777" w:rsidR="001C6AF5" w:rsidRPr="007C4606" w:rsidRDefault="001C6AF5" w:rsidP="001C6AF5">
      <w:pPr>
        <w:rPr>
          <w:rFonts w:ascii="Arial" w:eastAsia="Arial Unicode MS" w:hAnsi="Arial" w:cs="Arial"/>
          <w:b/>
          <w:bCs/>
          <w:szCs w:val="16"/>
        </w:rPr>
      </w:pPr>
      <w:r w:rsidRPr="007C4606">
        <w:rPr>
          <w:rFonts w:ascii="Arial" w:hAnsi="Arial" w:cs="Arial"/>
          <w:szCs w:val="16"/>
        </w:rPr>
        <w:t xml:space="preserve">Enforcement Officer </w:t>
      </w:r>
    </w:p>
    <w:p w14:paraId="44967E7B" w14:textId="77777777" w:rsidR="001C6AF5" w:rsidRPr="007C4606" w:rsidRDefault="001C6AF5" w:rsidP="001C6AF5">
      <w:pPr>
        <w:rPr>
          <w:rFonts w:ascii="Arial" w:hAnsi="Arial" w:cs="Arial"/>
          <w:szCs w:val="16"/>
        </w:rPr>
      </w:pPr>
      <w:smartTag w:uri="urn:schemas-microsoft-com:office:smarttags" w:element="place">
        <w:smartTag w:uri="urn:schemas-microsoft-com:office:smarttags" w:element="PlaceName">
          <w:r w:rsidRPr="007C4606">
            <w:rPr>
              <w:rFonts w:ascii="Arial" w:hAnsi="Arial" w:cs="Arial"/>
              <w:szCs w:val="16"/>
            </w:rPr>
            <w:t>Brecon</w:t>
          </w:r>
        </w:smartTag>
        <w:r w:rsidRPr="007C4606">
          <w:rPr>
            <w:rFonts w:ascii="Arial" w:hAnsi="Arial" w:cs="Arial"/>
            <w:szCs w:val="16"/>
          </w:rPr>
          <w:t xml:space="preserve"> </w:t>
        </w:r>
        <w:smartTag w:uri="urn:schemas-microsoft-com:office:smarttags" w:element="PlaceName">
          <w:r w:rsidRPr="007C4606">
            <w:rPr>
              <w:rFonts w:ascii="Arial" w:hAnsi="Arial" w:cs="Arial"/>
              <w:szCs w:val="16"/>
            </w:rPr>
            <w:t>Beacons</w:t>
          </w:r>
        </w:smartTag>
        <w:r w:rsidRPr="007C4606">
          <w:rPr>
            <w:rFonts w:ascii="Arial" w:hAnsi="Arial" w:cs="Arial"/>
            <w:szCs w:val="16"/>
          </w:rPr>
          <w:t xml:space="preserve"> </w:t>
        </w:r>
        <w:smartTag w:uri="urn:schemas-microsoft-com:office:smarttags" w:element="PlaceType">
          <w:r w:rsidRPr="007C4606">
            <w:rPr>
              <w:rFonts w:ascii="Arial" w:hAnsi="Arial" w:cs="Arial"/>
              <w:szCs w:val="16"/>
            </w:rPr>
            <w:t>National Park</w:t>
          </w:r>
        </w:smartTag>
      </w:smartTag>
      <w:r w:rsidRPr="007C4606">
        <w:rPr>
          <w:rFonts w:ascii="Arial" w:hAnsi="Arial" w:cs="Arial"/>
          <w:szCs w:val="16"/>
        </w:rPr>
        <w:t xml:space="preserve"> Authority</w:t>
      </w:r>
    </w:p>
    <w:p w14:paraId="5C7F0F6C" w14:textId="77777777" w:rsidR="001C6AF5" w:rsidRPr="007C4606" w:rsidRDefault="001C6AF5" w:rsidP="001C6AF5">
      <w:pPr>
        <w:rPr>
          <w:rFonts w:ascii="Arial" w:hAnsi="Arial" w:cs="Arial"/>
          <w:szCs w:val="16"/>
        </w:rPr>
      </w:pPr>
      <w:r w:rsidRPr="007C4606">
        <w:rPr>
          <w:rFonts w:ascii="Arial" w:hAnsi="Arial" w:cs="Arial"/>
          <w:szCs w:val="16"/>
        </w:rPr>
        <w:t>Plas Y Ffynnon</w:t>
      </w:r>
    </w:p>
    <w:p w14:paraId="117F7ACE" w14:textId="77777777" w:rsidR="001C6AF5" w:rsidRPr="00705273" w:rsidRDefault="001C6AF5" w:rsidP="001C6AF5">
      <w:pPr>
        <w:rPr>
          <w:rFonts w:ascii="Arial" w:hAnsi="Arial" w:cs="Arial"/>
          <w:szCs w:val="16"/>
        </w:rPr>
      </w:pPr>
      <w:smartTag w:uri="urn:schemas-microsoft-com:office:smarttags" w:element="address">
        <w:smartTag w:uri="urn:schemas-microsoft-com:office:smarttags" w:element="Street">
          <w:r w:rsidRPr="00705273">
            <w:rPr>
              <w:rFonts w:ascii="Arial" w:hAnsi="Arial" w:cs="Arial"/>
              <w:szCs w:val="16"/>
            </w:rPr>
            <w:t>Cambrian Way</w:t>
          </w:r>
        </w:smartTag>
      </w:smartTag>
    </w:p>
    <w:p w14:paraId="6296D8C5" w14:textId="77777777" w:rsidR="001C6AF5" w:rsidRPr="00705273" w:rsidRDefault="001C6AF5" w:rsidP="001C6AF5">
      <w:pPr>
        <w:pStyle w:val="Header"/>
        <w:rPr>
          <w:rFonts w:ascii="Arial" w:hAnsi="Arial" w:cs="Arial"/>
          <w:szCs w:val="16"/>
        </w:rPr>
      </w:pPr>
      <w:r w:rsidRPr="00705273">
        <w:rPr>
          <w:rFonts w:ascii="Arial" w:hAnsi="Arial" w:cs="Arial"/>
          <w:szCs w:val="16"/>
        </w:rPr>
        <w:t>Brecon</w:t>
      </w:r>
    </w:p>
    <w:p w14:paraId="5006F6A6" w14:textId="77777777" w:rsidR="001C6AF5" w:rsidRPr="00705273" w:rsidRDefault="001C6AF5" w:rsidP="001C6AF5">
      <w:pPr>
        <w:rPr>
          <w:rFonts w:ascii="Arial" w:hAnsi="Arial" w:cs="Arial"/>
          <w:szCs w:val="16"/>
        </w:rPr>
      </w:pPr>
      <w:r w:rsidRPr="00705273">
        <w:rPr>
          <w:rFonts w:ascii="Arial" w:hAnsi="Arial" w:cs="Arial"/>
          <w:szCs w:val="16"/>
        </w:rPr>
        <w:t xml:space="preserve">Powys </w:t>
      </w:r>
    </w:p>
    <w:p w14:paraId="36312C86" w14:textId="77777777" w:rsidR="001C6AF5" w:rsidRPr="007C4606" w:rsidRDefault="001C6AF5" w:rsidP="001C6AF5">
      <w:pPr>
        <w:rPr>
          <w:rFonts w:ascii="Arial" w:hAnsi="Arial" w:cs="Arial"/>
          <w:szCs w:val="16"/>
        </w:rPr>
      </w:pPr>
      <w:r w:rsidRPr="007C4606">
        <w:rPr>
          <w:rFonts w:ascii="Arial" w:hAnsi="Arial" w:cs="Arial"/>
          <w:szCs w:val="16"/>
        </w:rPr>
        <w:t>LD3 7HP</w:t>
      </w:r>
    </w:p>
    <w:p w14:paraId="1785F1F0" w14:textId="77777777" w:rsidR="001C6AF5" w:rsidRPr="007C4606" w:rsidRDefault="001C6AF5" w:rsidP="001C6AF5">
      <w:pPr>
        <w:rPr>
          <w:rFonts w:ascii="Arial" w:hAnsi="Arial" w:cs="Arial"/>
          <w:szCs w:val="16"/>
        </w:rPr>
      </w:pPr>
      <w:r w:rsidRPr="007C4606">
        <w:rPr>
          <w:rFonts w:ascii="Arial" w:hAnsi="Arial" w:cs="Arial"/>
          <w:szCs w:val="16"/>
        </w:rPr>
        <w:t> </w:t>
      </w:r>
    </w:p>
    <w:p w14:paraId="089F5530" w14:textId="77777777" w:rsidR="001C6AF5" w:rsidRPr="007C4606" w:rsidRDefault="001C6AF5" w:rsidP="001C6AF5">
      <w:pPr>
        <w:rPr>
          <w:rFonts w:ascii="Arial" w:hAnsi="Arial" w:cs="Arial"/>
          <w:szCs w:val="16"/>
        </w:rPr>
      </w:pPr>
      <w:r w:rsidRPr="007C4606">
        <w:rPr>
          <w:rFonts w:ascii="Arial" w:hAnsi="Arial" w:cs="Arial"/>
          <w:szCs w:val="16"/>
        </w:rPr>
        <w:t>Tel No: 01874 620431</w:t>
      </w:r>
    </w:p>
    <w:p w14:paraId="6393D379" w14:textId="77777777" w:rsidR="001C6AF5" w:rsidRPr="007C4606" w:rsidRDefault="001C6AF5" w:rsidP="001C6AF5">
      <w:pPr>
        <w:rPr>
          <w:rFonts w:ascii="Arial" w:hAnsi="Arial" w:cs="Arial"/>
          <w:szCs w:val="16"/>
        </w:rPr>
      </w:pPr>
      <w:r w:rsidRPr="007C4606">
        <w:rPr>
          <w:rFonts w:ascii="Arial" w:hAnsi="Arial" w:cs="Arial"/>
          <w:szCs w:val="16"/>
        </w:rPr>
        <w:t xml:space="preserve">Email: </w:t>
      </w:r>
      <w:hyperlink r:id="rId16" w:history="1">
        <w:r w:rsidRPr="007C4606">
          <w:rPr>
            <w:rStyle w:val="Hyperlink"/>
            <w:rFonts w:ascii="Arial" w:hAnsi="Arial" w:cs="Arial"/>
            <w:szCs w:val="16"/>
          </w:rPr>
          <w:t>planning.enquiries@breconbeacons.org</w:t>
        </w:r>
      </w:hyperlink>
    </w:p>
    <w:p w14:paraId="515791CF" w14:textId="77777777" w:rsidR="001C6AF5" w:rsidRPr="002752AA" w:rsidRDefault="001C6AF5" w:rsidP="001C6AF5">
      <w:pPr>
        <w:rPr>
          <w:rFonts w:ascii="Arial" w:hAnsi="Arial" w:cs="Arial"/>
        </w:rPr>
      </w:pPr>
    </w:p>
    <w:p w14:paraId="27819DDF" w14:textId="77777777" w:rsidR="001C6AF5" w:rsidRPr="00867329" w:rsidRDefault="001C6AF5" w:rsidP="001C6AF5">
      <w:pPr>
        <w:rPr>
          <w:rFonts w:ascii="Arial" w:hAnsi="Arial" w:cs="Arial"/>
          <w:lang w:val="en-US"/>
        </w:rPr>
      </w:pPr>
      <w:r w:rsidRPr="00867329">
        <w:rPr>
          <w:rFonts w:ascii="Arial" w:hAnsi="Arial" w:cs="Arial"/>
          <w:lang w:val="en-US"/>
        </w:rPr>
        <w:t xml:space="preserve">Commercial Services Manager              </w:t>
      </w:r>
    </w:p>
    <w:p w14:paraId="32924E87" w14:textId="77777777" w:rsidR="001C6AF5" w:rsidRPr="00867329" w:rsidRDefault="001C6AF5" w:rsidP="001C6AF5">
      <w:pPr>
        <w:rPr>
          <w:rFonts w:ascii="Arial" w:hAnsi="Arial" w:cs="Arial"/>
          <w:lang w:val="en-US"/>
        </w:rPr>
      </w:pPr>
      <w:r w:rsidRPr="00867329">
        <w:rPr>
          <w:rFonts w:ascii="Arial" w:hAnsi="Arial" w:cs="Arial"/>
          <w:lang w:val="en-US"/>
        </w:rPr>
        <w:t>Department for Communities</w:t>
      </w:r>
    </w:p>
    <w:p w14:paraId="31DB54B4" w14:textId="77777777" w:rsidR="001C6AF5" w:rsidRPr="00867329" w:rsidRDefault="001C6AF5" w:rsidP="001C6AF5">
      <w:pPr>
        <w:rPr>
          <w:rFonts w:ascii="Arial" w:hAnsi="Arial" w:cs="Arial"/>
        </w:rPr>
      </w:pPr>
      <w:r w:rsidRPr="00867329">
        <w:rPr>
          <w:rFonts w:ascii="Arial" w:hAnsi="Arial" w:cs="Arial"/>
        </w:rPr>
        <w:t>Carmarthenshire County Council</w:t>
      </w:r>
    </w:p>
    <w:p w14:paraId="464D580E" w14:textId="77777777" w:rsidR="001C6AF5" w:rsidRPr="00640A10" w:rsidRDefault="001C6AF5" w:rsidP="001C6AF5">
      <w:pPr>
        <w:rPr>
          <w:rFonts w:ascii="Arial" w:hAnsi="Arial" w:cs="Arial"/>
        </w:rPr>
      </w:pPr>
      <w:smartTag w:uri="urn:schemas-microsoft-com:office:smarttags" w:element="address">
        <w:smartTag w:uri="urn:schemas-microsoft-com:office:smarttags" w:element="Street">
          <w:r w:rsidRPr="00640A10">
            <w:rPr>
              <w:rFonts w:ascii="Arial" w:hAnsi="Arial" w:cs="Arial"/>
            </w:rPr>
            <w:t>3 Spilman Street</w:t>
          </w:r>
        </w:smartTag>
      </w:smartTag>
    </w:p>
    <w:p w14:paraId="2037E2AF" w14:textId="77777777" w:rsidR="001C6AF5" w:rsidRPr="00640A10" w:rsidRDefault="001C6AF5" w:rsidP="001C6AF5">
      <w:pPr>
        <w:rPr>
          <w:rFonts w:ascii="Arial" w:hAnsi="Arial" w:cs="Arial"/>
        </w:rPr>
      </w:pPr>
      <w:smartTag w:uri="urn:schemas-microsoft-com:office:smarttags" w:element="place">
        <w:r w:rsidRPr="00640A10">
          <w:rPr>
            <w:rFonts w:ascii="Arial" w:hAnsi="Arial" w:cs="Arial"/>
          </w:rPr>
          <w:t>Carmarthen</w:t>
        </w:r>
      </w:smartTag>
    </w:p>
    <w:p w14:paraId="1B0025FF" w14:textId="77777777" w:rsidR="001C6AF5" w:rsidRPr="00640A10" w:rsidRDefault="001C6AF5" w:rsidP="001C6AF5">
      <w:pPr>
        <w:rPr>
          <w:rFonts w:ascii="Arial" w:hAnsi="Arial" w:cs="Arial"/>
        </w:rPr>
      </w:pPr>
      <w:r w:rsidRPr="00640A10">
        <w:rPr>
          <w:rFonts w:ascii="Arial" w:hAnsi="Arial" w:cs="Arial"/>
        </w:rPr>
        <w:t>Carmarthenshire</w:t>
      </w:r>
    </w:p>
    <w:p w14:paraId="6FBE79FB" w14:textId="77777777" w:rsidR="001C6AF5" w:rsidRPr="00640A10" w:rsidRDefault="001C6AF5" w:rsidP="001C6AF5">
      <w:pPr>
        <w:rPr>
          <w:rFonts w:ascii="Arial" w:hAnsi="Arial" w:cs="Arial"/>
        </w:rPr>
      </w:pPr>
      <w:r w:rsidRPr="00640A10">
        <w:rPr>
          <w:rFonts w:ascii="Arial" w:hAnsi="Arial" w:cs="Arial"/>
        </w:rPr>
        <w:t>SA31 1LE</w:t>
      </w:r>
    </w:p>
    <w:p w14:paraId="795A83EC" w14:textId="77777777" w:rsidR="001C6AF5" w:rsidRPr="00640A10" w:rsidRDefault="001C6AF5" w:rsidP="001C6AF5">
      <w:pPr>
        <w:rPr>
          <w:rFonts w:ascii="Arial" w:hAnsi="Arial" w:cs="Arial"/>
        </w:rPr>
      </w:pPr>
    </w:p>
    <w:p w14:paraId="2083EAC0" w14:textId="77777777" w:rsidR="001C6AF5" w:rsidRPr="00640A10" w:rsidRDefault="001C6AF5" w:rsidP="001C6AF5">
      <w:pPr>
        <w:rPr>
          <w:rFonts w:ascii="Arial" w:hAnsi="Arial" w:cs="Arial"/>
        </w:rPr>
      </w:pPr>
      <w:r w:rsidRPr="00640A10">
        <w:rPr>
          <w:rFonts w:ascii="Arial" w:hAnsi="Arial" w:cs="Arial"/>
        </w:rPr>
        <w:t>Tel No. 01267 234567</w:t>
      </w:r>
    </w:p>
    <w:p w14:paraId="7FD17E85" w14:textId="77777777" w:rsidR="001C6AF5" w:rsidRPr="00640A10" w:rsidRDefault="001C6AF5" w:rsidP="001C6AF5">
      <w:pPr>
        <w:rPr>
          <w:rFonts w:ascii="Arial" w:hAnsi="Arial" w:cs="Arial"/>
          <w:lang w:val="fr-FR"/>
        </w:rPr>
      </w:pPr>
      <w:r w:rsidRPr="00640A10">
        <w:rPr>
          <w:rFonts w:ascii="Arial" w:hAnsi="Arial" w:cs="Arial"/>
          <w:lang w:val="fr-FR"/>
        </w:rPr>
        <w:t xml:space="preserve">e-mail: </w:t>
      </w:r>
      <w:hyperlink r:id="rId17" w:history="1">
        <w:r w:rsidRPr="00640A10">
          <w:rPr>
            <w:rStyle w:val="Hyperlink"/>
            <w:rFonts w:ascii="Arial" w:hAnsi="Arial" w:cs="Arial"/>
            <w:lang w:val="fr-FR"/>
          </w:rPr>
          <w:t>PublicProtection@Carmarthenshire.gov.uk</w:t>
        </w:r>
      </w:hyperlink>
    </w:p>
    <w:p w14:paraId="22EFAC0E" w14:textId="77777777" w:rsidR="001C6AF5" w:rsidRPr="00640A10" w:rsidRDefault="001C6AF5" w:rsidP="001C6AF5">
      <w:pPr>
        <w:rPr>
          <w:rFonts w:ascii="Arial" w:hAnsi="Arial" w:cs="Arial"/>
        </w:rPr>
      </w:pPr>
    </w:p>
    <w:p w14:paraId="5FA852C0" w14:textId="77777777" w:rsidR="001C6AF5" w:rsidRDefault="001C6AF5" w:rsidP="001C6AF5">
      <w:pPr>
        <w:rPr>
          <w:rFonts w:ascii="Arial" w:hAnsi="Arial" w:cs="Arial"/>
        </w:rPr>
      </w:pPr>
      <w:r>
        <w:rPr>
          <w:rFonts w:ascii="Arial" w:hAnsi="Arial" w:cs="Arial"/>
        </w:rPr>
        <w:t>Licensing Officer</w:t>
      </w:r>
    </w:p>
    <w:p w14:paraId="577B7C65" w14:textId="77777777" w:rsidR="001C6AF5" w:rsidRDefault="001C6AF5" w:rsidP="001C6AF5">
      <w:pPr>
        <w:rPr>
          <w:rFonts w:ascii="Arial" w:hAnsi="Arial" w:cs="Arial"/>
        </w:rPr>
      </w:pPr>
      <w:r>
        <w:rPr>
          <w:rFonts w:ascii="Arial" w:hAnsi="Arial" w:cs="Arial"/>
        </w:rPr>
        <w:t>Dyfed Powys Police</w:t>
      </w:r>
    </w:p>
    <w:p w14:paraId="37601711" w14:textId="77777777" w:rsidR="001C6AF5" w:rsidRDefault="001C6AF5" w:rsidP="001C6AF5">
      <w:pPr>
        <w:rPr>
          <w:rFonts w:ascii="Arial" w:hAnsi="Arial" w:cs="Arial"/>
          <w:sz w:val="22"/>
        </w:rPr>
      </w:pPr>
      <w:r>
        <w:rPr>
          <w:rFonts w:ascii="Arial" w:hAnsi="Arial" w:cs="Arial"/>
        </w:rPr>
        <w:t>Police Station</w:t>
      </w:r>
    </w:p>
    <w:p w14:paraId="7C61C1FC" w14:textId="77777777" w:rsidR="001C6AF5" w:rsidRPr="00640A10" w:rsidRDefault="001C6AF5" w:rsidP="001C6AF5">
      <w:pPr>
        <w:rPr>
          <w:rFonts w:ascii="Arial" w:hAnsi="Arial" w:cs="Arial"/>
        </w:rPr>
      </w:pPr>
      <w:r w:rsidRPr="00640A10">
        <w:rPr>
          <w:rFonts w:ascii="Arial" w:hAnsi="Arial" w:cs="Arial"/>
        </w:rPr>
        <w:t>Foundry Road</w:t>
      </w:r>
    </w:p>
    <w:p w14:paraId="4D5BE671" w14:textId="77777777" w:rsidR="001C6AF5" w:rsidRDefault="001C6AF5" w:rsidP="001C6AF5">
      <w:pPr>
        <w:rPr>
          <w:rFonts w:ascii="Arial" w:hAnsi="Arial" w:cs="Arial"/>
        </w:rPr>
      </w:pPr>
      <w:r w:rsidRPr="00640A10">
        <w:rPr>
          <w:rFonts w:ascii="Arial" w:hAnsi="Arial" w:cs="Arial"/>
        </w:rPr>
        <w:t>Ammanford</w:t>
      </w:r>
    </w:p>
    <w:p w14:paraId="59A46DAB" w14:textId="77777777" w:rsidR="001C6AF5" w:rsidRPr="00640A10" w:rsidRDefault="001C6AF5" w:rsidP="001C6AF5">
      <w:pPr>
        <w:rPr>
          <w:rFonts w:ascii="Arial" w:hAnsi="Arial" w:cs="Arial"/>
        </w:rPr>
      </w:pPr>
      <w:r>
        <w:rPr>
          <w:rFonts w:ascii="Arial" w:hAnsi="Arial" w:cs="Arial"/>
        </w:rPr>
        <w:t>Carmarthenshire</w:t>
      </w:r>
    </w:p>
    <w:p w14:paraId="14101330" w14:textId="77777777" w:rsidR="001C6AF5" w:rsidRPr="00640A10" w:rsidRDefault="001C6AF5" w:rsidP="001C6AF5">
      <w:pPr>
        <w:rPr>
          <w:rFonts w:ascii="Arial" w:hAnsi="Arial" w:cs="Arial"/>
        </w:rPr>
      </w:pPr>
      <w:r w:rsidRPr="00640A10">
        <w:rPr>
          <w:rFonts w:ascii="Arial" w:hAnsi="Arial" w:cs="Arial"/>
        </w:rPr>
        <w:t>SA18 2LS</w:t>
      </w:r>
    </w:p>
    <w:p w14:paraId="47BCD8A7" w14:textId="77777777" w:rsidR="001C6AF5" w:rsidRPr="00640A10" w:rsidRDefault="001C6AF5" w:rsidP="001C6AF5">
      <w:pPr>
        <w:rPr>
          <w:rFonts w:ascii="Arial" w:hAnsi="Arial" w:cs="Arial"/>
        </w:rPr>
      </w:pPr>
    </w:p>
    <w:p w14:paraId="32D04BB2" w14:textId="77777777" w:rsidR="001C6AF5" w:rsidRPr="00640A10" w:rsidRDefault="001C6AF5" w:rsidP="001C6AF5">
      <w:pPr>
        <w:rPr>
          <w:rFonts w:ascii="Arial" w:hAnsi="Arial" w:cs="Arial"/>
        </w:rPr>
      </w:pPr>
      <w:r w:rsidRPr="00640A10">
        <w:rPr>
          <w:rFonts w:ascii="Arial" w:hAnsi="Arial" w:cs="Arial"/>
        </w:rPr>
        <w:t xml:space="preserve">Tel No. </w:t>
      </w:r>
      <w:r>
        <w:rPr>
          <w:rFonts w:ascii="Arial" w:hAnsi="Arial" w:cs="Arial"/>
          <w:sz w:val="22"/>
          <w:szCs w:val="22"/>
        </w:rPr>
        <w:t>101 Ext 26464</w:t>
      </w:r>
    </w:p>
    <w:p w14:paraId="43F7AE16" w14:textId="7ADD6693" w:rsidR="00D55E3A" w:rsidRDefault="001C6AF5" w:rsidP="001C6AF5">
      <w:pPr>
        <w:ind w:left="900" w:hanging="900"/>
        <w:rPr>
          <w:rFonts w:ascii="Arial" w:hAnsi="Arial" w:cs="Arial"/>
          <w:lang w:val="fr-FR"/>
        </w:rPr>
      </w:pPr>
      <w:r w:rsidRPr="00640A10">
        <w:rPr>
          <w:rFonts w:ascii="Arial" w:hAnsi="Arial" w:cs="Arial"/>
          <w:lang w:val="fr-FR"/>
        </w:rPr>
        <w:t xml:space="preserve">e-mail: </w:t>
      </w:r>
      <w:hyperlink r:id="rId18" w:history="1">
        <w:r w:rsidR="00D55E3A" w:rsidRPr="00DE5E1F">
          <w:rPr>
            <w:rStyle w:val="Hyperlink"/>
            <w:rFonts w:ascii="Arial" w:hAnsi="Arial" w:cs="Arial"/>
            <w:lang w:val="fr-FR"/>
          </w:rPr>
          <w:t>david.bizby@dyfed-powys.police.uk</w:t>
        </w:r>
      </w:hyperlink>
    </w:p>
    <w:p w14:paraId="7BF4BB03" w14:textId="19E5D3C5" w:rsidR="001C6AF5" w:rsidRPr="00640A10" w:rsidRDefault="001C6AF5" w:rsidP="001C6AF5">
      <w:pPr>
        <w:ind w:left="900" w:hanging="900"/>
        <w:rPr>
          <w:rFonts w:ascii="Arial" w:hAnsi="Arial" w:cs="Arial"/>
          <w:lang w:val="fr-FR"/>
        </w:rPr>
      </w:pPr>
    </w:p>
    <w:p w14:paraId="76B749A3" w14:textId="77777777" w:rsidR="001C6AF5" w:rsidRPr="00640A10" w:rsidRDefault="001C6AF5" w:rsidP="001C6AF5">
      <w:pPr>
        <w:rPr>
          <w:rFonts w:ascii="Arial" w:hAnsi="Arial" w:cs="Arial"/>
        </w:rPr>
      </w:pPr>
    </w:p>
    <w:p w14:paraId="7090F39D" w14:textId="77777777" w:rsidR="001C6AF5" w:rsidRPr="00640A10" w:rsidRDefault="001C6AF5" w:rsidP="001C6AF5">
      <w:pPr>
        <w:rPr>
          <w:rFonts w:ascii="Arial" w:hAnsi="Arial" w:cs="Arial"/>
        </w:rPr>
      </w:pPr>
      <w:r w:rsidRPr="00640A10">
        <w:rPr>
          <w:rFonts w:ascii="Arial" w:hAnsi="Arial" w:cs="Arial"/>
        </w:rPr>
        <w:t xml:space="preserve">County </w:t>
      </w:r>
      <w:smartTag w:uri="urn:schemas-microsoft-com:office:smarttags" w:element="PlaceName">
        <w:r w:rsidRPr="00640A10">
          <w:rPr>
            <w:rFonts w:ascii="Arial" w:hAnsi="Arial" w:cs="Arial"/>
          </w:rPr>
          <w:t>Commander</w:t>
        </w:r>
      </w:smartTag>
    </w:p>
    <w:p w14:paraId="03DEC28D" w14:textId="77777777" w:rsidR="001C6AF5" w:rsidRPr="00640A10" w:rsidRDefault="001C6AF5" w:rsidP="001C6AF5">
      <w:pPr>
        <w:rPr>
          <w:rFonts w:ascii="Arial" w:hAnsi="Arial" w:cs="Arial"/>
        </w:rPr>
      </w:pPr>
      <w:r w:rsidRPr="00640A10">
        <w:rPr>
          <w:rFonts w:ascii="Arial" w:hAnsi="Arial" w:cs="Arial"/>
        </w:rPr>
        <w:t xml:space="preserve">Mid and West </w:t>
      </w:r>
      <w:smartTag w:uri="urn:schemas-microsoft-com:office:smarttags" w:element="place">
        <w:smartTag w:uri="urn:schemas-microsoft-com:office:smarttags" w:element="country-region">
          <w:r w:rsidRPr="00640A10">
            <w:rPr>
              <w:rFonts w:ascii="Arial" w:hAnsi="Arial" w:cs="Arial"/>
            </w:rPr>
            <w:t>Wales</w:t>
          </w:r>
        </w:smartTag>
      </w:smartTag>
      <w:r w:rsidRPr="00640A10">
        <w:rPr>
          <w:rFonts w:ascii="Arial" w:hAnsi="Arial" w:cs="Arial"/>
        </w:rPr>
        <w:t xml:space="preserve"> Fire and Rescue Service</w:t>
      </w:r>
    </w:p>
    <w:p w14:paraId="13DA6016" w14:textId="77777777" w:rsidR="001C6AF5" w:rsidRPr="00640A10" w:rsidRDefault="001C6AF5" w:rsidP="001C6AF5">
      <w:pPr>
        <w:rPr>
          <w:rFonts w:ascii="Arial" w:hAnsi="Arial" w:cs="Arial"/>
        </w:rPr>
      </w:pPr>
      <w:r w:rsidRPr="00640A10">
        <w:rPr>
          <w:rFonts w:ascii="Arial" w:hAnsi="Arial" w:cs="Arial"/>
        </w:rPr>
        <w:t>Carmarthenshire Command HQ</w:t>
      </w:r>
    </w:p>
    <w:p w14:paraId="3BA4DCB2" w14:textId="77777777" w:rsidR="001C6AF5" w:rsidRPr="00640A10" w:rsidRDefault="001C6AF5" w:rsidP="001C6AF5">
      <w:pPr>
        <w:rPr>
          <w:rFonts w:ascii="Arial" w:hAnsi="Arial" w:cs="Arial"/>
        </w:rPr>
      </w:pPr>
      <w:smartTag w:uri="urn:schemas-microsoft-com:office:smarttags" w:element="address">
        <w:smartTag w:uri="urn:schemas-microsoft-com:office:smarttags" w:element="Street">
          <w:r w:rsidRPr="00640A10">
            <w:rPr>
              <w:rFonts w:ascii="Arial" w:hAnsi="Arial" w:cs="Arial"/>
            </w:rPr>
            <w:t>Lime Grove Avenue</w:t>
          </w:r>
        </w:smartTag>
      </w:smartTag>
    </w:p>
    <w:p w14:paraId="3EB3750D" w14:textId="77777777" w:rsidR="001C6AF5" w:rsidRPr="00640A10" w:rsidRDefault="001C6AF5" w:rsidP="001C6AF5">
      <w:pPr>
        <w:rPr>
          <w:rFonts w:ascii="Arial" w:hAnsi="Arial" w:cs="Arial"/>
        </w:rPr>
      </w:pPr>
      <w:smartTag w:uri="urn:schemas-microsoft-com:office:smarttags" w:element="place">
        <w:r w:rsidRPr="00640A10">
          <w:rPr>
            <w:rFonts w:ascii="Arial" w:hAnsi="Arial" w:cs="Arial"/>
          </w:rPr>
          <w:lastRenderedPageBreak/>
          <w:t>Carmarthen</w:t>
        </w:r>
      </w:smartTag>
    </w:p>
    <w:p w14:paraId="059E4C24" w14:textId="77777777" w:rsidR="001C6AF5" w:rsidRPr="00640A10" w:rsidRDefault="001C6AF5" w:rsidP="001C6AF5">
      <w:pPr>
        <w:rPr>
          <w:rFonts w:ascii="Arial" w:hAnsi="Arial" w:cs="Arial"/>
        </w:rPr>
      </w:pPr>
      <w:r w:rsidRPr="00640A10">
        <w:rPr>
          <w:rFonts w:ascii="Arial" w:hAnsi="Arial" w:cs="Arial"/>
        </w:rPr>
        <w:t>Carmarthenshire</w:t>
      </w:r>
    </w:p>
    <w:p w14:paraId="24DBC172" w14:textId="77777777" w:rsidR="001C6AF5" w:rsidRPr="00640A10" w:rsidRDefault="001C6AF5" w:rsidP="001C6AF5">
      <w:pPr>
        <w:rPr>
          <w:rFonts w:ascii="Arial" w:hAnsi="Arial" w:cs="Arial"/>
        </w:rPr>
      </w:pPr>
      <w:r w:rsidRPr="00640A10">
        <w:rPr>
          <w:rFonts w:ascii="Arial" w:hAnsi="Arial" w:cs="Arial"/>
        </w:rPr>
        <w:t>SA31 1SP</w:t>
      </w:r>
    </w:p>
    <w:p w14:paraId="1D98E704" w14:textId="77777777" w:rsidR="001C6AF5" w:rsidRPr="00640A10" w:rsidRDefault="001C6AF5" w:rsidP="001C6AF5">
      <w:pPr>
        <w:rPr>
          <w:rFonts w:ascii="Arial" w:hAnsi="Arial" w:cs="Arial"/>
        </w:rPr>
      </w:pPr>
    </w:p>
    <w:p w14:paraId="0DE34B90" w14:textId="77777777" w:rsidR="001C6AF5" w:rsidRPr="00640A10" w:rsidRDefault="001C6AF5" w:rsidP="001C6AF5">
      <w:pPr>
        <w:rPr>
          <w:rFonts w:ascii="Arial" w:hAnsi="Arial" w:cs="Arial"/>
        </w:rPr>
      </w:pPr>
      <w:r w:rsidRPr="00640A10">
        <w:rPr>
          <w:rFonts w:ascii="Arial" w:hAnsi="Arial" w:cs="Arial"/>
        </w:rPr>
        <w:t>Tel No.  0870 6060699</w:t>
      </w:r>
    </w:p>
    <w:p w14:paraId="63D6953F" w14:textId="77777777" w:rsidR="001C6AF5" w:rsidRDefault="001C6AF5" w:rsidP="001C6AF5">
      <w:pPr>
        <w:rPr>
          <w:rFonts w:ascii="Arial" w:hAnsi="Arial" w:cs="Arial"/>
          <w:u w:val="single"/>
          <w:lang w:val="fr-FR"/>
        </w:rPr>
      </w:pPr>
      <w:r w:rsidRPr="00640A10">
        <w:rPr>
          <w:rFonts w:ascii="Arial" w:hAnsi="Arial" w:cs="Arial"/>
          <w:lang w:val="fr-FR"/>
        </w:rPr>
        <w:t xml:space="preserve">e-mail : </w:t>
      </w:r>
      <w:hyperlink r:id="rId19" w:history="1">
        <w:r w:rsidRPr="00A26E0D">
          <w:rPr>
            <w:rStyle w:val="Hyperlink"/>
            <w:rFonts w:ascii="Arial" w:hAnsi="Arial" w:cs="Arial"/>
            <w:lang w:val="fr-FR"/>
          </w:rPr>
          <w:t>Mail@Mawwfire.gov.uk</w:t>
        </w:r>
      </w:hyperlink>
    </w:p>
    <w:p w14:paraId="3A288C18" w14:textId="77777777" w:rsidR="001C6AF5" w:rsidRDefault="001C6AF5" w:rsidP="001C6AF5">
      <w:pPr>
        <w:rPr>
          <w:rFonts w:ascii="Arial" w:hAnsi="Arial" w:cs="Arial"/>
          <w:u w:val="single"/>
          <w:lang w:val="fr-FR"/>
        </w:rPr>
      </w:pPr>
    </w:p>
    <w:p w14:paraId="40935860" w14:textId="77777777" w:rsidR="001C6AF5" w:rsidRPr="00640A10" w:rsidRDefault="001C6AF5" w:rsidP="001C6AF5">
      <w:pPr>
        <w:rPr>
          <w:rFonts w:ascii="Arial" w:hAnsi="Arial" w:cs="Arial"/>
          <w:lang w:val="fr-FR"/>
        </w:rPr>
      </w:pPr>
    </w:p>
    <w:p w14:paraId="6FB224AD" w14:textId="77777777" w:rsidR="001C6AF5" w:rsidRPr="00640A10" w:rsidRDefault="001C6AF5" w:rsidP="001C6AF5">
      <w:pPr>
        <w:rPr>
          <w:rFonts w:ascii="Arial" w:hAnsi="Arial" w:cs="Arial"/>
        </w:rPr>
      </w:pPr>
    </w:p>
    <w:p w14:paraId="2035FDD5" w14:textId="77777777" w:rsidR="001C6AF5" w:rsidRPr="002752AA" w:rsidRDefault="001C6AF5" w:rsidP="001C6AF5">
      <w:pPr>
        <w:rPr>
          <w:rFonts w:ascii="Arial" w:hAnsi="Arial" w:cs="Arial"/>
        </w:rPr>
      </w:pPr>
      <w:r w:rsidRPr="002752AA">
        <w:rPr>
          <w:rFonts w:ascii="Arial" w:hAnsi="Arial" w:cs="Arial"/>
        </w:rPr>
        <w:t>Head of Children Services</w:t>
      </w:r>
    </w:p>
    <w:p w14:paraId="525786F4" w14:textId="77777777" w:rsidR="001C6AF5" w:rsidRPr="002752AA" w:rsidRDefault="001C6AF5" w:rsidP="001C6AF5">
      <w:pPr>
        <w:rPr>
          <w:rFonts w:ascii="Arial" w:hAnsi="Arial" w:cs="Arial"/>
        </w:rPr>
      </w:pPr>
      <w:r w:rsidRPr="002752AA">
        <w:rPr>
          <w:rFonts w:ascii="Arial" w:hAnsi="Arial" w:cs="Arial"/>
        </w:rPr>
        <w:t>Department for Education and Children</w:t>
      </w:r>
    </w:p>
    <w:p w14:paraId="02E12FC9" w14:textId="77777777" w:rsidR="001C6AF5" w:rsidRPr="00227985" w:rsidRDefault="001C6AF5" w:rsidP="001C6AF5">
      <w:pPr>
        <w:rPr>
          <w:rFonts w:ascii="Arial" w:hAnsi="Arial" w:cs="Arial"/>
        </w:rPr>
      </w:pPr>
      <w:r w:rsidRPr="00227985">
        <w:rPr>
          <w:rFonts w:ascii="Arial" w:hAnsi="Arial" w:cs="Arial"/>
        </w:rPr>
        <w:t>Carmarthenshire County Council</w:t>
      </w:r>
    </w:p>
    <w:p w14:paraId="13F2F023" w14:textId="77777777" w:rsidR="001C6AF5" w:rsidRPr="00227985" w:rsidRDefault="001C6AF5" w:rsidP="001C6AF5">
      <w:pPr>
        <w:rPr>
          <w:rFonts w:ascii="Arial" w:hAnsi="Arial" w:cs="Arial"/>
          <w:lang w:val="en-US"/>
        </w:rPr>
      </w:pPr>
      <w:r w:rsidRPr="00227985">
        <w:rPr>
          <w:rFonts w:ascii="Arial" w:hAnsi="Arial" w:cs="Arial"/>
          <w:lang w:val="en-US"/>
        </w:rPr>
        <w:t>Building 2</w:t>
      </w:r>
    </w:p>
    <w:p w14:paraId="69F33872" w14:textId="77777777" w:rsidR="001C6AF5" w:rsidRPr="00227985" w:rsidRDefault="001C6AF5" w:rsidP="001C6AF5">
      <w:pPr>
        <w:rPr>
          <w:rFonts w:ascii="Arial" w:hAnsi="Arial" w:cs="Arial"/>
          <w:lang w:val="en-US"/>
        </w:rPr>
      </w:pPr>
      <w:r w:rsidRPr="00227985">
        <w:rPr>
          <w:rFonts w:ascii="Arial" w:hAnsi="Arial" w:cs="Arial"/>
          <w:lang w:val="en-US"/>
        </w:rPr>
        <w:t>St. Davids Park</w:t>
      </w:r>
    </w:p>
    <w:p w14:paraId="32C95411" w14:textId="77777777" w:rsidR="001C6AF5" w:rsidRPr="00227985" w:rsidRDefault="001C6AF5" w:rsidP="001C6AF5">
      <w:pPr>
        <w:rPr>
          <w:rFonts w:ascii="Arial" w:hAnsi="Arial" w:cs="Arial"/>
          <w:lang w:val="en-US"/>
        </w:rPr>
      </w:pPr>
      <w:r w:rsidRPr="00227985">
        <w:rPr>
          <w:rFonts w:ascii="Arial" w:hAnsi="Arial" w:cs="Arial"/>
          <w:lang w:val="en-US"/>
        </w:rPr>
        <w:t>Jobs Well Road</w:t>
      </w:r>
    </w:p>
    <w:p w14:paraId="70AAE42B" w14:textId="77777777" w:rsidR="001C6AF5" w:rsidRPr="00227985" w:rsidRDefault="001C6AF5" w:rsidP="001C6AF5">
      <w:pPr>
        <w:rPr>
          <w:rFonts w:ascii="Arial" w:hAnsi="Arial" w:cs="Arial"/>
          <w:lang w:val="en-US"/>
        </w:rPr>
      </w:pPr>
      <w:r w:rsidRPr="00227985">
        <w:rPr>
          <w:rFonts w:ascii="Arial" w:hAnsi="Arial" w:cs="Arial"/>
          <w:lang w:val="en-US"/>
        </w:rPr>
        <w:t>Carmarthen</w:t>
      </w:r>
    </w:p>
    <w:p w14:paraId="67003736" w14:textId="77777777" w:rsidR="001C6AF5" w:rsidRPr="00227985" w:rsidRDefault="001C6AF5" w:rsidP="001C6AF5">
      <w:pPr>
        <w:rPr>
          <w:rFonts w:ascii="Arial" w:hAnsi="Arial" w:cs="Arial"/>
          <w:lang w:val="en-US"/>
        </w:rPr>
      </w:pPr>
      <w:r w:rsidRPr="00227985">
        <w:rPr>
          <w:rFonts w:ascii="Arial" w:hAnsi="Arial" w:cs="Arial"/>
          <w:lang w:val="en-US"/>
        </w:rPr>
        <w:t>Carmarthenshire</w:t>
      </w:r>
    </w:p>
    <w:p w14:paraId="0E52FA8C" w14:textId="77777777" w:rsidR="001C6AF5" w:rsidRPr="00227985" w:rsidRDefault="001C6AF5" w:rsidP="001C6AF5">
      <w:pPr>
        <w:rPr>
          <w:rFonts w:ascii="Arial" w:hAnsi="Arial" w:cs="Arial"/>
        </w:rPr>
      </w:pPr>
      <w:r w:rsidRPr="00227985">
        <w:rPr>
          <w:rFonts w:ascii="Arial" w:hAnsi="Arial" w:cs="Arial"/>
          <w:lang w:val="en-US"/>
        </w:rPr>
        <w:t>SA31 3HB</w:t>
      </w:r>
      <w:r w:rsidRPr="00227985">
        <w:rPr>
          <w:rFonts w:ascii="Arial" w:hAnsi="Arial" w:cs="Arial"/>
        </w:rPr>
        <w:t xml:space="preserve"> </w:t>
      </w:r>
    </w:p>
    <w:p w14:paraId="20627DDD" w14:textId="77777777" w:rsidR="001C6AF5" w:rsidRPr="00640A10" w:rsidRDefault="001C6AF5" w:rsidP="001C6AF5">
      <w:pPr>
        <w:rPr>
          <w:rFonts w:ascii="Arial" w:hAnsi="Arial" w:cs="Arial"/>
        </w:rPr>
      </w:pPr>
    </w:p>
    <w:p w14:paraId="7D83592E" w14:textId="77777777" w:rsidR="001C6AF5" w:rsidRPr="00640A10" w:rsidRDefault="001C6AF5" w:rsidP="001C6AF5">
      <w:pPr>
        <w:rPr>
          <w:rFonts w:ascii="Arial" w:hAnsi="Arial" w:cs="Arial"/>
        </w:rPr>
      </w:pPr>
      <w:r w:rsidRPr="00640A10">
        <w:rPr>
          <w:rFonts w:ascii="Arial" w:hAnsi="Arial" w:cs="Arial"/>
        </w:rPr>
        <w:t>Tel No. 01267 246549</w:t>
      </w:r>
    </w:p>
    <w:p w14:paraId="33012802" w14:textId="77777777" w:rsidR="001C6AF5" w:rsidRDefault="001C6AF5" w:rsidP="001C6AF5">
      <w:pPr>
        <w:rPr>
          <w:rFonts w:ascii="Arial" w:hAnsi="Arial" w:cs="Arial"/>
          <w:u w:val="single"/>
        </w:rPr>
      </w:pPr>
      <w:r w:rsidRPr="00640A10">
        <w:rPr>
          <w:rFonts w:ascii="Arial" w:hAnsi="Arial" w:cs="Arial"/>
        </w:rPr>
        <w:t xml:space="preserve">e-mail. </w:t>
      </w:r>
      <w:hyperlink r:id="rId20" w:history="1">
        <w:r w:rsidRPr="00A26E0D">
          <w:rPr>
            <w:rStyle w:val="Hyperlink"/>
            <w:rFonts w:ascii="Arial" w:hAnsi="Arial" w:cs="Arial"/>
          </w:rPr>
          <w:t>Childrensocialcare@Carmarthenshire.gov.uk</w:t>
        </w:r>
      </w:hyperlink>
    </w:p>
    <w:p w14:paraId="4E689697" w14:textId="77777777" w:rsidR="001C6AF5" w:rsidRPr="00640A10" w:rsidRDefault="001C6AF5" w:rsidP="001C6AF5">
      <w:pPr>
        <w:rPr>
          <w:rFonts w:cs="Arial Narrow"/>
          <w:szCs w:val="28"/>
        </w:rPr>
      </w:pPr>
    </w:p>
    <w:p w14:paraId="1D65EBBC" w14:textId="77777777" w:rsidR="001C6AF5" w:rsidRPr="00640A10" w:rsidRDefault="001C6AF5" w:rsidP="001C6AF5">
      <w:pPr>
        <w:rPr>
          <w:rFonts w:cs="Arial Narrow"/>
          <w:szCs w:val="28"/>
        </w:rPr>
      </w:pPr>
    </w:p>
    <w:p w14:paraId="7ADB952A" w14:textId="22BCD4BF" w:rsidR="00494428" w:rsidRDefault="001C6AF5" w:rsidP="001C6AF5">
      <w:pPr>
        <w:rPr>
          <w:rFonts w:ascii="Arial" w:hAnsi="Arial" w:cs="Arial"/>
          <w:b/>
          <w:bCs/>
          <w:sz w:val="20"/>
        </w:rPr>
      </w:pPr>
      <w:r w:rsidRPr="00640A10">
        <w:rPr>
          <w:rFonts w:ascii="Arial" w:hAnsi="Arial" w:cs="Arial"/>
          <w:b/>
          <w:bCs/>
          <w:sz w:val="20"/>
        </w:rPr>
        <w:t>Applicants for licences in respect of vessels should contact the Licensing Authority for additional information.</w:t>
      </w:r>
    </w:p>
    <w:p w14:paraId="413A78CE" w14:textId="7B39535E" w:rsidR="001C6AF5" w:rsidRDefault="001C6AF5" w:rsidP="001C6AF5">
      <w:pPr>
        <w:rPr>
          <w:rFonts w:ascii="Arial" w:hAnsi="Arial" w:cs="Arial"/>
          <w:b/>
          <w:bCs/>
          <w:sz w:val="20"/>
        </w:rPr>
      </w:pPr>
    </w:p>
    <w:p w14:paraId="614049DD" w14:textId="7A5E81EB" w:rsidR="001C6AF5" w:rsidRDefault="001C6AF5" w:rsidP="001C6AF5">
      <w:pPr>
        <w:rPr>
          <w:rFonts w:ascii="Arial" w:hAnsi="Arial" w:cs="Arial"/>
          <w:b/>
          <w:bCs/>
          <w:sz w:val="20"/>
        </w:rPr>
      </w:pPr>
    </w:p>
    <w:p w14:paraId="16AAFE06" w14:textId="38DFE427" w:rsidR="001C6AF5" w:rsidRDefault="001C6AF5" w:rsidP="001C6AF5">
      <w:pPr>
        <w:rPr>
          <w:rFonts w:ascii="Arial" w:hAnsi="Arial" w:cs="Arial"/>
          <w:b/>
          <w:bCs/>
          <w:sz w:val="20"/>
        </w:rPr>
      </w:pPr>
    </w:p>
    <w:p w14:paraId="004079F3" w14:textId="44930138" w:rsidR="001C6AF5" w:rsidRDefault="001C6AF5" w:rsidP="001C6AF5">
      <w:pPr>
        <w:rPr>
          <w:rFonts w:ascii="Arial" w:hAnsi="Arial" w:cs="Arial"/>
          <w:b/>
          <w:bCs/>
          <w:sz w:val="20"/>
        </w:rPr>
      </w:pPr>
    </w:p>
    <w:p w14:paraId="56A2A60C" w14:textId="38C90761" w:rsidR="001C6AF5" w:rsidRDefault="001C6AF5" w:rsidP="001C6AF5">
      <w:pPr>
        <w:rPr>
          <w:rFonts w:ascii="Arial" w:hAnsi="Arial" w:cs="Arial"/>
          <w:b/>
          <w:bCs/>
          <w:sz w:val="20"/>
        </w:rPr>
      </w:pPr>
    </w:p>
    <w:p w14:paraId="132CF918" w14:textId="3F5CD3ED" w:rsidR="001C6AF5" w:rsidRDefault="001C6AF5" w:rsidP="001C6AF5">
      <w:pPr>
        <w:rPr>
          <w:rFonts w:ascii="Arial" w:hAnsi="Arial" w:cs="Arial"/>
          <w:b/>
          <w:bCs/>
          <w:sz w:val="20"/>
        </w:rPr>
      </w:pPr>
    </w:p>
    <w:p w14:paraId="673B0C81" w14:textId="5F5B8FCC" w:rsidR="001C6AF5" w:rsidRDefault="001C6AF5" w:rsidP="001C6AF5">
      <w:pPr>
        <w:rPr>
          <w:rFonts w:ascii="Arial" w:hAnsi="Arial" w:cs="Arial"/>
          <w:b/>
          <w:bCs/>
          <w:sz w:val="20"/>
        </w:rPr>
      </w:pPr>
    </w:p>
    <w:p w14:paraId="56A86444" w14:textId="151B78C5" w:rsidR="001C6AF5" w:rsidRDefault="001C6AF5" w:rsidP="001C6AF5">
      <w:pPr>
        <w:rPr>
          <w:rFonts w:ascii="Arial" w:hAnsi="Arial" w:cs="Arial"/>
          <w:b/>
          <w:bCs/>
          <w:sz w:val="20"/>
        </w:rPr>
      </w:pPr>
    </w:p>
    <w:p w14:paraId="59F4DEE7" w14:textId="22182CBF" w:rsidR="001C6AF5" w:rsidRDefault="001C6AF5" w:rsidP="001C6AF5">
      <w:pPr>
        <w:rPr>
          <w:rFonts w:ascii="Arial" w:hAnsi="Arial" w:cs="Arial"/>
          <w:b/>
          <w:bCs/>
          <w:sz w:val="20"/>
        </w:rPr>
      </w:pPr>
    </w:p>
    <w:p w14:paraId="14795349" w14:textId="0D7CDE55" w:rsidR="001C6AF5" w:rsidRDefault="001C6AF5" w:rsidP="001C6AF5">
      <w:pPr>
        <w:rPr>
          <w:rFonts w:ascii="Arial" w:hAnsi="Arial" w:cs="Arial"/>
          <w:b/>
          <w:bCs/>
          <w:sz w:val="20"/>
        </w:rPr>
      </w:pPr>
    </w:p>
    <w:p w14:paraId="0A6A08F2" w14:textId="20E5E9E2" w:rsidR="001C6AF5" w:rsidRDefault="001C6AF5" w:rsidP="001C6AF5">
      <w:pPr>
        <w:rPr>
          <w:rFonts w:ascii="Arial" w:hAnsi="Arial" w:cs="Arial"/>
          <w:b/>
          <w:bCs/>
          <w:sz w:val="20"/>
        </w:rPr>
      </w:pPr>
    </w:p>
    <w:p w14:paraId="2F4A3EE5" w14:textId="4E5BAF15" w:rsidR="001C6AF5" w:rsidRDefault="001C6AF5" w:rsidP="001C6AF5">
      <w:pPr>
        <w:rPr>
          <w:rFonts w:ascii="Arial" w:hAnsi="Arial" w:cs="Arial"/>
          <w:b/>
          <w:bCs/>
          <w:sz w:val="20"/>
        </w:rPr>
      </w:pPr>
    </w:p>
    <w:p w14:paraId="2E5894F1" w14:textId="1756B300" w:rsidR="001C6AF5" w:rsidRDefault="001C6AF5" w:rsidP="001C6AF5">
      <w:pPr>
        <w:rPr>
          <w:rFonts w:ascii="Arial" w:hAnsi="Arial" w:cs="Arial"/>
          <w:b/>
          <w:bCs/>
          <w:sz w:val="20"/>
        </w:rPr>
      </w:pPr>
    </w:p>
    <w:p w14:paraId="741DCB7B" w14:textId="36142EA3" w:rsidR="001C6AF5" w:rsidRDefault="001C6AF5" w:rsidP="001C6AF5">
      <w:pPr>
        <w:rPr>
          <w:rFonts w:ascii="Arial" w:hAnsi="Arial" w:cs="Arial"/>
          <w:b/>
          <w:bCs/>
          <w:sz w:val="20"/>
        </w:rPr>
      </w:pPr>
    </w:p>
    <w:p w14:paraId="3F4DEDEB" w14:textId="2BAD2DE2" w:rsidR="001C6AF5" w:rsidRDefault="001C6AF5" w:rsidP="001C6AF5">
      <w:pPr>
        <w:rPr>
          <w:rFonts w:ascii="Arial" w:hAnsi="Arial" w:cs="Arial"/>
          <w:b/>
          <w:bCs/>
          <w:sz w:val="20"/>
        </w:rPr>
      </w:pPr>
    </w:p>
    <w:p w14:paraId="2DC604F4" w14:textId="20B8D3EB" w:rsidR="001C6AF5" w:rsidRDefault="001C6AF5" w:rsidP="001C6AF5">
      <w:pPr>
        <w:rPr>
          <w:rFonts w:ascii="Arial" w:hAnsi="Arial" w:cs="Arial"/>
          <w:b/>
          <w:bCs/>
          <w:sz w:val="20"/>
        </w:rPr>
      </w:pPr>
    </w:p>
    <w:p w14:paraId="6DA69897" w14:textId="2B38B7DE" w:rsidR="001C6AF5" w:rsidRDefault="001C6AF5" w:rsidP="001C6AF5">
      <w:pPr>
        <w:rPr>
          <w:rFonts w:ascii="Arial" w:hAnsi="Arial" w:cs="Arial"/>
          <w:b/>
          <w:bCs/>
          <w:sz w:val="20"/>
        </w:rPr>
      </w:pPr>
    </w:p>
    <w:p w14:paraId="39F27F6A" w14:textId="270ECF17" w:rsidR="001C6AF5" w:rsidRDefault="001C6AF5" w:rsidP="001C6AF5">
      <w:pPr>
        <w:rPr>
          <w:rFonts w:ascii="Arial" w:hAnsi="Arial" w:cs="Arial"/>
          <w:b/>
          <w:bCs/>
          <w:sz w:val="20"/>
        </w:rPr>
      </w:pPr>
    </w:p>
    <w:p w14:paraId="7E2B6710" w14:textId="621DDC7A" w:rsidR="001C6AF5" w:rsidRDefault="001C6AF5" w:rsidP="001C6AF5">
      <w:pPr>
        <w:rPr>
          <w:rFonts w:ascii="Arial" w:hAnsi="Arial" w:cs="Arial"/>
          <w:b/>
          <w:bCs/>
          <w:sz w:val="20"/>
        </w:rPr>
      </w:pPr>
    </w:p>
    <w:p w14:paraId="2EA02457" w14:textId="509EE649" w:rsidR="001C6AF5" w:rsidRDefault="001C6AF5" w:rsidP="001C6AF5">
      <w:pPr>
        <w:rPr>
          <w:rFonts w:ascii="Arial" w:hAnsi="Arial" w:cs="Arial"/>
          <w:b/>
          <w:bCs/>
          <w:sz w:val="20"/>
        </w:rPr>
      </w:pPr>
    </w:p>
    <w:p w14:paraId="7AF55FB3" w14:textId="3265466C" w:rsidR="001C6AF5" w:rsidRDefault="001C6AF5" w:rsidP="001C6AF5">
      <w:pPr>
        <w:rPr>
          <w:rFonts w:ascii="Arial" w:hAnsi="Arial" w:cs="Arial"/>
          <w:b/>
          <w:bCs/>
          <w:sz w:val="20"/>
        </w:rPr>
      </w:pPr>
    </w:p>
    <w:p w14:paraId="724B6264" w14:textId="510A8944" w:rsidR="001C6AF5" w:rsidRDefault="001C6AF5" w:rsidP="001C6AF5">
      <w:pPr>
        <w:rPr>
          <w:rFonts w:ascii="Arial" w:hAnsi="Arial" w:cs="Arial"/>
          <w:b/>
          <w:bCs/>
          <w:sz w:val="20"/>
        </w:rPr>
      </w:pPr>
    </w:p>
    <w:p w14:paraId="1C40E81F" w14:textId="0115AEC1" w:rsidR="001C6AF5" w:rsidRDefault="001C6AF5" w:rsidP="001C6AF5">
      <w:pPr>
        <w:rPr>
          <w:rFonts w:ascii="Arial" w:hAnsi="Arial" w:cs="Arial"/>
          <w:b/>
          <w:bCs/>
          <w:sz w:val="20"/>
        </w:rPr>
      </w:pPr>
    </w:p>
    <w:p w14:paraId="37DDCC26" w14:textId="52EDA3D3" w:rsidR="001C6AF5" w:rsidRDefault="001C6AF5" w:rsidP="001C6AF5">
      <w:pPr>
        <w:rPr>
          <w:rFonts w:ascii="Arial" w:hAnsi="Arial" w:cs="Arial"/>
          <w:b/>
          <w:bCs/>
          <w:sz w:val="20"/>
        </w:rPr>
      </w:pPr>
    </w:p>
    <w:p w14:paraId="01B2A8AD" w14:textId="3DFDB237" w:rsidR="001C6AF5" w:rsidRDefault="001C6AF5" w:rsidP="001C6AF5">
      <w:pPr>
        <w:rPr>
          <w:rFonts w:ascii="Arial" w:hAnsi="Arial" w:cs="Arial"/>
          <w:b/>
          <w:bCs/>
          <w:sz w:val="20"/>
        </w:rPr>
      </w:pPr>
    </w:p>
    <w:p w14:paraId="48AAB8C1" w14:textId="587EAD9C" w:rsidR="001C6AF5" w:rsidRDefault="001C6AF5" w:rsidP="001C6AF5">
      <w:pPr>
        <w:rPr>
          <w:rFonts w:ascii="Arial" w:hAnsi="Arial" w:cs="Arial"/>
          <w:b/>
          <w:bCs/>
          <w:sz w:val="20"/>
        </w:rPr>
      </w:pPr>
    </w:p>
    <w:p w14:paraId="0ED73049" w14:textId="70642899" w:rsidR="001C6AF5" w:rsidRDefault="001C6AF5" w:rsidP="001C6AF5">
      <w:pPr>
        <w:rPr>
          <w:rFonts w:ascii="Arial" w:hAnsi="Arial" w:cs="Arial"/>
          <w:b/>
          <w:bCs/>
          <w:sz w:val="20"/>
        </w:rPr>
      </w:pPr>
    </w:p>
    <w:p w14:paraId="4D766BBE" w14:textId="53104318" w:rsidR="001C6AF5" w:rsidRDefault="001C6AF5" w:rsidP="001C6AF5">
      <w:pPr>
        <w:rPr>
          <w:rFonts w:ascii="Arial" w:hAnsi="Arial" w:cs="Arial"/>
          <w:b/>
          <w:bCs/>
          <w:sz w:val="20"/>
        </w:rPr>
      </w:pPr>
    </w:p>
    <w:p w14:paraId="31EADF37" w14:textId="1A81FF40" w:rsidR="001C6AF5" w:rsidRDefault="001C6AF5" w:rsidP="001C6AF5">
      <w:pPr>
        <w:rPr>
          <w:rFonts w:ascii="Arial" w:hAnsi="Arial" w:cs="Arial"/>
          <w:b/>
          <w:bCs/>
          <w:sz w:val="20"/>
        </w:rPr>
      </w:pPr>
    </w:p>
    <w:p w14:paraId="0829EB8E" w14:textId="4B3E6DFE" w:rsidR="001C6AF5" w:rsidRDefault="001C6AF5" w:rsidP="001C6AF5">
      <w:pPr>
        <w:rPr>
          <w:rFonts w:ascii="Arial" w:hAnsi="Arial" w:cs="Arial"/>
          <w:b/>
          <w:bCs/>
          <w:sz w:val="20"/>
        </w:rPr>
      </w:pPr>
    </w:p>
    <w:p w14:paraId="515A9B01" w14:textId="77777777" w:rsidR="001C6AF5" w:rsidRDefault="001C6AF5" w:rsidP="00042727">
      <w:pPr>
        <w:sectPr w:rsidR="001C6AF5" w:rsidSect="00BE0B38">
          <w:footerReference w:type="default" r:id="rId21"/>
          <w:pgSz w:w="11900" w:h="16840"/>
          <w:pgMar w:top="1440" w:right="1440" w:bottom="1440" w:left="1440" w:header="708" w:footer="708" w:gutter="0"/>
          <w:pgNumType w:start="3"/>
          <w:cols w:space="708"/>
          <w:docGrid w:linePitch="360"/>
        </w:sectPr>
      </w:pPr>
    </w:p>
    <w:p w14:paraId="1B05EFE7" w14:textId="0537EBB4" w:rsidR="002E6DAD" w:rsidRDefault="002E6DAD" w:rsidP="00FD340F">
      <w:pPr>
        <w:jc w:val="right"/>
      </w:pPr>
      <w:r>
        <w:rPr>
          <w:noProof/>
        </w:rPr>
        <w:lastRenderedPageBreak/>
        <w:drawing>
          <wp:anchor distT="0" distB="0" distL="114300" distR="114300" simplePos="0" relativeHeight="251671552" behindDoc="1" locked="0" layoutInCell="1" allowOverlap="1" wp14:anchorId="5F5D611E" wp14:editId="3DF03C71">
            <wp:simplePos x="0" y="0"/>
            <wp:positionH relativeFrom="column">
              <wp:posOffset>257175</wp:posOffset>
            </wp:positionH>
            <wp:positionV relativeFrom="paragraph">
              <wp:posOffset>0</wp:posOffset>
            </wp:positionV>
            <wp:extent cx="8835390" cy="6014085"/>
            <wp:effectExtent l="0" t="0" r="381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35390" cy="601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40F">
        <w:rPr>
          <w:b/>
          <w:bCs/>
        </w:rPr>
        <w:t>APPENDIX C</w:t>
      </w:r>
    </w:p>
    <w:sectPr w:rsidR="002E6DAD" w:rsidSect="002E6DAD">
      <w:pgSz w:w="16840" w:h="11900" w:orient="landscape"/>
      <w:pgMar w:top="1440" w:right="1440" w:bottom="1440" w:left="1440" w:header="709" w:footer="709" w:gutter="0"/>
      <w:pgNumType w:start="4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26FF0" w14:textId="77777777" w:rsidR="00AF3EA6" w:rsidRDefault="00AF3EA6" w:rsidP="007E5979">
      <w:r>
        <w:separator/>
      </w:r>
    </w:p>
  </w:endnote>
  <w:endnote w:type="continuationSeparator" w:id="0">
    <w:p w14:paraId="17866423" w14:textId="77777777" w:rsidR="00AF3EA6" w:rsidRDefault="00AF3EA6" w:rsidP="007E5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6175337"/>
      <w:docPartObj>
        <w:docPartGallery w:val="Page Numbers (Bottom of Page)"/>
        <w:docPartUnique/>
      </w:docPartObj>
    </w:sdtPr>
    <w:sdtEndPr>
      <w:rPr>
        <w:rStyle w:val="PageNumber"/>
      </w:rPr>
    </w:sdtEndPr>
    <w:sdtContent>
      <w:p w14:paraId="5A147AB4" w14:textId="77777777" w:rsidR="00406FFB" w:rsidRDefault="00406FFB" w:rsidP="00C120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B43809" w14:textId="77777777" w:rsidR="00406FFB" w:rsidRDefault="00406FFB" w:rsidP="00406F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F6739" w14:textId="08129E97" w:rsidR="009F5549" w:rsidRDefault="009F5549">
    <w:pPr>
      <w:pStyle w:val="Footer"/>
      <w:jc w:val="center"/>
    </w:pPr>
    <w:r>
      <w:t>0</w:t>
    </w:r>
    <w:sdt>
      <w:sdtPr>
        <w:id w:val="-100165790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07C48AB" w14:textId="77777777" w:rsidR="009F5549" w:rsidRDefault="009F55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488316"/>
      <w:docPartObj>
        <w:docPartGallery w:val="Page Numbers (Bottom of Page)"/>
        <w:docPartUnique/>
      </w:docPartObj>
    </w:sdtPr>
    <w:sdtEndPr>
      <w:rPr>
        <w:noProof/>
      </w:rPr>
    </w:sdtEndPr>
    <w:sdtContent>
      <w:p w14:paraId="44E694EC" w14:textId="6577F88E" w:rsidR="00D159FF" w:rsidRDefault="00D159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D129C1" w14:textId="6E86D000" w:rsidR="00BC1C63" w:rsidRDefault="00BC1C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1689894"/>
      <w:docPartObj>
        <w:docPartGallery w:val="Page Numbers (Bottom of Page)"/>
        <w:docPartUnique/>
      </w:docPartObj>
    </w:sdtPr>
    <w:sdtEndPr>
      <w:rPr>
        <w:rStyle w:val="PageNumber"/>
        <w:rFonts w:ascii="Arial" w:hAnsi="Arial" w:cs="Arial"/>
        <w:b/>
      </w:rPr>
    </w:sdtEndPr>
    <w:sdtContent>
      <w:p w14:paraId="38F49A7C" w14:textId="77777777" w:rsidR="00406FFB" w:rsidRDefault="00406FFB" w:rsidP="00C120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AD75A25" w14:textId="77777777" w:rsidR="00406FFB" w:rsidRDefault="00406FFB" w:rsidP="00406FFB">
    <w:pPr>
      <w:pStyle w:val="Footer"/>
      <w:ind w:right="360"/>
    </w:pPr>
    <w:r>
      <w:rPr>
        <w:noProof/>
      </w:rPr>
      <w:drawing>
        <wp:anchor distT="0" distB="0" distL="114300" distR="114300" simplePos="0" relativeHeight="251660288" behindDoc="1" locked="0" layoutInCell="1" allowOverlap="1" wp14:anchorId="6B3DD5A6" wp14:editId="3E3A4062">
          <wp:simplePos x="0" y="0"/>
          <wp:positionH relativeFrom="column">
            <wp:posOffset>-914400</wp:posOffset>
          </wp:positionH>
          <wp:positionV relativeFrom="paragraph">
            <wp:posOffset>-113665</wp:posOffset>
          </wp:positionV>
          <wp:extent cx="7719943" cy="492125"/>
          <wp:effectExtent l="0" t="0" r="190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ort Footers-01.jpg"/>
                  <pic:cNvPicPr/>
                </pic:nvPicPr>
                <pic:blipFill>
                  <a:blip r:embed="rId1">
                    <a:extLst>
                      <a:ext uri="{28A0092B-C50C-407E-A947-70E740481C1C}">
                        <a14:useLocalDpi xmlns:a14="http://schemas.microsoft.com/office/drawing/2010/main" val="0"/>
                      </a:ext>
                    </a:extLst>
                  </a:blip>
                  <a:stretch>
                    <a:fillRect/>
                  </a:stretch>
                </pic:blipFill>
                <pic:spPr>
                  <a:xfrm>
                    <a:off x="0" y="0"/>
                    <a:ext cx="7719943" cy="4921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9DC4D" w14:textId="77777777" w:rsidR="00AF3EA6" w:rsidRDefault="00AF3EA6" w:rsidP="007E5979">
      <w:r>
        <w:separator/>
      </w:r>
    </w:p>
  </w:footnote>
  <w:footnote w:type="continuationSeparator" w:id="0">
    <w:p w14:paraId="15FE6CE0" w14:textId="77777777" w:rsidR="00AF3EA6" w:rsidRDefault="00AF3EA6" w:rsidP="007E59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C42869A"/>
    <w:lvl w:ilvl="0">
      <w:numFmt w:val="decimal"/>
      <w:lvlText w:val="*"/>
      <w:lvlJc w:val="left"/>
    </w:lvl>
  </w:abstractNum>
  <w:abstractNum w:abstractNumId="1" w15:restartNumberingAfterBreak="0">
    <w:nsid w:val="07E20E07"/>
    <w:multiLevelType w:val="multilevel"/>
    <w:tmpl w:val="EC2C017E"/>
    <w:lvl w:ilvl="0">
      <w:start w:val="1"/>
      <w:numFmt w:val="bullet"/>
      <w:lvlText w:val=""/>
      <w:legacy w:legacy="1" w:legacySpace="120" w:legacyIndent="360"/>
      <w:lvlJc w:val="left"/>
      <w:pPr>
        <w:ind w:left="644" w:hanging="360"/>
      </w:pPr>
      <w:rPr>
        <w:rFonts w:ascii="Wingdings" w:hAnsi="Wingdings" w:hint="default"/>
      </w:rPr>
    </w:lvl>
    <w:lvl w:ilvl="1">
      <w:start w:val="1"/>
      <w:numFmt w:val="decimal"/>
      <w:isLgl/>
      <w:lvlText w:val="%1.%2"/>
      <w:lvlJc w:val="left"/>
      <w:pPr>
        <w:tabs>
          <w:tab w:val="num" w:pos="689"/>
        </w:tabs>
        <w:ind w:left="689" w:hanging="405"/>
      </w:pPr>
      <w:rPr>
        <w:rFonts w:hint="default"/>
      </w:rPr>
    </w:lvl>
    <w:lvl w:ilvl="2">
      <w:start w:val="1"/>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1364"/>
        </w:tabs>
        <w:ind w:left="1364" w:hanging="1080"/>
      </w:pPr>
      <w:rPr>
        <w:rFonts w:hint="default"/>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724"/>
        </w:tabs>
        <w:ind w:left="1724" w:hanging="1440"/>
      </w:pPr>
      <w:rPr>
        <w:rFonts w:hint="default"/>
      </w:rPr>
    </w:lvl>
    <w:lvl w:ilvl="6">
      <w:start w:val="1"/>
      <w:numFmt w:val="decimal"/>
      <w:isLgl/>
      <w:lvlText w:val="%1.%2.%3.%4.%5.%6.%7"/>
      <w:lvlJc w:val="left"/>
      <w:pPr>
        <w:tabs>
          <w:tab w:val="num" w:pos="1724"/>
        </w:tabs>
        <w:ind w:left="1724" w:hanging="1440"/>
      </w:pPr>
      <w:rPr>
        <w:rFonts w:hint="default"/>
      </w:rPr>
    </w:lvl>
    <w:lvl w:ilvl="7">
      <w:start w:val="1"/>
      <w:numFmt w:val="decimal"/>
      <w:isLgl/>
      <w:lvlText w:val="%1.%2.%3.%4.%5.%6.%7.%8"/>
      <w:lvlJc w:val="left"/>
      <w:pPr>
        <w:tabs>
          <w:tab w:val="num" w:pos="2084"/>
        </w:tabs>
        <w:ind w:left="2084" w:hanging="1800"/>
      </w:pPr>
      <w:rPr>
        <w:rFonts w:hint="default"/>
      </w:rPr>
    </w:lvl>
    <w:lvl w:ilvl="8">
      <w:start w:val="1"/>
      <w:numFmt w:val="decimal"/>
      <w:isLgl/>
      <w:lvlText w:val="%1.%2.%3.%4.%5.%6.%7.%8.%9"/>
      <w:lvlJc w:val="left"/>
      <w:pPr>
        <w:tabs>
          <w:tab w:val="num" w:pos="2084"/>
        </w:tabs>
        <w:ind w:left="2084" w:hanging="1800"/>
      </w:pPr>
      <w:rPr>
        <w:rFonts w:hint="default"/>
      </w:rPr>
    </w:lvl>
  </w:abstractNum>
  <w:abstractNum w:abstractNumId="2" w15:restartNumberingAfterBreak="0">
    <w:nsid w:val="0D540533"/>
    <w:multiLevelType w:val="hybridMultilevel"/>
    <w:tmpl w:val="5E323C5A"/>
    <w:lvl w:ilvl="0" w:tplc="F3E42BC8">
      <w:start w:val="1"/>
      <w:numFmt w:val="bullet"/>
      <w:lvlText w:val=""/>
      <w:lvlJc w:val="left"/>
      <w:pPr>
        <w:tabs>
          <w:tab w:val="num" w:pos="0"/>
        </w:tabs>
        <w:ind w:left="601" w:hanging="60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D633C8"/>
    <w:multiLevelType w:val="hybridMultilevel"/>
    <w:tmpl w:val="9A1E017A"/>
    <w:lvl w:ilvl="0" w:tplc="7C42869A">
      <w:numFmt w:val="bullet"/>
      <w:lvlText w:val=""/>
      <w:legacy w:legacy="1" w:legacySpace="0" w:legacyIndent="0"/>
      <w:lvlJc w:val="left"/>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C375FD"/>
    <w:multiLevelType w:val="hybridMultilevel"/>
    <w:tmpl w:val="F216DB74"/>
    <w:lvl w:ilvl="0" w:tplc="610EC894">
      <w:start w:val="1"/>
      <w:numFmt w:val="lowerLetter"/>
      <w:lvlText w:val="(%1)"/>
      <w:lvlJc w:val="left"/>
      <w:pPr>
        <w:tabs>
          <w:tab w:val="num" w:pos="1080"/>
        </w:tabs>
        <w:ind w:left="1080" w:hanging="360"/>
      </w:pPr>
      <w:rPr>
        <w:rFonts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6527695"/>
    <w:multiLevelType w:val="hybridMultilevel"/>
    <w:tmpl w:val="029C9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326BC"/>
    <w:multiLevelType w:val="hybridMultilevel"/>
    <w:tmpl w:val="7E3C6336"/>
    <w:lvl w:ilvl="0" w:tplc="DFC4F07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EFA143E"/>
    <w:multiLevelType w:val="multilevel"/>
    <w:tmpl w:val="94029536"/>
    <w:lvl w:ilvl="0">
      <w:start w:val="1"/>
      <w:numFmt w:val="lowerLetter"/>
      <w:lvlText w:val="(%1)"/>
      <w:lvlJc w:val="left"/>
      <w:pPr>
        <w:tabs>
          <w:tab w:val="num" w:pos="900"/>
        </w:tabs>
        <w:ind w:left="900" w:hanging="360"/>
      </w:pPr>
      <w:rPr>
        <w:rFonts w:hint="default"/>
      </w:rPr>
    </w:lvl>
    <w:lvl w:ilvl="1">
      <w:start w:val="1"/>
      <w:numFmt w:val="decimal"/>
      <w:lvlText w:val="%2."/>
      <w:lvlJc w:val="left"/>
      <w:pPr>
        <w:tabs>
          <w:tab w:val="num" w:pos="1650"/>
        </w:tabs>
        <w:ind w:left="1650" w:hanging="390"/>
      </w:pPr>
      <w:rPr>
        <w:rFonts w:hint="default"/>
      </w:rPr>
    </w:lvl>
    <w:lvl w:ilvl="2">
      <w:start w:val="1"/>
      <w:numFmt w:val="lowerLetter"/>
      <w:lvlText w:val="(%3)"/>
      <w:lvlJc w:val="left"/>
      <w:pPr>
        <w:tabs>
          <w:tab w:val="num" w:pos="2340"/>
        </w:tabs>
        <w:ind w:left="2340" w:hanging="360"/>
      </w:pPr>
      <w:rPr>
        <w:rFont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cs="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cs="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22A12514"/>
    <w:multiLevelType w:val="hybridMultilevel"/>
    <w:tmpl w:val="4816F61C"/>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270368C8"/>
    <w:multiLevelType w:val="hybridMultilevel"/>
    <w:tmpl w:val="2834DC5A"/>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277205B0"/>
    <w:multiLevelType w:val="hybridMultilevel"/>
    <w:tmpl w:val="7E0856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F33BC7"/>
    <w:multiLevelType w:val="hybridMultilevel"/>
    <w:tmpl w:val="09847D84"/>
    <w:lvl w:ilvl="0" w:tplc="08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0DB118B"/>
    <w:multiLevelType w:val="hybridMultilevel"/>
    <w:tmpl w:val="694AA70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3" w15:restartNumberingAfterBreak="0">
    <w:nsid w:val="325D68D3"/>
    <w:multiLevelType w:val="hybridMultilevel"/>
    <w:tmpl w:val="854E7DF0"/>
    <w:lvl w:ilvl="0" w:tplc="0809000F">
      <w:start w:val="1"/>
      <w:numFmt w:val="decimal"/>
      <w:lvlText w:val="%1."/>
      <w:lvlJc w:val="left"/>
      <w:pPr>
        <w:ind w:left="1330" w:hanging="360"/>
      </w:pPr>
    </w:lvl>
    <w:lvl w:ilvl="1" w:tplc="08090019" w:tentative="1">
      <w:start w:val="1"/>
      <w:numFmt w:val="lowerLetter"/>
      <w:lvlText w:val="%2."/>
      <w:lvlJc w:val="left"/>
      <w:pPr>
        <w:ind w:left="2050" w:hanging="360"/>
      </w:pPr>
    </w:lvl>
    <w:lvl w:ilvl="2" w:tplc="0809001B" w:tentative="1">
      <w:start w:val="1"/>
      <w:numFmt w:val="lowerRoman"/>
      <w:lvlText w:val="%3."/>
      <w:lvlJc w:val="right"/>
      <w:pPr>
        <w:ind w:left="2770" w:hanging="180"/>
      </w:pPr>
    </w:lvl>
    <w:lvl w:ilvl="3" w:tplc="0809000F" w:tentative="1">
      <w:start w:val="1"/>
      <w:numFmt w:val="decimal"/>
      <w:lvlText w:val="%4."/>
      <w:lvlJc w:val="left"/>
      <w:pPr>
        <w:ind w:left="3490" w:hanging="360"/>
      </w:pPr>
    </w:lvl>
    <w:lvl w:ilvl="4" w:tplc="08090019" w:tentative="1">
      <w:start w:val="1"/>
      <w:numFmt w:val="lowerLetter"/>
      <w:lvlText w:val="%5."/>
      <w:lvlJc w:val="left"/>
      <w:pPr>
        <w:ind w:left="4210" w:hanging="360"/>
      </w:pPr>
    </w:lvl>
    <w:lvl w:ilvl="5" w:tplc="0809001B" w:tentative="1">
      <w:start w:val="1"/>
      <w:numFmt w:val="lowerRoman"/>
      <w:lvlText w:val="%6."/>
      <w:lvlJc w:val="right"/>
      <w:pPr>
        <w:ind w:left="4930" w:hanging="180"/>
      </w:pPr>
    </w:lvl>
    <w:lvl w:ilvl="6" w:tplc="0809000F" w:tentative="1">
      <w:start w:val="1"/>
      <w:numFmt w:val="decimal"/>
      <w:lvlText w:val="%7."/>
      <w:lvlJc w:val="left"/>
      <w:pPr>
        <w:ind w:left="5650" w:hanging="360"/>
      </w:pPr>
    </w:lvl>
    <w:lvl w:ilvl="7" w:tplc="08090019" w:tentative="1">
      <w:start w:val="1"/>
      <w:numFmt w:val="lowerLetter"/>
      <w:lvlText w:val="%8."/>
      <w:lvlJc w:val="left"/>
      <w:pPr>
        <w:ind w:left="6370" w:hanging="360"/>
      </w:pPr>
    </w:lvl>
    <w:lvl w:ilvl="8" w:tplc="0809001B" w:tentative="1">
      <w:start w:val="1"/>
      <w:numFmt w:val="lowerRoman"/>
      <w:lvlText w:val="%9."/>
      <w:lvlJc w:val="right"/>
      <w:pPr>
        <w:ind w:left="7090" w:hanging="180"/>
      </w:pPr>
    </w:lvl>
  </w:abstractNum>
  <w:abstractNum w:abstractNumId="14" w15:restartNumberingAfterBreak="0">
    <w:nsid w:val="36BE5E70"/>
    <w:multiLevelType w:val="hybridMultilevel"/>
    <w:tmpl w:val="76E48D8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2F3BED"/>
    <w:multiLevelType w:val="hybridMultilevel"/>
    <w:tmpl w:val="5BB81174"/>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3CC51000"/>
    <w:multiLevelType w:val="multilevel"/>
    <w:tmpl w:val="DA1888F6"/>
    <w:lvl w:ilvl="0">
      <w:start w:val="19"/>
      <w:numFmt w:val="decimal"/>
      <w:lvlText w:val="%1."/>
      <w:lvlJc w:val="left"/>
      <w:pPr>
        <w:tabs>
          <w:tab w:val="num" w:pos="340"/>
        </w:tabs>
        <w:ind w:left="340" w:hanging="340"/>
      </w:pPr>
      <w:rPr>
        <w:rFonts w:hint="default"/>
        <w:b w:val="0"/>
        <w:sz w:val="24"/>
      </w:rPr>
    </w:lvl>
    <w:lvl w:ilvl="1">
      <w:start w:val="1"/>
      <w:numFmt w:val="decimal"/>
      <w:isLgl/>
      <w:lvlText w:val="%1.%2"/>
      <w:lvlJc w:val="left"/>
      <w:pPr>
        <w:tabs>
          <w:tab w:val="num" w:pos="405"/>
        </w:tabs>
        <w:ind w:left="405" w:hanging="405"/>
      </w:pPr>
      <w:rPr>
        <w:rFonts w:hint="default"/>
        <w:b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3E226132"/>
    <w:multiLevelType w:val="hybridMultilevel"/>
    <w:tmpl w:val="0602BB10"/>
    <w:lvl w:ilvl="0" w:tplc="7C42869A">
      <w:numFmt w:val="bullet"/>
      <w:lvlText w:val=""/>
      <w:legacy w:legacy="1" w:legacySpace="0" w:legacyIndent="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25365D"/>
    <w:multiLevelType w:val="hybridMultilevel"/>
    <w:tmpl w:val="113A37D4"/>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A7264D"/>
    <w:multiLevelType w:val="hybridMultilevel"/>
    <w:tmpl w:val="0DA49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727170"/>
    <w:multiLevelType w:val="hybridMultilevel"/>
    <w:tmpl w:val="63C27A92"/>
    <w:lvl w:ilvl="0" w:tplc="A0542D5A">
      <w:start w:val="1"/>
      <w:numFmt w:val="bullet"/>
      <w:lvlText w:val=""/>
      <w:legacy w:legacy="1" w:legacySpace="120" w:legacyIndent="360"/>
      <w:lvlJc w:val="left"/>
      <w:pPr>
        <w:ind w:left="601"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8E0FD5"/>
    <w:multiLevelType w:val="hybridMultilevel"/>
    <w:tmpl w:val="3850A240"/>
    <w:lvl w:ilvl="0" w:tplc="8288FBF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F4B4016"/>
    <w:multiLevelType w:val="hybridMultilevel"/>
    <w:tmpl w:val="B5B08F4E"/>
    <w:lvl w:ilvl="0" w:tplc="E6D868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18E08D0"/>
    <w:multiLevelType w:val="hybridMultilevel"/>
    <w:tmpl w:val="909C2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3122DE"/>
    <w:multiLevelType w:val="multilevel"/>
    <w:tmpl w:val="EE7478C0"/>
    <w:lvl w:ilvl="0">
      <w:start w:val="1"/>
      <w:numFmt w:val="decimal"/>
      <w:lvlText w:val="%1."/>
      <w:lvlJc w:val="left"/>
      <w:pPr>
        <w:tabs>
          <w:tab w:val="num" w:pos="720"/>
        </w:tabs>
        <w:ind w:left="720" w:hanging="360"/>
      </w:pPr>
    </w:lvl>
    <w:lvl w:ilvl="1">
      <w:start w:val="8"/>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25" w15:restartNumberingAfterBreak="0">
    <w:nsid w:val="58F57742"/>
    <w:multiLevelType w:val="hybridMultilevel"/>
    <w:tmpl w:val="5EC40B96"/>
    <w:lvl w:ilvl="0" w:tplc="2A2414B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D8045BF"/>
    <w:multiLevelType w:val="hybridMultilevel"/>
    <w:tmpl w:val="FDFAF7A4"/>
    <w:lvl w:ilvl="0" w:tplc="A0542D5A">
      <w:start w:val="1"/>
      <w:numFmt w:val="bullet"/>
      <w:lvlText w:val=""/>
      <w:legacy w:legacy="1" w:legacySpace="120" w:legacyIndent="360"/>
      <w:lvlJc w:val="left"/>
      <w:pPr>
        <w:ind w:left="-479" w:hanging="360"/>
      </w:pPr>
      <w:rPr>
        <w:rFonts w:ascii="Wingdings" w:hAnsi="Wingdings"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7" w15:restartNumberingAfterBreak="0">
    <w:nsid w:val="5DDC08B9"/>
    <w:multiLevelType w:val="hybridMultilevel"/>
    <w:tmpl w:val="A300A8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E4F344D"/>
    <w:multiLevelType w:val="hybridMultilevel"/>
    <w:tmpl w:val="473C4160"/>
    <w:lvl w:ilvl="0" w:tplc="7C42869A">
      <w:numFmt w:val="bullet"/>
      <w:lvlText w:val=""/>
      <w:legacy w:legacy="1" w:legacySpace="0" w:legacyIndent="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4D5C20"/>
    <w:multiLevelType w:val="multilevel"/>
    <w:tmpl w:val="4C40BAA2"/>
    <w:lvl w:ilvl="0">
      <w:start w:val="1"/>
      <w:numFmt w:val="bullet"/>
      <w:lvlText w:val=""/>
      <w:legacy w:legacy="1" w:legacySpace="120" w:legacyIndent="360"/>
      <w:lvlJc w:val="left"/>
      <w:pPr>
        <w:ind w:left="720" w:hanging="360"/>
      </w:pPr>
      <w:rPr>
        <w:rFonts w:ascii="Wingdings" w:hAnsi="Wingdings" w:hint="default"/>
      </w:rPr>
    </w:lvl>
    <w:lvl w:ilvl="1">
      <w:start w:val="1"/>
      <w:numFmt w:val="bullet"/>
      <w:lvlText w:val=""/>
      <w:legacy w:legacy="1" w:legacySpace="120" w:legacyIndent="360"/>
      <w:lvlJc w:val="left"/>
      <w:pPr>
        <w:ind w:left="360" w:hanging="360"/>
      </w:pPr>
      <w:rPr>
        <w:rFonts w:ascii="Wingdings" w:hAnsi="Wingding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15:restartNumberingAfterBreak="0">
    <w:nsid w:val="656347AD"/>
    <w:multiLevelType w:val="hybridMultilevel"/>
    <w:tmpl w:val="B4BE8F5E"/>
    <w:lvl w:ilvl="0" w:tplc="08090001">
      <w:start w:val="1"/>
      <w:numFmt w:val="bullet"/>
      <w:lvlText w:val=""/>
      <w:lvlJc w:val="left"/>
      <w:pPr>
        <w:tabs>
          <w:tab w:val="num" w:pos="720"/>
        </w:tabs>
        <w:ind w:left="720" w:hanging="360"/>
      </w:pPr>
      <w:rPr>
        <w:rFonts w:ascii="Symbol" w:hAnsi="Symbol" w:hint="default"/>
      </w:rPr>
    </w:lvl>
    <w:lvl w:ilvl="1" w:tplc="F46EAD12">
      <w:start w:val="1"/>
      <w:numFmt w:val="decimal"/>
      <w:isLgl/>
      <w:lvlText w:val="%2.%2"/>
      <w:lvlJc w:val="left"/>
      <w:pPr>
        <w:tabs>
          <w:tab w:val="num" w:pos="1485"/>
        </w:tabs>
        <w:ind w:left="1485" w:hanging="405"/>
      </w:pPr>
      <w:rPr>
        <w:rFonts w:hint="default"/>
        <w:b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7512C4"/>
    <w:multiLevelType w:val="hybridMultilevel"/>
    <w:tmpl w:val="516890D6"/>
    <w:lvl w:ilvl="0" w:tplc="A0542D5A">
      <w:start w:val="1"/>
      <w:numFmt w:val="bullet"/>
      <w:lvlText w:val=""/>
      <w:legacy w:legacy="1" w:legacySpace="120" w:legacyIndent="360"/>
      <w:lvlJc w:val="left"/>
      <w:pPr>
        <w:ind w:left="2401"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2" w15:restartNumberingAfterBreak="0">
    <w:nsid w:val="68FC4A0F"/>
    <w:multiLevelType w:val="hybridMultilevel"/>
    <w:tmpl w:val="D0748CBC"/>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3" w15:restartNumberingAfterBreak="0">
    <w:nsid w:val="6A982236"/>
    <w:multiLevelType w:val="multilevel"/>
    <w:tmpl w:val="031A61D4"/>
    <w:lvl w:ilvl="0">
      <w:start w:val="1"/>
      <w:numFmt w:val="decimal"/>
      <w:lvlText w:val="%1."/>
      <w:lvlJc w:val="left"/>
      <w:pPr>
        <w:tabs>
          <w:tab w:val="num" w:pos="720"/>
        </w:tabs>
        <w:ind w:left="720" w:hanging="360"/>
      </w:pPr>
    </w:lvl>
    <w:lvl w:ilvl="1">
      <w:start w:val="4"/>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 w15:restartNumberingAfterBreak="0">
    <w:nsid w:val="6BA2612C"/>
    <w:multiLevelType w:val="hybridMultilevel"/>
    <w:tmpl w:val="644C1922"/>
    <w:lvl w:ilvl="0" w:tplc="7C42869A">
      <w:numFmt w:val="bullet"/>
      <w:lvlText w:val=""/>
      <w:legacy w:legacy="1" w:legacySpace="0" w:legacyIndent="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EA3C07"/>
    <w:multiLevelType w:val="hybridMultilevel"/>
    <w:tmpl w:val="48649B92"/>
    <w:lvl w:ilvl="0" w:tplc="A0C0795C">
      <w:start w:val="1"/>
      <w:numFmt w:val="lowerLetter"/>
      <w:lvlText w:val="%1)"/>
      <w:lvlJc w:val="left"/>
      <w:pPr>
        <w:tabs>
          <w:tab w:val="num" w:pos="2520"/>
        </w:tabs>
        <w:ind w:left="2520" w:hanging="72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6" w15:restartNumberingAfterBreak="0">
    <w:nsid w:val="6D0D514A"/>
    <w:multiLevelType w:val="hybridMultilevel"/>
    <w:tmpl w:val="8BBACEF4"/>
    <w:lvl w:ilvl="0" w:tplc="1548EAAC">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D5E6FB4"/>
    <w:multiLevelType w:val="hybridMultilevel"/>
    <w:tmpl w:val="19A06B3E"/>
    <w:lvl w:ilvl="0" w:tplc="A0542D5A">
      <w:start w:val="1"/>
      <w:numFmt w:val="bullet"/>
      <w:lvlText w:val=""/>
      <w:legacy w:legacy="1" w:legacySpace="120" w:legacyIndent="360"/>
      <w:lvlJc w:val="left"/>
      <w:pPr>
        <w:ind w:left="601" w:hanging="360"/>
      </w:pPr>
      <w:rPr>
        <w:rFonts w:ascii="Wingdings" w:hAnsi="Wingdings" w:hint="default"/>
      </w:rPr>
    </w:lvl>
    <w:lvl w:ilvl="1" w:tplc="87624AF8">
      <w:start w:val="1"/>
      <w:numFmt w:val="decimal"/>
      <w:lvlText w:val="%2."/>
      <w:lvlJc w:val="left"/>
      <w:pPr>
        <w:tabs>
          <w:tab w:val="num" w:pos="1470"/>
        </w:tabs>
        <w:ind w:left="1470" w:hanging="39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F21909"/>
    <w:multiLevelType w:val="hybridMultilevel"/>
    <w:tmpl w:val="2D80CF70"/>
    <w:lvl w:ilvl="0" w:tplc="A0542D5A">
      <w:start w:val="1"/>
      <w:numFmt w:val="bullet"/>
      <w:lvlText w:val=""/>
      <w:legacy w:legacy="1" w:legacySpace="120" w:legacyIndent="360"/>
      <w:lvlJc w:val="left"/>
      <w:pPr>
        <w:ind w:left="2761"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9" w15:restartNumberingAfterBreak="0">
    <w:nsid w:val="6ECB20CC"/>
    <w:multiLevelType w:val="hybridMultilevel"/>
    <w:tmpl w:val="CF546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0952E0"/>
    <w:multiLevelType w:val="multilevel"/>
    <w:tmpl w:val="1F0A1042"/>
    <w:lvl w:ilvl="0">
      <w:start w:val="1"/>
      <w:numFmt w:val="decimal"/>
      <w:lvlText w:val="%1."/>
      <w:lvlJc w:val="left"/>
      <w:pPr>
        <w:tabs>
          <w:tab w:val="num" w:pos="340"/>
        </w:tabs>
        <w:ind w:left="340" w:hanging="340"/>
      </w:pPr>
      <w:rPr>
        <w:rFonts w:hint="default"/>
      </w:rPr>
    </w:lvl>
    <w:lvl w:ilvl="1">
      <w:start w:val="1"/>
      <w:numFmt w:val="decimal"/>
      <w:isLgl/>
      <w:lvlText w:val="%1.%2"/>
      <w:lvlJc w:val="left"/>
      <w:pPr>
        <w:tabs>
          <w:tab w:val="num" w:pos="405"/>
        </w:tabs>
        <w:ind w:left="405" w:hanging="405"/>
      </w:pPr>
      <w:rPr>
        <w:rFonts w:hint="default"/>
        <w:b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1" w15:restartNumberingAfterBreak="0">
    <w:nsid w:val="755A4897"/>
    <w:multiLevelType w:val="multilevel"/>
    <w:tmpl w:val="262CB3A0"/>
    <w:lvl w:ilvl="0">
      <w:start w:val="1"/>
      <w:numFmt w:val="bullet"/>
      <w:lvlText w:val=""/>
      <w:legacy w:legacy="1" w:legacySpace="120" w:legacyIndent="360"/>
      <w:lvlJc w:val="left"/>
      <w:pPr>
        <w:ind w:left="360" w:hanging="360"/>
      </w:pPr>
      <w:rPr>
        <w:rFonts w:ascii="Wingdings" w:hAnsi="Wingdings" w:hint="default"/>
      </w:rPr>
    </w:lvl>
    <w:lvl w:ilvl="1">
      <w:start w:val="1"/>
      <w:numFmt w:val="decimal"/>
      <w:isLgl/>
      <w:lvlText w:val="%1.%2"/>
      <w:lvlJc w:val="left"/>
      <w:pPr>
        <w:tabs>
          <w:tab w:val="num" w:pos="405"/>
        </w:tabs>
        <w:ind w:left="405" w:hanging="4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2" w15:restartNumberingAfterBreak="0">
    <w:nsid w:val="76A44754"/>
    <w:multiLevelType w:val="hybridMultilevel"/>
    <w:tmpl w:val="2FBA56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AB3D8F"/>
    <w:multiLevelType w:val="hybridMultilevel"/>
    <w:tmpl w:val="9452A8E4"/>
    <w:lvl w:ilvl="0" w:tplc="6A74453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C550A37"/>
    <w:multiLevelType w:val="hybridMultilevel"/>
    <w:tmpl w:val="E6BA0738"/>
    <w:lvl w:ilvl="0" w:tplc="08090001">
      <w:start w:val="1"/>
      <w:numFmt w:val="bullet"/>
      <w:lvlText w:val=""/>
      <w:lvlJc w:val="left"/>
      <w:pPr>
        <w:tabs>
          <w:tab w:val="num" w:pos="900"/>
        </w:tabs>
        <w:ind w:left="900" w:hanging="360"/>
      </w:pPr>
      <w:rPr>
        <w:rFonts w:ascii="Symbol" w:hAnsi="Symbol" w:hint="default"/>
      </w:rPr>
    </w:lvl>
    <w:lvl w:ilvl="1" w:tplc="87624AF8">
      <w:start w:val="1"/>
      <w:numFmt w:val="decimal"/>
      <w:lvlText w:val="%2."/>
      <w:lvlJc w:val="left"/>
      <w:pPr>
        <w:tabs>
          <w:tab w:val="num" w:pos="1650"/>
        </w:tabs>
        <w:ind w:left="1650" w:hanging="390"/>
      </w:pPr>
      <w:rPr>
        <w:rFonts w:hint="default"/>
      </w:rPr>
    </w:lvl>
    <w:lvl w:ilvl="2" w:tplc="4EBC1C48">
      <w:start w:val="1"/>
      <w:numFmt w:val="lowerLetter"/>
      <w:lvlText w:val="(%3)"/>
      <w:lvlJc w:val="left"/>
      <w:pPr>
        <w:tabs>
          <w:tab w:val="num" w:pos="2340"/>
        </w:tabs>
        <w:ind w:left="2340" w:hanging="360"/>
      </w:pPr>
      <w:rPr>
        <w:rFont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num w:numId="1">
    <w:abstractNumId w:val="31"/>
  </w:num>
  <w:num w:numId="2">
    <w:abstractNumId w:val="37"/>
  </w:num>
  <w:num w:numId="3">
    <w:abstractNumId w:val="6"/>
  </w:num>
  <w:num w:numId="4">
    <w:abstractNumId w:val="40"/>
  </w:num>
  <w:num w:numId="5">
    <w:abstractNumId w:val="35"/>
  </w:num>
  <w:num w:numId="6">
    <w:abstractNumId w:val="33"/>
  </w:num>
  <w:num w:numId="7">
    <w:abstractNumId w:val="41"/>
  </w:num>
  <w:num w:numId="8">
    <w:abstractNumId w:val="26"/>
  </w:num>
  <w:num w:numId="9">
    <w:abstractNumId w:val="1"/>
  </w:num>
  <w:num w:numId="10">
    <w:abstractNumId w:val="0"/>
    <w:lvlOverride w:ilvl="0">
      <w:lvl w:ilvl="0">
        <w:numFmt w:val="bullet"/>
        <w:lvlText w:val=""/>
        <w:legacy w:legacy="1" w:legacySpace="0" w:legacyIndent="0"/>
        <w:lvlJc w:val="left"/>
        <w:rPr>
          <w:rFonts w:ascii="Symbol" w:hAnsi="Symbol" w:hint="default"/>
        </w:rPr>
      </w:lvl>
    </w:lvlOverride>
  </w:num>
  <w:num w:numId="11">
    <w:abstractNumId w:val="38"/>
  </w:num>
  <w:num w:numId="12">
    <w:abstractNumId w:val="20"/>
  </w:num>
  <w:num w:numId="13">
    <w:abstractNumId w:val="2"/>
  </w:num>
  <w:num w:numId="14">
    <w:abstractNumId w:val="14"/>
  </w:num>
  <w:num w:numId="15">
    <w:abstractNumId w:val="21"/>
  </w:num>
  <w:num w:numId="16">
    <w:abstractNumId w:val="30"/>
  </w:num>
  <w:num w:numId="17">
    <w:abstractNumId w:val="42"/>
  </w:num>
  <w:num w:numId="18">
    <w:abstractNumId w:val="10"/>
  </w:num>
  <w:num w:numId="19">
    <w:abstractNumId w:val="39"/>
  </w:num>
  <w:num w:numId="20">
    <w:abstractNumId w:val="18"/>
  </w:num>
  <w:num w:numId="21">
    <w:abstractNumId w:val="29"/>
  </w:num>
  <w:num w:numId="22">
    <w:abstractNumId w:val="24"/>
  </w:num>
  <w:num w:numId="23">
    <w:abstractNumId w:val="27"/>
  </w:num>
  <w:num w:numId="24">
    <w:abstractNumId w:val="43"/>
  </w:num>
  <w:num w:numId="25">
    <w:abstractNumId w:val="25"/>
  </w:num>
  <w:num w:numId="26">
    <w:abstractNumId w:val="22"/>
  </w:num>
  <w:num w:numId="27">
    <w:abstractNumId w:val="36"/>
  </w:num>
  <w:num w:numId="28">
    <w:abstractNumId w:val="28"/>
  </w:num>
  <w:num w:numId="29">
    <w:abstractNumId w:val="17"/>
  </w:num>
  <w:num w:numId="30">
    <w:abstractNumId w:val="3"/>
  </w:num>
  <w:num w:numId="31">
    <w:abstractNumId w:val="34"/>
  </w:num>
  <w:num w:numId="32">
    <w:abstractNumId w:val="11"/>
  </w:num>
  <w:num w:numId="33">
    <w:abstractNumId w:val="8"/>
  </w:num>
  <w:num w:numId="34">
    <w:abstractNumId w:val="44"/>
  </w:num>
  <w:num w:numId="35">
    <w:abstractNumId w:val="19"/>
  </w:num>
  <w:num w:numId="3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9"/>
  </w:num>
  <w:num w:numId="41">
    <w:abstractNumId w:val="15"/>
  </w:num>
  <w:num w:numId="42">
    <w:abstractNumId w:val="13"/>
  </w:num>
  <w:num w:numId="43">
    <w:abstractNumId w:val="32"/>
  </w:num>
  <w:num w:numId="44">
    <w:abstractNumId w:val="7"/>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ED6"/>
    <w:rsid w:val="00031E96"/>
    <w:rsid w:val="00042727"/>
    <w:rsid w:val="0005116C"/>
    <w:rsid w:val="0005547F"/>
    <w:rsid w:val="0009006D"/>
    <w:rsid w:val="00092342"/>
    <w:rsid w:val="001359D1"/>
    <w:rsid w:val="0013749E"/>
    <w:rsid w:val="001C6AF5"/>
    <w:rsid w:val="001D6A5D"/>
    <w:rsid w:val="001F2446"/>
    <w:rsid w:val="00234D8C"/>
    <w:rsid w:val="00237FD7"/>
    <w:rsid w:val="00257806"/>
    <w:rsid w:val="002E6DAD"/>
    <w:rsid w:val="00302C57"/>
    <w:rsid w:val="0031731B"/>
    <w:rsid w:val="00321B62"/>
    <w:rsid w:val="00344294"/>
    <w:rsid w:val="00387385"/>
    <w:rsid w:val="003D1260"/>
    <w:rsid w:val="00406FFB"/>
    <w:rsid w:val="0044380E"/>
    <w:rsid w:val="00480847"/>
    <w:rsid w:val="00494428"/>
    <w:rsid w:val="004B4553"/>
    <w:rsid w:val="00523156"/>
    <w:rsid w:val="0057566A"/>
    <w:rsid w:val="00575C74"/>
    <w:rsid w:val="005876DC"/>
    <w:rsid w:val="005A6A41"/>
    <w:rsid w:val="005D616E"/>
    <w:rsid w:val="006703CB"/>
    <w:rsid w:val="00671BDE"/>
    <w:rsid w:val="00692EE9"/>
    <w:rsid w:val="006C6281"/>
    <w:rsid w:val="006D5851"/>
    <w:rsid w:val="00705273"/>
    <w:rsid w:val="007142B3"/>
    <w:rsid w:val="00724C8F"/>
    <w:rsid w:val="00767ADA"/>
    <w:rsid w:val="00770AB9"/>
    <w:rsid w:val="007717CC"/>
    <w:rsid w:val="007A0D23"/>
    <w:rsid w:val="007A11D2"/>
    <w:rsid w:val="007E5979"/>
    <w:rsid w:val="007F2C84"/>
    <w:rsid w:val="007F47AB"/>
    <w:rsid w:val="0081337A"/>
    <w:rsid w:val="008165A9"/>
    <w:rsid w:val="008F17F3"/>
    <w:rsid w:val="008F5EC6"/>
    <w:rsid w:val="00902AF5"/>
    <w:rsid w:val="00926830"/>
    <w:rsid w:val="00934B61"/>
    <w:rsid w:val="00940F88"/>
    <w:rsid w:val="009B107D"/>
    <w:rsid w:val="009B1C84"/>
    <w:rsid w:val="009B1DB6"/>
    <w:rsid w:val="009B7A67"/>
    <w:rsid w:val="009F45AA"/>
    <w:rsid w:val="009F5549"/>
    <w:rsid w:val="00A36E01"/>
    <w:rsid w:val="00A67FFC"/>
    <w:rsid w:val="00AB67B9"/>
    <w:rsid w:val="00AD7699"/>
    <w:rsid w:val="00AF3EA6"/>
    <w:rsid w:val="00B260D5"/>
    <w:rsid w:val="00B30B59"/>
    <w:rsid w:val="00B44F36"/>
    <w:rsid w:val="00B71102"/>
    <w:rsid w:val="00B843E3"/>
    <w:rsid w:val="00B848A8"/>
    <w:rsid w:val="00BC1C63"/>
    <w:rsid w:val="00BE0B38"/>
    <w:rsid w:val="00BE65CA"/>
    <w:rsid w:val="00BF6244"/>
    <w:rsid w:val="00C13294"/>
    <w:rsid w:val="00C2785B"/>
    <w:rsid w:val="00C301D7"/>
    <w:rsid w:val="00C5026E"/>
    <w:rsid w:val="00C9613D"/>
    <w:rsid w:val="00D159FF"/>
    <w:rsid w:val="00D55E3A"/>
    <w:rsid w:val="00DB3F9A"/>
    <w:rsid w:val="00DD1A7F"/>
    <w:rsid w:val="00DF0740"/>
    <w:rsid w:val="00E22B7C"/>
    <w:rsid w:val="00E43ED6"/>
    <w:rsid w:val="00E61662"/>
    <w:rsid w:val="00ED448C"/>
    <w:rsid w:val="00EF605E"/>
    <w:rsid w:val="00F1257B"/>
    <w:rsid w:val="00F273DC"/>
    <w:rsid w:val="00F435B2"/>
    <w:rsid w:val="00F53DC7"/>
    <w:rsid w:val="00FB6F21"/>
    <w:rsid w:val="00FC4FB5"/>
    <w:rsid w:val="00FD340F"/>
    <w:rsid w:val="00FE7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175F9DA9"/>
  <w15:chartTrackingRefBased/>
  <w15:docId w15:val="{F0D4A879-2571-4344-9120-3387932DC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6A41"/>
    <w:pPr>
      <w:keepNext/>
      <w:keepLines/>
      <w:spacing w:before="320" w:after="80"/>
      <w:jc w:val="center"/>
      <w:outlineLvl w:val="0"/>
    </w:pPr>
    <w:rPr>
      <w:rFonts w:asciiTheme="majorHAnsi" w:eastAsiaTheme="majorEastAsia" w:hAnsiTheme="majorHAnsi" w:cstheme="majorBidi"/>
      <w:color w:val="2F5496" w:themeColor="accent1" w:themeShade="BF"/>
      <w:sz w:val="40"/>
      <w:szCs w:val="40"/>
      <w:lang w:val="ro-RO"/>
    </w:rPr>
  </w:style>
  <w:style w:type="paragraph" w:styleId="Heading2">
    <w:name w:val="heading 2"/>
    <w:basedOn w:val="Normal"/>
    <w:next w:val="Normal"/>
    <w:link w:val="Heading2Char"/>
    <w:uiPriority w:val="9"/>
    <w:semiHidden/>
    <w:unhideWhenUsed/>
    <w:qFormat/>
    <w:rsid w:val="00FB6F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876D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848A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B30B5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848A8"/>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E5979"/>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nhideWhenUsed/>
    <w:rsid w:val="007E5979"/>
    <w:pPr>
      <w:tabs>
        <w:tab w:val="center" w:pos="4680"/>
        <w:tab w:val="right" w:pos="9360"/>
      </w:tabs>
    </w:pPr>
  </w:style>
  <w:style w:type="character" w:customStyle="1" w:styleId="HeaderChar">
    <w:name w:val="Header Char"/>
    <w:basedOn w:val="DefaultParagraphFont"/>
    <w:link w:val="Header"/>
    <w:uiPriority w:val="99"/>
    <w:rsid w:val="007E5979"/>
  </w:style>
  <w:style w:type="paragraph" w:styleId="Footer">
    <w:name w:val="footer"/>
    <w:basedOn w:val="Normal"/>
    <w:link w:val="FooterChar"/>
    <w:uiPriority w:val="99"/>
    <w:unhideWhenUsed/>
    <w:rsid w:val="007E5979"/>
    <w:pPr>
      <w:tabs>
        <w:tab w:val="center" w:pos="4680"/>
        <w:tab w:val="right" w:pos="9360"/>
      </w:tabs>
    </w:pPr>
  </w:style>
  <w:style w:type="character" w:customStyle="1" w:styleId="FooterChar">
    <w:name w:val="Footer Char"/>
    <w:basedOn w:val="DefaultParagraphFont"/>
    <w:link w:val="Footer"/>
    <w:uiPriority w:val="99"/>
    <w:rsid w:val="007E5979"/>
  </w:style>
  <w:style w:type="character" w:styleId="PageNumber">
    <w:name w:val="page number"/>
    <w:basedOn w:val="DefaultParagraphFont"/>
    <w:uiPriority w:val="99"/>
    <w:semiHidden/>
    <w:unhideWhenUsed/>
    <w:rsid w:val="00480847"/>
  </w:style>
  <w:style w:type="character" w:customStyle="1" w:styleId="Heading1Char">
    <w:name w:val="Heading 1 Char"/>
    <w:basedOn w:val="DefaultParagraphFont"/>
    <w:link w:val="Heading1"/>
    <w:uiPriority w:val="9"/>
    <w:rsid w:val="005A6A41"/>
    <w:rPr>
      <w:rFonts w:asciiTheme="majorHAnsi" w:eastAsiaTheme="majorEastAsia" w:hAnsiTheme="majorHAnsi" w:cstheme="majorBidi"/>
      <w:color w:val="2F5496" w:themeColor="accent1" w:themeShade="BF"/>
      <w:sz w:val="40"/>
      <w:szCs w:val="40"/>
      <w:lang w:val="ro-RO"/>
    </w:rPr>
  </w:style>
  <w:style w:type="character" w:customStyle="1" w:styleId="Style1">
    <w:name w:val="Style1"/>
    <w:basedOn w:val="DefaultParagraphFont"/>
    <w:uiPriority w:val="1"/>
    <w:rsid w:val="005A6A41"/>
    <w:rPr>
      <w:rFonts w:ascii="Century Gothic" w:hAnsi="Century Gothic"/>
      <w:b/>
      <w:color w:val="2F5496" w:themeColor="accent1" w:themeShade="BF"/>
      <w:sz w:val="28"/>
    </w:rPr>
  </w:style>
  <w:style w:type="paragraph" w:styleId="BodyText">
    <w:name w:val="Body Text"/>
    <w:basedOn w:val="Normal"/>
    <w:link w:val="BodyTextChar"/>
    <w:rsid w:val="00ED448C"/>
    <w:pPr>
      <w:overflowPunct w:val="0"/>
      <w:autoSpaceDE w:val="0"/>
      <w:autoSpaceDN w:val="0"/>
      <w:adjustRightInd w:val="0"/>
      <w:jc w:val="both"/>
      <w:textAlignment w:val="baseline"/>
    </w:pPr>
    <w:rPr>
      <w:rFonts w:ascii="Arial" w:eastAsia="Times New Roman" w:hAnsi="Arial" w:cs="Arial"/>
      <w:szCs w:val="20"/>
    </w:rPr>
  </w:style>
  <w:style w:type="character" w:customStyle="1" w:styleId="BodyTextChar">
    <w:name w:val="Body Text Char"/>
    <w:basedOn w:val="DefaultParagraphFont"/>
    <w:link w:val="BodyText"/>
    <w:rsid w:val="00ED448C"/>
    <w:rPr>
      <w:rFonts w:ascii="Arial" w:eastAsia="Times New Roman" w:hAnsi="Arial" w:cs="Arial"/>
      <w:szCs w:val="20"/>
    </w:rPr>
  </w:style>
  <w:style w:type="character" w:customStyle="1" w:styleId="Heading2Char">
    <w:name w:val="Heading 2 Char"/>
    <w:basedOn w:val="DefaultParagraphFont"/>
    <w:link w:val="Heading2"/>
    <w:uiPriority w:val="9"/>
    <w:semiHidden/>
    <w:rsid w:val="00FB6F21"/>
    <w:rPr>
      <w:rFonts w:asciiTheme="majorHAnsi" w:eastAsiaTheme="majorEastAsia" w:hAnsiTheme="majorHAnsi" w:cstheme="majorBidi"/>
      <w:color w:val="2F5496" w:themeColor="accent1" w:themeShade="BF"/>
      <w:sz w:val="26"/>
      <w:szCs w:val="26"/>
    </w:rPr>
  </w:style>
  <w:style w:type="character" w:styleId="Hyperlink">
    <w:name w:val="Hyperlink"/>
    <w:uiPriority w:val="99"/>
    <w:rsid w:val="00FB6F21"/>
    <w:rPr>
      <w:color w:val="0000FF"/>
      <w:u w:val="single"/>
    </w:rPr>
  </w:style>
  <w:style w:type="character" w:customStyle="1" w:styleId="Heading6Char">
    <w:name w:val="Heading 6 Char"/>
    <w:basedOn w:val="DefaultParagraphFont"/>
    <w:link w:val="Heading6"/>
    <w:uiPriority w:val="9"/>
    <w:semiHidden/>
    <w:rsid w:val="00B30B59"/>
    <w:rPr>
      <w:rFonts w:asciiTheme="majorHAnsi" w:eastAsiaTheme="majorEastAsia" w:hAnsiTheme="majorHAnsi" w:cstheme="majorBidi"/>
      <w:color w:val="1F3763" w:themeColor="accent1" w:themeShade="7F"/>
    </w:rPr>
  </w:style>
  <w:style w:type="paragraph" w:styleId="BodyTextIndent2">
    <w:name w:val="Body Text Indent 2"/>
    <w:basedOn w:val="Normal"/>
    <w:link w:val="BodyTextIndent2Char"/>
    <w:uiPriority w:val="99"/>
    <w:semiHidden/>
    <w:unhideWhenUsed/>
    <w:rsid w:val="00B30B59"/>
    <w:pPr>
      <w:spacing w:after="120" w:line="480" w:lineRule="auto"/>
      <w:ind w:left="283"/>
    </w:pPr>
  </w:style>
  <w:style w:type="character" w:customStyle="1" w:styleId="BodyTextIndent2Char">
    <w:name w:val="Body Text Indent 2 Char"/>
    <w:basedOn w:val="DefaultParagraphFont"/>
    <w:link w:val="BodyTextIndent2"/>
    <w:uiPriority w:val="99"/>
    <w:semiHidden/>
    <w:rsid w:val="00B30B59"/>
  </w:style>
  <w:style w:type="character" w:customStyle="1" w:styleId="Heading4Char">
    <w:name w:val="Heading 4 Char"/>
    <w:basedOn w:val="DefaultParagraphFont"/>
    <w:link w:val="Heading4"/>
    <w:uiPriority w:val="9"/>
    <w:semiHidden/>
    <w:rsid w:val="00B848A8"/>
    <w:rPr>
      <w:rFonts w:asciiTheme="majorHAnsi" w:eastAsiaTheme="majorEastAsia" w:hAnsiTheme="majorHAnsi" w:cstheme="majorBidi"/>
      <w:i/>
      <w:iCs/>
      <w:color w:val="2F5496" w:themeColor="accent1" w:themeShade="BF"/>
    </w:rPr>
  </w:style>
  <w:style w:type="character" w:customStyle="1" w:styleId="Heading7Char">
    <w:name w:val="Heading 7 Char"/>
    <w:basedOn w:val="DefaultParagraphFont"/>
    <w:link w:val="Heading7"/>
    <w:uiPriority w:val="9"/>
    <w:semiHidden/>
    <w:rsid w:val="00B848A8"/>
    <w:rPr>
      <w:rFonts w:asciiTheme="majorHAnsi" w:eastAsiaTheme="majorEastAsia" w:hAnsiTheme="majorHAnsi" w:cstheme="majorBidi"/>
      <w:i/>
      <w:iCs/>
      <w:color w:val="1F3763" w:themeColor="accent1" w:themeShade="7F"/>
    </w:rPr>
  </w:style>
  <w:style w:type="paragraph" w:styleId="ListParagraph">
    <w:name w:val="List Paragraph"/>
    <w:basedOn w:val="Normal"/>
    <w:uiPriority w:val="34"/>
    <w:qFormat/>
    <w:rsid w:val="00B848A8"/>
    <w:pPr>
      <w:ind w:left="720"/>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5876DC"/>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D55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info@gamblingcommission.gov.uk" TargetMode="External"/><Relationship Id="rId18" Type="http://schemas.openxmlformats.org/officeDocument/2006/relationships/hyperlink" Target="mailto:david.bizby@dyfed-powys.police.uk"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hyperlink" Target="mailto:PublicProtection@Carmarthenshire.gov.uk" TargetMode="External"/><Relationship Id="rId17" Type="http://schemas.openxmlformats.org/officeDocument/2006/relationships/hyperlink" Target="mailto:PublicProtection@Carmarthenshire.gov.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planning.enquiries@breconbeacons.org" TargetMode="External"/><Relationship Id="rId20" Type="http://schemas.openxmlformats.org/officeDocument/2006/relationships/hyperlink" Target="mailto:Childrensocialcare@Carmarthenshire.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rmarthenshire.gov.uk" TargetMode="External"/><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mailto:%20Planning@Carmarthenshire.gov.uk" TargetMode="External"/><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yperlink" Target="mailto:Mail@Mawwfire.gov.uk"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nrubetting&amp;gaming@hmrc.gsi.gov.uk" TargetMode="External"/><Relationship Id="rId22"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E97081BC1FD6409A87A9A27A8D4363"/>
        <w:category>
          <w:name w:val="General"/>
          <w:gallery w:val="placeholder"/>
        </w:category>
        <w:types>
          <w:type w:val="bbPlcHdr"/>
        </w:types>
        <w:behaviors>
          <w:behavior w:val="content"/>
        </w:behaviors>
        <w:guid w:val="{338F0944-65E6-FF4C-A16F-AC35C9EF6E7A}"/>
      </w:docPartPr>
      <w:docPartBody>
        <w:p w:rsidR="00417DCC" w:rsidRDefault="00020E2D" w:rsidP="00020E2D">
          <w:pPr>
            <w:pStyle w:val="BFE97081BC1FD6409A87A9A27A8D4363"/>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2DCAEE5BEC8B5846987E43507B874EC4"/>
        <w:category>
          <w:name w:val="General"/>
          <w:gallery w:val="placeholder"/>
        </w:category>
        <w:types>
          <w:type w:val="bbPlcHdr"/>
        </w:types>
        <w:behaviors>
          <w:behavior w:val="content"/>
        </w:behaviors>
        <w:guid w:val="{73CFEF48-2FAF-A348-A0A7-730148F231CB}"/>
      </w:docPartPr>
      <w:docPartBody>
        <w:p w:rsidR="00417DCC" w:rsidRDefault="00020E2D" w:rsidP="00020E2D">
          <w:pPr>
            <w:pStyle w:val="2DCAEE5BEC8B5846987E43507B874EC4"/>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6672B89D5DC69D48BAD888D984AD0396"/>
        <w:category>
          <w:name w:val="General"/>
          <w:gallery w:val="placeholder"/>
        </w:category>
        <w:types>
          <w:type w:val="bbPlcHdr"/>
        </w:types>
        <w:behaviors>
          <w:behavior w:val="content"/>
        </w:behaviors>
        <w:guid w:val="{C2122C02-E3F5-104C-831B-F10742BCDEF7}"/>
      </w:docPartPr>
      <w:docPartBody>
        <w:p w:rsidR="00417DCC" w:rsidRDefault="00020E2D" w:rsidP="00020E2D">
          <w:pPr>
            <w:pStyle w:val="6672B89D5DC69D48BAD888D984AD0396"/>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CFDFC9C111AB234DA5350A951334D64A"/>
        <w:category>
          <w:name w:val="General"/>
          <w:gallery w:val="placeholder"/>
        </w:category>
        <w:types>
          <w:type w:val="bbPlcHdr"/>
        </w:types>
        <w:behaviors>
          <w:behavior w:val="content"/>
        </w:behaviors>
        <w:guid w:val="{0DC0DFFF-2581-AD4C-809C-CF046BDC0FA3}"/>
      </w:docPartPr>
      <w:docPartBody>
        <w:p w:rsidR="00417DCC" w:rsidRDefault="00020E2D" w:rsidP="00020E2D">
          <w:pPr>
            <w:pStyle w:val="CFDFC9C111AB234DA5350A951334D64A"/>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AFC1FDEAF028EE44B024667FEC87DCBE"/>
        <w:category>
          <w:name w:val="General"/>
          <w:gallery w:val="placeholder"/>
        </w:category>
        <w:types>
          <w:type w:val="bbPlcHdr"/>
        </w:types>
        <w:behaviors>
          <w:behavior w:val="content"/>
        </w:behaviors>
        <w:guid w:val="{659E4547-AD29-274D-A4A1-A7EBFAA9BBFD}"/>
      </w:docPartPr>
      <w:docPartBody>
        <w:p w:rsidR="00417DCC" w:rsidRDefault="00020E2D" w:rsidP="00020E2D">
          <w:pPr>
            <w:pStyle w:val="AFC1FDEAF028EE44B024667FEC87DCBE"/>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8668029A445CB64FBA9DC917FA0D123A"/>
        <w:category>
          <w:name w:val="General"/>
          <w:gallery w:val="placeholder"/>
        </w:category>
        <w:types>
          <w:type w:val="bbPlcHdr"/>
        </w:types>
        <w:behaviors>
          <w:behavior w:val="content"/>
        </w:behaviors>
        <w:guid w:val="{E6C55838-A713-3B4F-B84E-526E5819C0BD}"/>
      </w:docPartPr>
      <w:docPartBody>
        <w:p w:rsidR="00417DCC" w:rsidRDefault="00020E2D" w:rsidP="00020E2D">
          <w:pPr>
            <w:pStyle w:val="8668029A445CB64FBA9DC917FA0D123A"/>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29F6CAF68DD1034F9A1D4C58CF110EAE"/>
        <w:category>
          <w:name w:val="General"/>
          <w:gallery w:val="placeholder"/>
        </w:category>
        <w:types>
          <w:type w:val="bbPlcHdr"/>
        </w:types>
        <w:behaviors>
          <w:behavior w:val="content"/>
        </w:behaviors>
        <w:guid w:val="{2C09AC92-E75A-5A4F-8398-6AE81CBD6E52}"/>
      </w:docPartPr>
      <w:docPartBody>
        <w:p w:rsidR="00417DCC" w:rsidRDefault="00020E2D" w:rsidP="00020E2D">
          <w:pPr>
            <w:pStyle w:val="29F6CAF68DD1034F9A1D4C58CF110EAE"/>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77FA269EA46F1641B320C80B3128320F"/>
        <w:category>
          <w:name w:val="General"/>
          <w:gallery w:val="placeholder"/>
        </w:category>
        <w:types>
          <w:type w:val="bbPlcHdr"/>
        </w:types>
        <w:behaviors>
          <w:behavior w:val="content"/>
        </w:behaviors>
        <w:guid w:val="{2BA95F97-F604-C446-8DF6-F4697C284110}"/>
      </w:docPartPr>
      <w:docPartBody>
        <w:p w:rsidR="00417DCC" w:rsidRDefault="00020E2D" w:rsidP="00020E2D">
          <w:pPr>
            <w:pStyle w:val="77FA269EA46F1641B320C80B3128320F"/>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BB93874F7E1EB44FA053A4904780C711"/>
        <w:category>
          <w:name w:val="General"/>
          <w:gallery w:val="placeholder"/>
        </w:category>
        <w:types>
          <w:type w:val="bbPlcHdr"/>
        </w:types>
        <w:behaviors>
          <w:behavior w:val="content"/>
        </w:behaviors>
        <w:guid w:val="{14B3A851-B97B-CB44-BD17-3D2D6C6715D5}"/>
      </w:docPartPr>
      <w:docPartBody>
        <w:p w:rsidR="00417DCC" w:rsidRDefault="00020E2D" w:rsidP="00020E2D">
          <w:pPr>
            <w:pStyle w:val="BB93874F7E1EB44FA053A4904780C711"/>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08AD6CC92F762A488BB74EEBA082C6F4"/>
        <w:category>
          <w:name w:val="General"/>
          <w:gallery w:val="placeholder"/>
        </w:category>
        <w:types>
          <w:type w:val="bbPlcHdr"/>
        </w:types>
        <w:behaviors>
          <w:behavior w:val="content"/>
        </w:behaviors>
        <w:guid w:val="{217EE972-FA10-7945-88B0-9A7CA38217D2}"/>
      </w:docPartPr>
      <w:docPartBody>
        <w:p w:rsidR="00417DCC" w:rsidRDefault="00020E2D" w:rsidP="00020E2D">
          <w:pPr>
            <w:pStyle w:val="08AD6CC92F762A488BB74EEBA082C6F4"/>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6C42B3E34739B045A5A840371095CD17"/>
        <w:category>
          <w:name w:val="General"/>
          <w:gallery w:val="placeholder"/>
        </w:category>
        <w:types>
          <w:type w:val="bbPlcHdr"/>
        </w:types>
        <w:behaviors>
          <w:behavior w:val="content"/>
        </w:behaviors>
        <w:guid w:val="{7C072F66-0FCD-4340-81FC-AE1E992328E8}"/>
      </w:docPartPr>
      <w:docPartBody>
        <w:p w:rsidR="00417DCC" w:rsidRDefault="00020E2D" w:rsidP="00020E2D">
          <w:pPr>
            <w:pStyle w:val="6C42B3E34739B045A5A840371095CD17"/>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
      <w:docPartPr>
        <w:name w:val="B2E5B8E48332F14896358325382823EB"/>
        <w:category>
          <w:name w:val="General"/>
          <w:gallery w:val="placeholder"/>
        </w:category>
        <w:types>
          <w:type w:val="bbPlcHdr"/>
        </w:types>
        <w:behaviors>
          <w:behavior w:val="content"/>
        </w:behaviors>
        <w:guid w:val="{FE5E4DB5-006F-DE4E-B78D-21D46286ADFD}"/>
      </w:docPartPr>
      <w:docPartBody>
        <w:p w:rsidR="00417DCC" w:rsidRDefault="00020E2D" w:rsidP="00020E2D">
          <w:pPr>
            <w:pStyle w:val="B2E5B8E48332F14896358325382823EB"/>
          </w:pPr>
          <w:r w:rsidRPr="00BB0E30">
            <w:rPr>
              <w:rStyle w:val="Heading1Char"/>
              <w:rFonts w:ascii="Century Gothic" w:hAnsi="Century Gothic"/>
              <w:sz w:val="28"/>
              <w:szCs w:val="28"/>
              <w:lang w:val="en-US"/>
            </w:rPr>
            <w:t>[</w:t>
          </w:r>
          <w:r w:rsidRPr="00BB0E30">
            <w:rPr>
              <w:rStyle w:val="Heading1Char"/>
              <w:rFonts w:ascii="Century Gothic" w:hAnsi="Century Gothic"/>
              <w:b/>
              <w:sz w:val="28"/>
              <w:szCs w:val="28"/>
              <w:lang w:val="en-US"/>
            </w:rPr>
            <w:t>#</w:t>
          </w:r>
          <w:r w:rsidRPr="00BB0E30">
            <w:rPr>
              <w:rStyle w:val="Heading1Char"/>
              <w:rFonts w:ascii="Century Gothic" w:hAnsi="Century Gothic"/>
              <w:sz w:val="28"/>
              <w:szCs w:val="28"/>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E2D"/>
    <w:rsid w:val="00020E2D"/>
    <w:rsid w:val="00041551"/>
    <w:rsid w:val="00153E59"/>
    <w:rsid w:val="00347440"/>
    <w:rsid w:val="00417DCC"/>
    <w:rsid w:val="00774DD8"/>
    <w:rsid w:val="0087462D"/>
    <w:rsid w:val="009B27AD"/>
    <w:rsid w:val="00D63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0E2D"/>
    <w:pPr>
      <w:keepNext/>
      <w:keepLines/>
      <w:spacing w:before="320" w:after="80"/>
      <w:jc w:val="center"/>
      <w:outlineLvl w:val="0"/>
    </w:pPr>
    <w:rPr>
      <w:rFonts w:asciiTheme="majorHAnsi" w:eastAsiaTheme="majorEastAsia" w:hAnsiTheme="majorHAnsi" w:cstheme="majorBidi"/>
      <w:color w:val="2F5496" w:themeColor="accent1" w:themeShade="BF"/>
      <w:sz w:val="40"/>
      <w:szCs w:val="40"/>
      <w:lang w:val="ro-RO"/>
    </w:rPr>
  </w:style>
  <w:style w:type="paragraph" w:styleId="Heading2">
    <w:name w:val="heading 2"/>
    <w:basedOn w:val="Normal"/>
    <w:next w:val="Normal"/>
    <w:link w:val="Heading2Char"/>
    <w:uiPriority w:val="9"/>
    <w:unhideWhenUsed/>
    <w:qFormat/>
    <w:rsid w:val="00020E2D"/>
    <w:pPr>
      <w:keepNext/>
      <w:keepLines/>
      <w:spacing w:before="160" w:after="40"/>
      <w:jc w:val="center"/>
      <w:outlineLvl w:val="1"/>
    </w:pPr>
    <w:rPr>
      <w:rFonts w:asciiTheme="majorHAnsi" w:eastAsiaTheme="majorEastAsia" w:hAnsiTheme="majorHAnsi" w:cstheme="majorBidi"/>
      <w:sz w:val="32"/>
      <w:szCs w:val="32"/>
      <w:lang w:val="ro-RO"/>
    </w:rPr>
  </w:style>
  <w:style w:type="paragraph" w:styleId="Heading3">
    <w:name w:val="heading 3"/>
    <w:basedOn w:val="Normal"/>
    <w:next w:val="Normal"/>
    <w:link w:val="Heading3Char"/>
    <w:uiPriority w:val="9"/>
    <w:unhideWhenUsed/>
    <w:qFormat/>
    <w:rsid w:val="00020E2D"/>
    <w:pPr>
      <w:keepNext/>
      <w:keepLines/>
      <w:spacing w:before="160"/>
      <w:outlineLvl w:val="2"/>
    </w:pPr>
    <w:rPr>
      <w:rFonts w:asciiTheme="majorHAnsi" w:eastAsiaTheme="majorEastAsia" w:hAnsiTheme="majorHAnsi" w:cstheme="majorBidi"/>
      <w:sz w:val="32"/>
      <w:szCs w:val="3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0E2D"/>
    <w:rPr>
      <w:rFonts w:asciiTheme="majorHAnsi" w:eastAsiaTheme="majorEastAsia" w:hAnsiTheme="majorHAnsi" w:cstheme="majorBidi"/>
      <w:color w:val="2F5496" w:themeColor="accent1" w:themeShade="BF"/>
      <w:sz w:val="40"/>
      <w:szCs w:val="40"/>
      <w:lang w:val="ro-RO"/>
    </w:rPr>
  </w:style>
  <w:style w:type="character" w:customStyle="1" w:styleId="Heading2Char">
    <w:name w:val="Heading 2 Char"/>
    <w:basedOn w:val="DefaultParagraphFont"/>
    <w:link w:val="Heading2"/>
    <w:uiPriority w:val="9"/>
    <w:rsid w:val="00020E2D"/>
    <w:rPr>
      <w:rFonts w:asciiTheme="majorHAnsi" w:eastAsiaTheme="majorEastAsia" w:hAnsiTheme="majorHAnsi" w:cstheme="majorBidi"/>
      <w:sz w:val="32"/>
      <w:szCs w:val="32"/>
      <w:lang w:val="ro-RO"/>
    </w:rPr>
  </w:style>
  <w:style w:type="character" w:customStyle="1" w:styleId="Heading3Char">
    <w:name w:val="Heading 3 Char"/>
    <w:basedOn w:val="DefaultParagraphFont"/>
    <w:link w:val="Heading3"/>
    <w:uiPriority w:val="9"/>
    <w:rsid w:val="00020E2D"/>
    <w:rPr>
      <w:rFonts w:asciiTheme="majorHAnsi" w:eastAsiaTheme="majorEastAsia" w:hAnsiTheme="majorHAnsi" w:cstheme="majorBidi"/>
      <w:sz w:val="32"/>
      <w:szCs w:val="32"/>
      <w:lang w:val="ro-RO"/>
    </w:rPr>
  </w:style>
  <w:style w:type="paragraph" w:customStyle="1" w:styleId="BFE97081BC1FD6409A87A9A27A8D4363">
    <w:name w:val="BFE97081BC1FD6409A87A9A27A8D4363"/>
    <w:rsid w:val="00020E2D"/>
  </w:style>
  <w:style w:type="paragraph" w:customStyle="1" w:styleId="2DCAEE5BEC8B5846987E43507B874EC4">
    <w:name w:val="2DCAEE5BEC8B5846987E43507B874EC4"/>
    <w:rsid w:val="00020E2D"/>
  </w:style>
  <w:style w:type="paragraph" w:customStyle="1" w:styleId="6672B89D5DC69D48BAD888D984AD0396">
    <w:name w:val="6672B89D5DC69D48BAD888D984AD0396"/>
    <w:rsid w:val="00020E2D"/>
  </w:style>
  <w:style w:type="paragraph" w:customStyle="1" w:styleId="CFDFC9C111AB234DA5350A951334D64A">
    <w:name w:val="CFDFC9C111AB234DA5350A951334D64A"/>
    <w:rsid w:val="00020E2D"/>
  </w:style>
  <w:style w:type="paragraph" w:customStyle="1" w:styleId="AFC1FDEAF028EE44B024667FEC87DCBE">
    <w:name w:val="AFC1FDEAF028EE44B024667FEC87DCBE"/>
    <w:rsid w:val="00020E2D"/>
  </w:style>
  <w:style w:type="paragraph" w:customStyle="1" w:styleId="8668029A445CB64FBA9DC917FA0D123A">
    <w:name w:val="8668029A445CB64FBA9DC917FA0D123A"/>
    <w:rsid w:val="00020E2D"/>
  </w:style>
  <w:style w:type="paragraph" w:customStyle="1" w:styleId="29F6CAF68DD1034F9A1D4C58CF110EAE">
    <w:name w:val="29F6CAF68DD1034F9A1D4C58CF110EAE"/>
    <w:rsid w:val="00020E2D"/>
  </w:style>
  <w:style w:type="paragraph" w:customStyle="1" w:styleId="77FA269EA46F1641B320C80B3128320F">
    <w:name w:val="77FA269EA46F1641B320C80B3128320F"/>
    <w:rsid w:val="00020E2D"/>
  </w:style>
  <w:style w:type="paragraph" w:customStyle="1" w:styleId="BB93874F7E1EB44FA053A4904780C711">
    <w:name w:val="BB93874F7E1EB44FA053A4904780C711"/>
    <w:rsid w:val="00020E2D"/>
  </w:style>
  <w:style w:type="paragraph" w:customStyle="1" w:styleId="08AD6CC92F762A488BB74EEBA082C6F4">
    <w:name w:val="08AD6CC92F762A488BB74EEBA082C6F4"/>
    <w:rsid w:val="00020E2D"/>
  </w:style>
  <w:style w:type="paragraph" w:customStyle="1" w:styleId="6C42B3E34739B045A5A840371095CD17">
    <w:name w:val="6C42B3E34739B045A5A840371095CD17"/>
    <w:rsid w:val="00020E2D"/>
  </w:style>
  <w:style w:type="paragraph" w:customStyle="1" w:styleId="B2E5B8E48332F14896358325382823EB">
    <w:name w:val="B2E5B8E48332F14896358325382823EB"/>
    <w:rsid w:val="00020E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42</Pages>
  <Words>12621</Words>
  <Characters>71946</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 Davies</dc:creator>
  <cp:keywords/>
  <dc:description/>
  <cp:lastModifiedBy>Emyr Jones</cp:lastModifiedBy>
  <cp:revision>82</cp:revision>
  <dcterms:created xsi:type="dcterms:W3CDTF">2021-11-11T13:35:00Z</dcterms:created>
  <dcterms:modified xsi:type="dcterms:W3CDTF">2022-03-15T11:08:00Z</dcterms:modified>
</cp:coreProperties>
</file>