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1DBB" w14:textId="77777777" w:rsidR="00E33127" w:rsidRDefault="00E33127" w:rsidP="008831A8">
      <w:pPr>
        <w:spacing w:after="0" w:line="240" w:lineRule="auto"/>
        <w:jc w:val="center"/>
      </w:pPr>
    </w:p>
    <w:p w14:paraId="5A588625" w14:textId="77777777" w:rsidR="004172C6" w:rsidRPr="004172C6" w:rsidRDefault="004172C6" w:rsidP="008831A8">
      <w:pPr>
        <w:spacing w:after="0" w:line="240" w:lineRule="auto"/>
        <w:jc w:val="center"/>
      </w:pPr>
    </w:p>
    <w:p w14:paraId="111F12E9" w14:textId="77777777" w:rsidR="004172C6" w:rsidRPr="004172C6" w:rsidRDefault="004172C6" w:rsidP="008831A8">
      <w:pPr>
        <w:pStyle w:val="Standard"/>
        <w:spacing w:after="0" w:line="240" w:lineRule="auto"/>
        <w:jc w:val="center"/>
        <w:rPr>
          <w:b/>
          <w:sz w:val="16"/>
          <w:szCs w:val="16"/>
        </w:rPr>
      </w:pPr>
    </w:p>
    <w:p w14:paraId="522C8A31" w14:textId="77777777" w:rsidR="00E25BA7" w:rsidRDefault="00E25BA7" w:rsidP="00E25BA7">
      <w:pPr>
        <w:spacing w:after="0" w:line="240" w:lineRule="auto"/>
        <w:rPr>
          <w:rFonts w:cstheme="minorHAnsi"/>
          <w:bCs/>
          <w:sz w:val="52"/>
          <w:szCs w:val="52"/>
        </w:rPr>
      </w:pPr>
    </w:p>
    <w:p w14:paraId="2249249C" w14:textId="57AE3B7A" w:rsidR="00136549" w:rsidRDefault="00136549" w:rsidP="00E25BA7">
      <w:pPr>
        <w:spacing w:after="0" w:line="240" w:lineRule="auto"/>
        <w:jc w:val="center"/>
        <w:rPr>
          <w:rFonts w:cstheme="minorHAnsi"/>
          <w:bCs/>
          <w:sz w:val="52"/>
          <w:szCs w:val="52"/>
        </w:rPr>
      </w:pPr>
      <w:r>
        <w:rPr>
          <w:rFonts w:cstheme="minorHAnsi"/>
          <w:bCs/>
          <w:sz w:val="52"/>
          <w:szCs w:val="52"/>
        </w:rPr>
        <w:t>Carmarthenshire Archives</w:t>
      </w:r>
    </w:p>
    <w:p w14:paraId="26B34AFF" w14:textId="1DC0EA72" w:rsidR="00AA23F9" w:rsidRDefault="00EF7666" w:rsidP="00C02C3C">
      <w:pPr>
        <w:pStyle w:val="Standard"/>
        <w:spacing w:after="0" w:line="240" w:lineRule="auto"/>
        <w:ind w:left="-108"/>
        <w:jc w:val="center"/>
        <w:rPr>
          <w:b/>
          <w:sz w:val="52"/>
          <w:szCs w:val="52"/>
        </w:rPr>
      </w:pPr>
      <w:r>
        <w:rPr>
          <w:b/>
          <w:sz w:val="52"/>
          <w:szCs w:val="52"/>
        </w:rPr>
        <w:t>C</w:t>
      </w:r>
      <w:r w:rsidR="00C02C3C" w:rsidRPr="00EF4928">
        <w:rPr>
          <w:b/>
          <w:sz w:val="52"/>
          <w:szCs w:val="52"/>
        </w:rPr>
        <w:t>opying Guide</w:t>
      </w:r>
      <w:r w:rsidR="000C0801">
        <w:rPr>
          <w:b/>
          <w:sz w:val="52"/>
          <w:szCs w:val="52"/>
        </w:rPr>
        <w:t>lines</w:t>
      </w:r>
    </w:p>
    <w:p w14:paraId="0CEEE68B" w14:textId="77777777" w:rsidR="006A3B15" w:rsidRPr="006A3B15" w:rsidRDefault="006A3B15" w:rsidP="00C02C3C">
      <w:pPr>
        <w:pStyle w:val="Standard"/>
        <w:spacing w:after="0" w:line="240" w:lineRule="auto"/>
        <w:ind w:left="-108"/>
        <w:jc w:val="center"/>
        <w:rPr>
          <w:b/>
          <w:sz w:val="24"/>
          <w:szCs w:val="24"/>
        </w:rPr>
      </w:pPr>
    </w:p>
    <w:p w14:paraId="1DC9502E" w14:textId="2F31917D" w:rsidR="006A3B15" w:rsidRPr="006A3B15" w:rsidRDefault="006A3B15" w:rsidP="00C02C3C">
      <w:pPr>
        <w:pStyle w:val="Standard"/>
        <w:spacing w:after="0" w:line="240" w:lineRule="auto"/>
        <w:ind w:left="-108"/>
        <w:jc w:val="center"/>
        <w:rPr>
          <w:bCs/>
          <w:sz w:val="52"/>
          <w:szCs w:val="52"/>
        </w:rPr>
      </w:pPr>
      <w:r w:rsidRPr="006A3B15">
        <w:rPr>
          <w:bCs/>
          <w:sz w:val="52"/>
          <w:szCs w:val="52"/>
        </w:rPr>
        <w:t>202</w:t>
      </w:r>
      <w:r w:rsidR="007B22D0">
        <w:rPr>
          <w:bCs/>
          <w:sz w:val="52"/>
          <w:szCs w:val="52"/>
        </w:rPr>
        <w:t>3</w:t>
      </w:r>
      <w:r w:rsidRPr="006A3B15">
        <w:rPr>
          <w:bCs/>
          <w:sz w:val="52"/>
          <w:szCs w:val="52"/>
        </w:rPr>
        <w:t xml:space="preserve"> -202</w:t>
      </w:r>
      <w:r w:rsidR="007B22D0">
        <w:rPr>
          <w:bCs/>
          <w:sz w:val="52"/>
          <w:szCs w:val="52"/>
        </w:rPr>
        <w:t>4</w:t>
      </w:r>
    </w:p>
    <w:p w14:paraId="023A6022" w14:textId="77777777" w:rsidR="00B13890" w:rsidRDefault="00B13890" w:rsidP="00BE4940">
      <w:pPr>
        <w:spacing w:after="0"/>
        <w:jc w:val="both"/>
        <w:rPr>
          <w:sz w:val="24"/>
          <w:szCs w:val="24"/>
        </w:rPr>
      </w:pPr>
    </w:p>
    <w:p w14:paraId="1486A982" w14:textId="6670DB9C" w:rsidR="00BE4940" w:rsidRPr="00BE4940" w:rsidRDefault="000C0801" w:rsidP="00BE4940">
      <w:pPr>
        <w:spacing w:after="0"/>
        <w:jc w:val="both"/>
        <w:rPr>
          <w:sz w:val="24"/>
          <w:szCs w:val="24"/>
        </w:rPr>
      </w:pPr>
      <w:r>
        <w:rPr>
          <w:sz w:val="24"/>
          <w:szCs w:val="24"/>
        </w:rPr>
        <w:t>Carmarthenshire</w:t>
      </w:r>
      <w:r w:rsidR="00BE4940" w:rsidRPr="00BE4940">
        <w:rPr>
          <w:sz w:val="24"/>
          <w:szCs w:val="24"/>
        </w:rPr>
        <w:t xml:space="preserve"> Archives collects and preserves records of historical significance so that they will be available for research both now and in the future. Whilst many of our records can be photocopied (subject</w:t>
      </w:r>
      <w:r w:rsidR="00BE4940" w:rsidRPr="00BE4940">
        <w:rPr>
          <w:rFonts w:cs="Arial"/>
          <w:sz w:val="24"/>
          <w:szCs w:val="24"/>
        </w:rPr>
        <w:t xml:space="preserve"> to copyright restrictions)</w:t>
      </w:r>
      <w:r>
        <w:rPr>
          <w:rFonts w:cs="Arial"/>
          <w:sz w:val="24"/>
          <w:szCs w:val="24"/>
        </w:rPr>
        <w:t>,</w:t>
      </w:r>
      <w:r w:rsidR="00BE4940" w:rsidRPr="00BE4940">
        <w:rPr>
          <w:rFonts w:cs="Arial"/>
          <w:sz w:val="24"/>
          <w:szCs w:val="24"/>
        </w:rPr>
        <w:t xml:space="preserve"> </w:t>
      </w:r>
      <w:r w:rsidR="00BE4940" w:rsidRPr="00BE4940">
        <w:rPr>
          <w:sz w:val="24"/>
          <w:szCs w:val="24"/>
        </w:rPr>
        <w:t xml:space="preserve">in some instances this is not possible because the photocopying process may damage the documents (or it is against the wishes of the depositor). </w:t>
      </w:r>
      <w:r w:rsidR="00BE4940" w:rsidRPr="00BE4940">
        <w:rPr>
          <w:rFonts w:cs="Arial"/>
          <w:sz w:val="24"/>
          <w:szCs w:val="24"/>
        </w:rPr>
        <w:t xml:space="preserve">Therefore, photocopying original documents is restricted. </w:t>
      </w:r>
    </w:p>
    <w:p w14:paraId="0D2199B4" w14:textId="77777777" w:rsidR="00BE4940" w:rsidRPr="00BE4940" w:rsidRDefault="00BE4940" w:rsidP="00BE4940">
      <w:pPr>
        <w:spacing w:after="0"/>
        <w:jc w:val="both"/>
        <w:rPr>
          <w:rFonts w:cs="Arial"/>
          <w:sz w:val="24"/>
          <w:szCs w:val="24"/>
        </w:rPr>
      </w:pPr>
    </w:p>
    <w:p w14:paraId="5D123EB8" w14:textId="77777777" w:rsidR="00BE4940" w:rsidRPr="00BE4940" w:rsidRDefault="00BE4940" w:rsidP="00BE4940">
      <w:pPr>
        <w:spacing w:after="0"/>
        <w:jc w:val="both"/>
        <w:rPr>
          <w:sz w:val="24"/>
          <w:szCs w:val="24"/>
        </w:rPr>
      </w:pPr>
      <w:r w:rsidRPr="00BE4940">
        <w:rPr>
          <w:rFonts w:cs="Arial"/>
          <w:sz w:val="24"/>
          <w:szCs w:val="24"/>
        </w:rPr>
        <w:t xml:space="preserve">As a general guide, </w:t>
      </w:r>
      <w:r w:rsidRPr="00BE4940">
        <w:rPr>
          <w:sz w:val="24"/>
          <w:szCs w:val="24"/>
        </w:rPr>
        <w:t>documents which may NOT be photocopied include:</w:t>
      </w:r>
    </w:p>
    <w:p w14:paraId="1FFCF8C1" w14:textId="77777777" w:rsidR="00BE4940" w:rsidRPr="00BE4940" w:rsidRDefault="00BE4940" w:rsidP="00BE4940">
      <w:pPr>
        <w:spacing w:after="0"/>
        <w:rPr>
          <w:sz w:val="24"/>
          <w:szCs w:val="24"/>
        </w:rPr>
      </w:pPr>
    </w:p>
    <w:p w14:paraId="46DFCAC5" w14:textId="77777777" w:rsidR="00BE4940" w:rsidRPr="00BE4940" w:rsidRDefault="00BE4940" w:rsidP="00BE4940">
      <w:pPr>
        <w:numPr>
          <w:ilvl w:val="0"/>
          <w:numId w:val="8"/>
        </w:numPr>
        <w:spacing w:after="0" w:line="240" w:lineRule="auto"/>
        <w:rPr>
          <w:rFonts w:cs="Arial"/>
          <w:b/>
          <w:sz w:val="24"/>
          <w:szCs w:val="24"/>
        </w:rPr>
      </w:pPr>
      <w:r w:rsidRPr="00BE4940">
        <w:rPr>
          <w:rFonts w:cs="Arial"/>
          <w:b/>
          <w:sz w:val="24"/>
          <w:szCs w:val="24"/>
        </w:rPr>
        <w:t>Fragile documents</w:t>
      </w:r>
    </w:p>
    <w:p w14:paraId="1272CC6C" w14:textId="77777777" w:rsidR="00BE4940" w:rsidRPr="00BE4940" w:rsidRDefault="00BE4940" w:rsidP="00BE4940">
      <w:pPr>
        <w:spacing w:after="0"/>
        <w:rPr>
          <w:b/>
          <w:sz w:val="24"/>
          <w:szCs w:val="24"/>
        </w:rPr>
      </w:pPr>
    </w:p>
    <w:p w14:paraId="59191171" w14:textId="77777777" w:rsidR="00BE4940" w:rsidRPr="00BE4940" w:rsidRDefault="00BE4940" w:rsidP="00BE4940">
      <w:pPr>
        <w:numPr>
          <w:ilvl w:val="0"/>
          <w:numId w:val="8"/>
        </w:numPr>
        <w:spacing w:after="0" w:line="240" w:lineRule="auto"/>
        <w:rPr>
          <w:b/>
          <w:sz w:val="24"/>
          <w:szCs w:val="24"/>
        </w:rPr>
      </w:pPr>
      <w:r w:rsidRPr="00BE4940">
        <w:rPr>
          <w:b/>
          <w:sz w:val="24"/>
          <w:szCs w:val="24"/>
        </w:rPr>
        <w:t xml:space="preserve">Parish registers </w:t>
      </w:r>
    </w:p>
    <w:p w14:paraId="31BEFD75" w14:textId="77777777" w:rsidR="00BE4940" w:rsidRPr="00BE4940" w:rsidRDefault="00BE4940" w:rsidP="00BE4940">
      <w:pPr>
        <w:spacing w:after="0"/>
        <w:rPr>
          <w:b/>
          <w:sz w:val="24"/>
          <w:szCs w:val="24"/>
        </w:rPr>
      </w:pPr>
    </w:p>
    <w:p w14:paraId="070E5071" w14:textId="77777777" w:rsidR="00BE4940" w:rsidRPr="00BE4940" w:rsidRDefault="00BE4940" w:rsidP="00BE4940">
      <w:pPr>
        <w:numPr>
          <w:ilvl w:val="0"/>
          <w:numId w:val="8"/>
        </w:numPr>
        <w:spacing w:after="0" w:line="240" w:lineRule="auto"/>
        <w:rPr>
          <w:b/>
          <w:sz w:val="24"/>
          <w:szCs w:val="24"/>
        </w:rPr>
      </w:pPr>
      <w:r w:rsidRPr="00BE4940">
        <w:rPr>
          <w:b/>
          <w:sz w:val="24"/>
          <w:szCs w:val="24"/>
        </w:rPr>
        <w:t xml:space="preserve">Original photographs </w:t>
      </w:r>
    </w:p>
    <w:p w14:paraId="4B30B7D9" w14:textId="77777777" w:rsidR="00BE4940" w:rsidRPr="00BE4940" w:rsidRDefault="00BE4940" w:rsidP="00BE4940">
      <w:pPr>
        <w:spacing w:after="0"/>
        <w:rPr>
          <w:b/>
          <w:sz w:val="24"/>
          <w:szCs w:val="24"/>
        </w:rPr>
      </w:pPr>
    </w:p>
    <w:p w14:paraId="2709CD89" w14:textId="77777777" w:rsidR="00BE4940" w:rsidRPr="00BE4940" w:rsidRDefault="00BE4940" w:rsidP="00BE4940">
      <w:pPr>
        <w:numPr>
          <w:ilvl w:val="0"/>
          <w:numId w:val="8"/>
        </w:numPr>
        <w:spacing w:after="0" w:line="240" w:lineRule="auto"/>
        <w:rPr>
          <w:rFonts w:cs="Arial"/>
          <w:b/>
          <w:sz w:val="24"/>
          <w:szCs w:val="24"/>
        </w:rPr>
      </w:pPr>
      <w:r w:rsidRPr="00BE4940">
        <w:rPr>
          <w:rFonts w:cs="Arial"/>
          <w:b/>
          <w:sz w:val="24"/>
          <w:szCs w:val="24"/>
        </w:rPr>
        <w:t xml:space="preserve">Items containing coloured ink or paint </w:t>
      </w:r>
    </w:p>
    <w:p w14:paraId="3E1EC21C" w14:textId="77777777" w:rsidR="00BE4940" w:rsidRPr="00BE4940" w:rsidRDefault="00BE4940" w:rsidP="00BE4940">
      <w:pPr>
        <w:spacing w:after="0"/>
        <w:rPr>
          <w:rFonts w:cs="Arial"/>
          <w:b/>
          <w:sz w:val="24"/>
          <w:szCs w:val="24"/>
        </w:rPr>
      </w:pPr>
    </w:p>
    <w:p w14:paraId="3D096EA2" w14:textId="77777777" w:rsidR="00BE4940" w:rsidRPr="00BE4940" w:rsidRDefault="00BE4940" w:rsidP="00BE4940">
      <w:pPr>
        <w:numPr>
          <w:ilvl w:val="0"/>
          <w:numId w:val="8"/>
        </w:numPr>
        <w:spacing w:after="0" w:line="240" w:lineRule="auto"/>
        <w:rPr>
          <w:b/>
          <w:sz w:val="24"/>
          <w:szCs w:val="24"/>
        </w:rPr>
      </w:pPr>
      <w:r w:rsidRPr="00BE4940">
        <w:rPr>
          <w:b/>
          <w:sz w:val="24"/>
          <w:szCs w:val="24"/>
        </w:rPr>
        <w:t>Wax seals</w:t>
      </w:r>
    </w:p>
    <w:p w14:paraId="2DE61B1D" w14:textId="77777777" w:rsidR="00BE4940" w:rsidRPr="00BE4940" w:rsidRDefault="00BE4940" w:rsidP="00BE4940">
      <w:pPr>
        <w:spacing w:after="0"/>
        <w:rPr>
          <w:b/>
          <w:sz w:val="24"/>
          <w:szCs w:val="24"/>
        </w:rPr>
      </w:pPr>
    </w:p>
    <w:p w14:paraId="6FAAEE57" w14:textId="77777777" w:rsidR="00BE4940" w:rsidRPr="00BE4940" w:rsidRDefault="00BE4940" w:rsidP="00BE4940">
      <w:pPr>
        <w:numPr>
          <w:ilvl w:val="0"/>
          <w:numId w:val="8"/>
        </w:numPr>
        <w:spacing w:after="0" w:line="240" w:lineRule="auto"/>
        <w:rPr>
          <w:b/>
          <w:sz w:val="24"/>
          <w:szCs w:val="24"/>
        </w:rPr>
      </w:pPr>
      <w:r w:rsidRPr="00BE4940">
        <w:rPr>
          <w:b/>
          <w:sz w:val="24"/>
          <w:szCs w:val="24"/>
        </w:rPr>
        <w:t>Multiple membranes</w:t>
      </w:r>
    </w:p>
    <w:p w14:paraId="0B867266" w14:textId="77777777" w:rsidR="00BE4940" w:rsidRPr="00BE4940" w:rsidRDefault="00BE4940" w:rsidP="00BE4940">
      <w:pPr>
        <w:spacing w:after="0"/>
        <w:rPr>
          <w:b/>
          <w:sz w:val="24"/>
          <w:szCs w:val="24"/>
        </w:rPr>
      </w:pPr>
    </w:p>
    <w:p w14:paraId="3FDF7105" w14:textId="77777777" w:rsidR="00BE4940" w:rsidRPr="00BE4940" w:rsidRDefault="00BE4940" w:rsidP="00BE4940">
      <w:pPr>
        <w:numPr>
          <w:ilvl w:val="0"/>
          <w:numId w:val="8"/>
        </w:numPr>
        <w:spacing w:after="0" w:line="240" w:lineRule="auto"/>
        <w:rPr>
          <w:b/>
          <w:sz w:val="24"/>
          <w:szCs w:val="24"/>
        </w:rPr>
      </w:pPr>
      <w:r w:rsidRPr="00BE4940">
        <w:rPr>
          <w:b/>
          <w:sz w:val="24"/>
          <w:szCs w:val="24"/>
        </w:rPr>
        <w:t>Tightly rolled documents</w:t>
      </w:r>
    </w:p>
    <w:p w14:paraId="79FFAEF8" w14:textId="77777777" w:rsidR="00BE4940" w:rsidRPr="00BE4940" w:rsidRDefault="00BE4940" w:rsidP="00BE4940">
      <w:pPr>
        <w:spacing w:after="0"/>
        <w:rPr>
          <w:b/>
          <w:sz w:val="24"/>
          <w:szCs w:val="24"/>
        </w:rPr>
      </w:pPr>
    </w:p>
    <w:p w14:paraId="60E85E59" w14:textId="77777777" w:rsidR="00BE4940" w:rsidRPr="00BE4940" w:rsidRDefault="00BE4940" w:rsidP="00BE4940">
      <w:pPr>
        <w:numPr>
          <w:ilvl w:val="0"/>
          <w:numId w:val="8"/>
        </w:numPr>
        <w:spacing w:after="0" w:line="240" w:lineRule="auto"/>
        <w:rPr>
          <w:b/>
          <w:sz w:val="24"/>
          <w:szCs w:val="24"/>
        </w:rPr>
      </w:pPr>
      <w:r w:rsidRPr="00BE4940">
        <w:rPr>
          <w:b/>
          <w:sz w:val="24"/>
          <w:szCs w:val="24"/>
        </w:rPr>
        <w:t>Bound volumes</w:t>
      </w:r>
    </w:p>
    <w:p w14:paraId="4D7858B8" w14:textId="77777777" w:rsidR="00BE4940" w:rsidRPr="00BE4940" w:rsidRDefault="00BE4940" w:rsidP="00BE4940">
      <w:pPr>
        <w:spacing w:after="0"/>
        <w:rPr>
          <w:b/>
          <w:sz w:val="24"/>
          <w:szCs w:val="24"/>
        </w:rPr>
      </w:pPr>
    </w:p>
    <w:p w14:paraId="1CF06343" w14:textId="77777777" w:rsidR="00BE4940" w:rsidRPr="00BE4940" w:rsidRDefault="00BE4940" w:rsidP="00BE4940">
      <w:pPr>
        <w:numPr>
          <w:ilvl w:val="0"/>
          <w:numId w:val="8"/>
        </w:numPr>
        <w:spacing w:after="0" w:line="240" w:lineRule="auto"/>
        <w:rPr>
          <w:b/>
          <w:sz w:val="24"/>
          <w:szCs w:val="24"/>
        </w:rPr>
      </w:pPr>
      <w:r w:rsidRPr="00BE4940">
        <w:rPr>
          <w:b/>
          <w:sz w:val="24"/>
          <w:szCs w:val="24"/>
        </w:rPr>
        <w:t>Large documents which overhang the photocopier</w:t>
      </w:r>
    </w:p>
    <w:p w14:paraId="4D1CC1B4" w14:textId="77777777" w:rsidR="00BE4940" w:rsidRPr="00BE4940" w:rsidRDefault="00BE4940" w:rsidP="00BE4940">
      <w:pPr>
        <w:spacing w:after="0"/>
        <w:rPr>
          <w:sz w:val="24"/>
          <w:szCs w:val="24"/>
        </w:rPr>
      </w:pPr>
    </w:p>
    <w:p w14:paraId="633FF15A" w14:textId="1469B880" w:rsidR="00BE4940" w:rsidRDefault="00BE4940" w:rsidP="00BE4940">
      <w:pPr>
        <w:spacing w:after="0"/>
        <w:jc w:val="both"/>
        <w:rPr>
          <w:sz w:val="24"/>
          <w:szCs w:val="24"/>
        </w:rPr>
      </w:pPr>
      <w:r w:rsidRPr="00BE4940">
        <w:rPr>
          <w:sz w:val="24"/>
          <w:szCs w:val="24"/>
        </w:rPr>
        <w:t>If you are unable to take a photocopy all is not lost. You may wish to consider tracing (a plastic cover will be supplied) or the use of flash-free photography as alternatives. You should bring your own digital camera for this purpose. A day permit costs £</w:t>
      </w:r>
      <w:r w:rsidR="00FE2150">
        <w:rPr>
          <w:sz w:val="24"/>
          <w:szCs w:val="24"/>
        </w:rPr>
        <w:t>7.</w:t>
      </w:r>
      <w:r w:rsidR="00061810">
        <w:rPr>
          <w:sz w:val="24"/>
          <w:szCs w:val="24"/>
        </w:rPr>
        <w:t>7</w:t>
      </w:r>
      <w:r w:rsidR="00BE5E81">
        <w:rPr>
          <w:sz w:val="24"/>
          <w:szCs w:val="24"/>
        </w:rPr>
        <w:t>5</w:t>
      </w:r>
      <w:r w:rsidRPr="00BE4940">
        <w:rPr>
          <w:sz w:val="24"/>
          <w:szCs w:val="24"/>
        </w:rPr>
        <w:t>, a weekly permit costs £</w:t>
      </w:r>
      <w:r w:rsidR="00C818EE">
        <w:rPr>
          <w:sz w:val="24"/>
          <w:szCs w:val="24"/>
        </w:rPr>
        <w:t>2</w:t>
      </w:r>
      <w:r w:rsidR="00061810">
        <w:rPr>
          <w:sz w:val="24"/>
          <w:szCs w:val="24"/>
        </w:rPr>
        <w:t>2</w:t>
      </w:r>
      <w:r w:rsidR="00FE2150">
        <w:rPr>
          <w:sz w:val="24"/>
          <w:szCs w:val="24"/>
        </w:rPr>
        <w:t>.</w:t>
      </w:r>
      <w:r w:rsidR="00BE5E81">
        <w:rPr>
          <w:sz w:val="24"/>
          <w:szCs w:val="24"/>
        </w:rPr>
        <w:t>4</w:t>
      </w:r>
      <w:r w:rsidR="00FE2150">
        <w:rPr>
          <w:sz w:val="24"/>
          <w:szCs w:val="24"/>
        </w:rPr>
        <w:t>0</w:t>
      </w:r>
      <w:r w:rsidRPr="00BE4940">
        <w:rPr>
          <w:sz w:val="24"/>
          <w:szCs w:val="24"/>
        </w:rPr>
        <w:t>, and an annual permit costs £</w:t>
      </w:r>
      <w:r w:rsidR="00C818EE">
        <w:rPr>
          <w:sz w:val="24"/>
          <w:szCs w:val="24"/>
        </w:rPr>
        <w:t>1</w:t>
      </w:r>
      <w:r w:rsidR="00061810">
        <w:rPr>
          <w:sz w:val="24"/>
          <w:szCs w:val="24"/>
        </w:rPr>
        <w:t>1</w:t>
      </w:r>
      <w:r w:rsidR="00BE5E81">
        <w:rPr>
          <w:sz w:val="24"/>
          <w:szCs w:val="24"/>
        </w:rPr>
        <w:t>2</w:t>
      </w:r>
      <w:r w:rsidR="00C818EE">
        <w:rPr>
          <w:sz w:val="24"/>
          <w:szCs w:val="24"/>
        </w:rPr>
        <w:t>.00</w:t>
      </w:r>
      <w:r w:rsidR="006A3B15">
        <w:rPr>
          <w:sz w:val="24"/>
          <w:szCs w:val="24"/>
        </w:rPr>
        <w:t>.</w:t>
      </w:r>
    </w:p>
    <w:p w14:paraId="2CBBE4C5" w14:textId="77777777" w:rsidR="006A3B15" w:rsidRPr="00BE4940" w:rsidRDefault="006A3B15" w:rsidP="00BE4940">
      <w:pPr>
        <w:spacing w:after="0"/>
        <w:jc w:val="both"/>
        <w:rPr>
          <w:sz w:val="24"/>
          <w:szCs w:val="24"/>
        </w:rPr>
      </w:pPr>
    </w:p>
    <w:p w14:paraId="406CF014" w14:textId="77777777" w:rsidR="000C0801" w:rsidRPr="00BE4940" w:rsidRDefault="000C0801" w:rsidP="00BE4940">
      <w:pPr>
        <w:spacing w:after="0"/>
        <w:jc w:val="both"/>
        <w:rPr>
          <w:sz w:val="24"/>
          <w:szCs w:val="24"/>
        </w:rPr>
      </w:pPr>
    </w:p>
    <w:p w14:paraId="5088EE8F" w14:textId="77777777" w:rsidR="00657114" w:rsidRDefault="00BE4940" w:rsidP="00EF4928">
      <w:pPr>
        <w:spacing w:after="0"/>
        <w:jc w:val="both"/>
        <w:rPr>
          <w:b/>
          <w:sz w:val="24"/>
          <w:szCs w:val="24"/>
        </w:rPr>
      </w:pPr>
      <w:r w:rsidRPr="00BE4940">
        <w:rPr>
          <w:b/>
          <w:sz w:val="24"/>
          <w:szCs w:val="24"/>
        </w:rPr>
        <w:t>Thank you</w:t>
      </w:r>
    </w:p>
    <w:p w14:paraId="35109B39" w14:textId="77777777" w:rsidR="00B13890" w:rsidRDefault="00B13890" w:rsidP="00EF4928">
      <w:pPr>
        <w:spacing w:after="0"/>
        <w:jc w:val="both"/>
        <w:rPr>
          <w:b/>
          <w:sz w:val="24"/>
          <w:szCs w:val="24"/>
        </w:rPr>
      </w:pPr>
    </w:p>
    <w:p w14:paraId="591FB066" w14:textId="0264D4D1" w:rsidR="00B13890" w:rsidRPr="007B45A0" w:rsidRDefault="007B45A0" w:rsidP="00B13890">
      <w:pPr>
        <w:spacing w:after="0"/>
        <w:rPr>
          <w:bCs/>
          <w:sz w:val="20"/>
          <w:szCs w:val="20"/>
        </w:rPr>
      </w:pPr>
      <w:r w:rsidRPr="007B45A0">
        <w:rPr>
          <w:bCs/>
          <w:sz w:val="20"/>
          <w:szCs w:val="20"/>
        </w:rPr>
        <w:t>Review date: Mar</w:t>
      </w:r>
      <w:r w:rsidR="00136549">
        <w:rPr>
          <w:bCs/>
          <w:sz w:val="20"/>
          <w:szCs w:val="20"/>
        </w:rPr>
        <w:t>ch</w:t>
      </w:r>
      <w:r w:rsidRPr="007B45A0">
        <w:rPr>
          <w:bCs/>
          <w:sz w:val="20"/>
          <w:szCs w:val="20"/>
        </w:rPr>
        <w:t xml:space="preserve"> 202</w:t>
      </w:r>
      <w:r w:rsidR="007B22D0">
        <w:rPr>
          <w:bCs/>
          <w:sz w:val="20"/>
          <w:szCs w:val="20"/>
        </w:rPr>
        <w:t>4</w:t>
      </w:r>
    </w:p>
    <w:sectPr w:rsidR="00B13890" w:rsidRPr="007B45A0" w:rsidSect="00B13890">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F1C"/>
    <w:multiLevelType w:val="hybridMultilevel"/>
    <w:tmpl w:val="306A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52C60"/>
    <w:multiLevelType w:val="hybridMultilevel"/>
    <w:tmpl w:val="3C18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A4226"/>
    <w:multiLevelType w:val="hybridMultilevel"/>
    <w:tmpl w:val="DDC4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A3791"/>
    <w:multiLevelType w:val="hybridMultilevel"/>
    <w:tmpl w:val="CCC4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8688B"/>
    <w:multiLevelType w:val="hybridMultilevel"/>
    <w:tmpl w:val="DFD2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20FE9"/>
    <w:multiLevelType w:val="hybridMultilevel"/>
    <w:tmpl w:val="19DC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83E34"/>
    <w:multiLevelType w:val="hybridMultilevel"/>
    <w:tmpl w:val="2BA6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30AD6"/>
    <w:multiLevelType w:val="hybridMultilevel"/>
    <w:tmpl w:val="D124D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0495594">
    <w:abstractNumId w:val="2"/>
  </w:num>
  <w:num w:numId="2" w16cid:durableId="791091351">
    <w:abstractNumId w:val="5"/>
  </w:num>
  <w:num w:numId="3" w16cid:durableId="1189946352">
    <w:abstractNumId w:val="4"/>
  </w:num>
  <w:num w:numId="4" w16cid:durableId="1588225524">
    <w:abstractNumId w:val="6"/>
  </w:num>
  <w:num w:numId="5" w16cid:durableId="379013235">
    <w:abstractNumId w:val="0"/>
  </w:num>
  <w:num w:numId="6" w16cid:durableId="2044017704">
    <w:abstractNumId w:val="1"/>
  </w:num>
  <w:num w:numId="7" w16cid:durableId="892355248">
    <w:abstractNumId w:val="3"/>
  </w:num>
  <w:num w:numId="8" w16cid:durableId="1189291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27"/>
    <w:rsid w:val="00033E14"/>
    <w:rsid w:val="0004008D"/>
    <w:rsid w:val="00061810"/>
    <w:rsid w:val="00080AA6"/>
    <w:rsid w:val="000C0801"/>
    <w:rsid w:val="00136549"/>
    <w:rsid w:val="00143F4E"/>
    <w:rsid w:val="00162B63"/>
    <w:rsid w:val="0022182A"/>
    <w:rsid w:val="00230CD2"/>
    <w:rsid w:val="00271106"/>
    <w:rsid w:val="003A0CE8"/>
    <w:rsid w:val="003A6441"/>
    <w:rsid w:val="003D6A56"/>
    <w:rsid w:val="004106CE"/>
    <w:rsid w:val="004172C6"/>
    <w:rsid w:val="004647E6"/>
    <w:rsid w:val="00492EE5"/>
    <w:rsid w:val="004D6EBD"/>
    <w:rsid w:val="0050613A"/>
    <w:rsid w:val="0056390D"/>
    <w:rsid w:val="00587498"/>
    <w:rsid w:val="005C46B0"/>
    <w:rsid w:val="00657114"/>
    <w:rsid w:val="00692BFF"/>
    <w:rsid w:val="006A3B15"/>
    <w:rsid w:val="006B636C"/>
    <w:rsid w:val="00745018"/>
    <w:rsid w:val="0075037C"/>
    <w:rsid w:val="007B22D0"/>
    <w:rsid w:val="007B45A0"/>
    <w:rsid w:val="0080475F"/>
    <w:rsid w:val="008831A8"/>
    <w:rsid w:val="009837E6"/>
    <w:rsid w:val="009D66DF"/>
    <w:rsid w:val="00A70FDF"/>
    <w:rsid w:val="00A97F41"/>
    <w:rsid w:val="00AA23F9"/>
    <w:rsid w:val="00AD05F2"/>
    <w:rsid w:val="00B13890"/>
    <w:rsid w:val="00B652A0"/>
    <w:rsid w:val="00B758C1"/>
    <w:rsid w:val="00BE4430"/>
    <w:rsid w:val="00BE4940"/>
    <w:rsid w:val="00BE5E81"/>
    <w:rsid w:val="00C02C3C"/>
    <w:rsid w:val="00C36DAD"/>
    <w:rsid w:val="00C818EE"/>
    <w:rsid w:val="00CD73F1"/>
    <w:rsid w:val="00D70DB6"/>
    <w:rsid w:val="00E25BA7"/>
    <w:rsid w:val="00E33127"/>
    <w:rsid w:val="00E62315"/>
    <w:rsid w:val="00ED1034"/>
    <w:rsid w:val="00EF4928"/>
    <w:rsid w:val="00EF7666"/>
    <w:rsid w:val="00F07D3A"/>
    <w:rsid w:val="00F37AEA"/>
    <w:rsid w:val="00F72B8F"/>
    <w:rsid w:val="00F81E47"/>
    <w:rsid w:val="00FE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27F"/>
  <w15:docId w15:val="{26D8D616-54E0-4439-9601-44D16742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C6"/>
    <w:rPr>
      <w:rFonts w:ascii="Tahoma" w:hAnsi="Tahoma" w:cs="Tahoma"/>
      <w:sz w:val="16"/>
      <w:szCs w:val="16"/>
    </w:rPr>
  </w:style>
  <w:style w:type="paragraph" w:customStyle="1" w:styleId="Standard">
    <w:name w:val="Standard"/>
    <w:rsid w:val="004172C6"/>
    <w:pPr>
      <w:suppressAutoHyphens/>
      <w:autoSpaceDN w:val="0"/>
      <w:spacing w:after="160" w:line="259" w:lineRule="auto"/>
      <w:textAlignment w:val="baseline"/>
    </w:pPr>
    <w:rPr>
      <w:rFonts w:ascii="Calibri" w:eastAsia="SimSun" w:hAnsi="Calibri" w:cs="F"/>
      <w:kern w:val="3"/>
    </w:rPr>
  </w:style>
  <w:style w:type="character" w:customStyle="1" w:styleId="apple-converted-space">
    <w:name w:val="apple-converted-space"/>
    <w:rsid w:val="004172C6"/>
  </w:style>
  <w:style w:type="paragraph" w:styleId="ListParagraph">
    <w:name w:val="List Paragraph"/>
    <w:basedOn w:val="Normal"/>
    <w:uiPriority w:val="34"/>
    <w:qFormat/>
    <w:rsid w:val="00F81E47"/>
    <w:pPr>
      <w:ind w:left="720"/>
      <w:contextualSpacing/>
    </w:pPr>
  </w:style>
  <w:style w:type="character" w:styleId="Hyperlink">
    <w:name w:val="Hyperlink"/>
    <w:basedOn w:val="DefaultParagraphFont"/>
    <w:uiPriority w:val="99"/>
    <w:unhideWhenUsed/>
    <w:rsid w:val="00692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487">
      <w:bodyDiv w:val="1"/>
      <w:marLeft w:val="0"/>
      <w:marRight w:val="0"/>
      <w:marTop w:val="0"/>
      <w:marBottom w:val="0"/>
      <w:divBdr>
        <w:top w:val="none" w:sz="0" w:space="0" w:color="auto"/>
        <w:left w:val="none" w:sz="0" w:space="0" w:color="auto"/>
        <w:bottom w:val="none" w:sz="0" w:space="0" w:color="auto"/>
        <w:right w:val="none" w:sz="0" w:space="0" w:color="auto"/>
      </w:divBdr>
    </w:div>
    <w:div w:id="12211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F2B3-5187-43A5-B508-50990A33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archives</dc:creator>
  <cp:lastModifiedBy>Jenna M Heard</cp:lastModifiedBy>
  <cp:revision>2</cp:revision>
  <cp:lastPrinted>2016-12-09T12:13:00Z</cp:lastPrinted>
  <dcterms:created xsi:type="dcterms:W3CDTF">2023-04-18T12:48:00Z</dcterms:created>
  <dcterms:modified xsi:type="dcterms:W3CDTF">2023-04-18T12:48:00Z</dcterms:modified>
</cp:coreProperties>
</file>