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C55EC" w14:textId="59BDF498" w:rsidR="00E955DC" w:rsidRPr="00E955DC" w:rsidRDefault="00E955DC" w:rsidP="003A292A">
      <w:pPr>
        <w:jc w:val="both"/>
        <w:rPr>
          <w:rFonts w:asciiTheme="minorHAnsi" w:hAnsiTheme="minorHAnsi" w:cstheme="minorHAnsi"/>
          <w:b/>
          <w:color w:val="000000" w:themeColor="text1"/>
          <w:szCs w:val="24"/>
          <w:lang w:val="en-GB"/>
        </w:rPr>
      </w:pPr>
      <w:r w:rsidRPr="00E955DC">
        <w:rPr>
          <w:rFonts w:asciiTheme="minorHAnsi" w:hAnsiTheme="minorHAnsi" w:cstheme="minorHAnsi"/>
          <w:b/>
          <w:color w:val="000000" w:themeColor="text1"/>
          <w:szCs w:val="24"/>
          <w:lang w:val="en-GB"/>
        </w:rPr>
        <w:t xml:space="preserve">Background </w:t>
      </w:r>
    </w:p>
    <w:p w14:paraId="33BC2A00" w14:textId="77777777" w:rsidR="00FC3786" w:rsidRDefault="006E0380" w:rsidP="00E955DC">
      <w:pPr>
        <w:rPr>
          <w:rFonts w:asciiTheme="minorHAnsi" w:hAnsiTheme="minorHAnsi" w:cstheme="minorHAnsi"/>
          <w:bCs/>
          <w:color w:val="000000" w:themeColor="text1"/>
          <w:szCs w:val="24"/>
          <w:lang w:val="en-GB"/>
        </w:rPr>
      </w:pPr>
      <w:r w:rsidRPr="006E0380">
        <w:rPr>
          <w:rFonts w:asciiTheme="minorHAnsi" w:hAnsiTheme="minorHAnsi" w:cstheme="minorHAnsi"/>
          <w:bCs/>
          <w:color w:val="000000" w:themeColor="text1"/>
          <w:szCs w:val="24"/>
          <w:lang w:val="en-GB"/>
        </w:rPr>
        <w:t>ARFOR is a joint venture b</w:t>
      </w:r>
      <w:r w:rsidR="00FC3786">
        <w:rPr>
          <w:rFonts w:asciiTheme="minorHAnsi" w:hAnsiTheme="minorHAnsi" w:cstheme="minorHAnsi"/>
          <w:bCs/>
          <w:color w:val="000000" w:themeColor="text1"/>
          <w:szCs w:val="24"/>
          <w:lang w:val="en-GB"/>
        </w:rPr>
        <w:t>etween</w:t>
      </w:r>
      <w:r w:rsidRPr="006E0380">
        <w:rPr>
          <w:rFonts w:asciiTheme="minorHAnsi" w:hAnsiTheme="minorHAnsi" w:cstheme="minorHAnsi"/>
          <w:bCs/>
          <w:color w:val="000000" w:themeColor="text1"/>
          <w:szCs w:val="24"/>
          <w:lang w:val="en-GB"/>
        </w:rPr>
        <w:t xml:space="preserve"> Carmarthenshire, Ceredigion, Gwynedd and Anglesey Councils which seeks to use entrepreneurship and economic development to support the heartlands of the Welsh language and, thus, maintain the language</w:t>
      </w:r>
      <w:r w:rsidR="00B21A94">
        <w:rPr>
          <w:rFonts w:asciiTheme="minorHAnsi" w:hAnsiTheme="minorHAnsi" w:cstheme="minorHAnsi"/>
          <w:bCs/>
          <w:color w:val="000000" w:themeColor="text1"/>
          <w:szCs w:val="24"/>
          <w:lang w:val="en-GB"/>
        </w:rPr>
        <w:t>.</w:t>
      </w:r>
    </w:p>
    <w:p w14:paraId="15ED50E7" w14:textId="5CA0B51D" w:rsidR="006E0380" w:rsidRDefault="00B21A94" w:rsidP="00E955DC">
      <w:pPr>
        <w:rPr>
          <w:rFonts w:asciiTheme="minorHAnsi" w:hAnsiTheme="minorHAnsi" w:cstheme="minorHAnsi"/>
          <w:bCs/>
          <w:color w:val="000000" w:themeColor="text1"/>
          <w:szCs w:val="24"/>
          <w:lang w:val="en-GB"/>
        </w:rPr>
      </w:pPr>
      <w:r>
        <w:rPr>
          <w:rFonts w:asciiTheme="minorHAnsi" w:hAnsiTheme="minorHAnsi" w:cstheme="minorHAnsi"/>
          <w:bCs/>
          <w:color w:val="000000" w:themeColor="text1"/>
          <w:szCs w:val="24"/>
          <w:lang w:val="en-GB"/>
        </w:rPr>
        <w:t xml:space="preserve">Funded by the Welsh Government, the </w:t>
      </w:r>
      <w:r w:rsidR="0075179F">
        <w:rPr>
          <w:rFonts w:asciiTheme="minorHAnsi" w:hAnsiTheme="minorHAnsi" w:cstheme="minorHAnsi"/>
          <w:bCs/>
          <w:color w:val="000000" w:themeColor="text1"/>
          <w:szCs w:val="24"/>
          <w:lang w:val="en-GB"/>
        </w:rPr>
        <w:t xml:space="preserve">Arfor programme will be delivered across the region until March 2025. </w:t>
      </w:r>
    </w:p>
    <w:p w14:paraId="621C21FA" w14:textId="5F27D398" w:rsidR="00E955DC" w:rsidRDefault="005A41EB" w:rsidP="00E955DC">
      <w:pPr>
        <w:rPr>
          <w:rFonts w:asciiTheme="minorHAnsi" w:hAnsiTheme="minorHAnsi" w:cstheme="minorHAnsi"/>
          <w:bCs/>
          <w:color w:val="000000" w:themeColor="text1"/>
          <w:szCs w:val="24"/>
          <w:lang w:val="en-GB"/>
        </w:rPr>
      </w:pPr>
      <w:r w:rsidRPr="005A41EB">
        <w:rPr>
          <w:rFonts w:asciiTheme="minorHAnsi" w:hAnsiTheme="minorHAnsi" w:cstheme="minorHAnsi"/>
          <w:b/>
          <w:color w:val="000000" w:themeColor="text1"/>
          <w:szCs w:val="24"/>
          <w:lang w:val="en-GB"/>
        </w:rPr>
        <w:t>What is the Enterprising Communities Fund?</w:t>
      </w:r>
      <w:r w:rsidR="00E955DC" w:rsidRPr="00E955DC">
        <w:rPr>
          <w:rFonts w:asciiTheme="minorHAnsi" w:hAnsiTheme="minorHAnsi" w:cstheme="minorHAnsi"/>
          <w:bCs/>
          <w:color w:val="000000" w:themeColor="text1"/>
          <w:szCs w:val="24"/>
          <w:lang w:val="en-GB"/>
        </w:rPr>
        <w:t xml:space="preserve"> </w:t>
      </w:r>
    </w:p>
    <w:p w14:paraId="2B2E634D" w14:textId="49CD3FF9" w:rsidR="00E955DC" w:rsidRPr="00E955DC" w:rsidRDefault="00E955DC" w:rsidP="00E955DC">
      <w:pPr>
        <w:rPr>
          <w:rFonts w:asciiTheme="minorHAnsi" w:hAnsiTheme="minorHAnsi" w:cstheme="minorHAnsi"/>
          <w:bCs/>
          <w:color w:val="000000" w:themeColor="text1"/>
          <w:szCs w:val="24"/>
          <w:lang w:val="en-GB"/>
        </w:rPr>
      </w:pPr>
      <w:r w:rsidRPr="00E955DC">
        <w:rPr>
          <w:rFonts w:asciiTheme="minorHAnsi" w:hAnsiTheme="minorHAnsi" w:cstheme="minorHAnsi"/>
          <w:bCs/>
          <w:color w:val="000000" w:themeColor="text1"/>
          <w:szCs w:val="24"/>
          <w:lang w:val="en-GB"/>
        </w:rPr>
        <w:t xml:space="preserve">Enterprising Communities is one of the strategic interventions delivered as part of Arfor. </w:t>
      </w:r>
    </w:p>
    <w:p w14:paraId="3A7711B1" w14:textId="49AC7543" w:rsidR="005A41EB" w:rsidRPr="00E955DC" w:rsidRDefault="00E955DC" w:rsidP="00E955DC">
      <w:pPr>
        <w:rPr>
          <w:rFonts w:asciiTheme="minorHAnsi" w:hAnsiTheme="minorHAnsi" w:cstheme="minorHAnsi"/>
          <w:bCs/>
          <w:color w:val="000000" w:themeColor="text1"/>
          <w:szCs w:val="24"/>
          <w:lang w:val="en-GB"/>
        </w:rPr>
      </w:pPr>
      <w:r w:rsidRPr="00E955DC">
        <w:rPr>
          <w:rFonts w:asciiTheme="minorHAnsi" w:hAnsiTheme="minorHAnsi" w:cstheme="minorHAnsi"/>
          <w:bCs/>
          <w:color w:val="000000" w:themeColor="text1"/>
          <w:szCs w:val="24"/>
          <w:lang w:val="en-GB"/>
        </w:rPr>
        <w:t>The purpose of Enterprising Communities i</w:t>
      </w:r>
      <w:r>
        <w:rPr>
          <w:rFonts w:asciiTheme="minorHAnsi" w:hAnsiTheme="minorHAnsi" w:cstheme="minorHAnsi"/>
          <w:bCs/>
          <w:color w:val="000000" w:themeColor="text1"/>
          <w:szCs w:val="24"/>
          <w:lang w:val="en-GB"/>
        </w:rPr>
        <w:t>s</w:t>
      </w:r>
      <w:r>
        <w:rPr>
          <w:rFonts w:asciiTheme="minorHAnsi" w:hAnsiTheme="minorHAnsi" w:cstheme="minorHAnsi"/>
          <w:color w:val="000000" w:themeColor="text1"/>
          <w:szCs w:val="24"/>
          <w:lang w:val="en-GB"/>
        </w:rPr>
        <w:t xml:space="preserve"> t</w:t>
      </w:r>
      <w:r w:rsidRPr="00E955DC">
        <w:rPr>
          <w:rFonts w:asciiTheme="minorHAnsi" w:hAnsiTheme="minorHAnsi" w:cstheme="minorHAnsi"/>
          <w:color w:val="000000" w:themeColor="text1"/>
          <w:szCs w:val="24"/>
          <w:lang w:val="en-GB"/>
        </w:rPr>
        <w:t>o develop Welsh Language Spaces that offer a natural environment for people to work an</w:t>
      </w:r>
      <w:r>
        <w:rPr>
          <w:rFonts w:asciiTheme="minorHAnsi" w:hAnsiTheme="minorHAnsi" w:cstheme="minorHAnsi"/>
          <w:color w:val="000000" w:themeColor="text1"/>
          <w:szCs w:val="24"/>
          <w:lang w:val="en-GB"/>
        </w:rPr>
        <w:t xml:space="preserve">d </w:t>
      </w:r>
      <w:r w:rsidRPr="00E955DC">
        <w:rPr>
          <w:rFonts w:asciiTheme="minorHAnsi" w:hAnsiTheme="minorHAnsi" w:cstheme="minorHAnsi"/>
          <w:color w:val="000000" w:themeColor="text1"/>
          <w:szCs w:val="24"/>
          <w:lang w:val="en-GB"/>
        </w:rPr>
        <w:t>socialise through the medium of Welsh</w:t>
      </w:r>
    </w:p>
    <w:p w14:paraId="6AC7A19F" w14:textId="6FA461E2" w:rsidR="00BD5685" w:rsidRPr="0076249B" w:rsidRDefault="00340ABA" w:rsidP="00340ABA">
      <w:pPr>
        <w:jc w:val="both"/>
        <w:rPr>
          <w:rFonts w:asciiTheme="minorHAnsi" w:hAnsiTheme="minorHAnsi" w:cstheme="minorHAnsi"/>
          <w:bCs/>
          <w:color w:val="000000" w:themeColor="text1"/>
          <w:szCs w:val="24"/>
          <w:lang w:val="en-GB"/>
        </w:rPr>
      </w:pPr>
      <w:r w:rsidRPr="0076249B">
        <w:rPr>
          <w:rFonts w:asciiTheme="minorHAnsi" w:hAnsiTheme="minorHAnsi" w:cstheme="minorHAnsi"/>
          <w:color w:val="000000" w:themeColor="text1"/>
          <w:szCs w:val="24"/>
          <w:lang w:val="en-GB"/>
        </w:rPr>
        <w:t>Targeting commercial, social and collaborative enterprises that aim to retain and increase local wealth in areas considered Welsh language heartlands</w:t>
      </w:r>
      <w:r w:rsidR="006B0B34" w:rsidRPr="0076249B">
        <w:rPr>
          <w:rFonts w:asciiTheme="minorHAnsi" w:hAnsiTheme="minorHAnsi" w:cstheme="minorHAnsi"/>
          <w:color w:val="000000" w:themeColor="text1"/>
          <w:szCs w:val="24"/>
          <w:lang w:val="en-GB"/>
        </w:rPr>
        <w:t xml:space="preserve"> of</w:t>
      </w:r>
      <w:r w:rsidRPr="0076249B">
        <w:rPr>
          <w:rFonts w:asciiTheme="minorHAnsi" w:hAnsiTheme="minorHAnsi" w:cstheme="minorHAnsi"/>
          <w:color w:val="000000" w:themeColor="text1"/>
          <w:szCs w:val="24"/>
          <w:lang w:val="en-GB"/>
        </w:rPr>
        <w:t xml:space="preserve"> Anglesey, Gwynedd, Ceredigion and Carmarthenshire (ARFOR region)</w:t>
      </w:r>
      <w:r w:rsidR="006B0B34" w:rsidRPr="0076249B">
        <w:rPr>
          <w:rFonts w:asciiTheme="minorHAnsi" w:hAnsiTheme="minorHAnsi" w:cstheme="minorHAnsi"/>
          <w:color w:val="000000" w:themeColor="text1"/>
          <w:szCs w:val="24"/>
          <w:lang w:val="en-GB"/>
        </w:rPr>
        <w:t>.</w:t>
      </w:r>
    </w:p>
    <w:p w14:paraId="67659E54" w14:textId="5DF06CD0" w:rsidR="00052919" w:rsidRPr="0076249B" w:rsidRDefault="00340ABA" w:rsidP="00340ABA">
      <w:pPr>
        <w:rPr>
          <w:rFonts w:asciiTheme="minorHAnsi" w:hAnsiTheme="minorHAnsi" w:cstheme="minorHAnsi"/>
          <w:b/>
          <w:bCs/>
          <w:color w:val="000000" w:themeColor="text1"/>
          <w:szCs w:val="24"/>
          <w:lang w:val="en-GB"/>
        </w:rPr>
      </w:pPr>
      <w:bookmarkStart w:id="0" w:name="_Hlk129180949"/>
      <w:r w:rsidRPr="0076249B">
        <w:rPr>
          <w:rFonts w:asciiTheme="minorHAnsi" w:hAnsiTheme="minorHAnsi" w:cstheme="minorHAnsi"/>
          <w:b/>
          <w:bCs/>
          <w:color w:val="000000" w:themeColor="text1"/>
          <w:szCs w:val="24"/>
          <w:lang w:val="en-GB"/>
        </w:rPr>
        <w:t>The fund shall support projects that:</w:t>
      </w:r>
    </w:p>
    <w:p w14:paraId="334EC114" w14:textId="5D245255" w:rsidR="00052919" w:rsidRPr="0076249B" w:rsidRDefault="00340ABA" w:rsidP="00F037C7">
      <w:pPr>
        <w:pStyle w:val="ListParagraph"/>
        <w:numPr>
          <w:ilvl w:val="0"/>
          <w:numId w:val="2"/>
        </w:numPr>
        <w:tabs>
          <w:tab w:val="right" w:pos="8976"/>
        </w:tabs>
        <w:spacing w:before="120" w:line="20" w:lineRule="atLeast"/>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Create opportunities to innovate and develop new enterprises in line with local resources, landscape and environment.</w:t>
      </w:r>
    </w:p>
    <w:p w14:paraId="6F51EED6" w14:textId="591BE4F1" w:rsidR="00052919" w:rsidRPr="0076249B" w:rsidRDefault="00340ABA" w:rsidP="00F037C7">
      <w:pPr>
        <w:pStyle w:val="ListParagraph"/>
        <w:numPr>
          <w:ilvl w:val="0"/>
          <w:numId w:val="2"/>
        </w:numPr>
        <w:tabs>
          <w:tab w:val="right" w:pos="8976"/>
        </w:tabs>
        <w:spacing w:before="120" w:line="20" w:lineRule="atLeast"/>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Create or </w:t>
      </w:r>
      <w:r w:rsidR="006B0B34" w:rsidRPr="0076249B">
        <w:rPr>
          <w:rFonts w:asciiTheme="minorHAnsi" w:hAnsiTheme="minorHAnsi" w:cstheme="minorHAnsi"/>
          <w:color w:val="000000" w:themeColor="text1"/>
          <w:szCs w:val="24"/>
          <w:lang w:val="en-GB"/>
        </w:rPr>
        <w:t>enhance</w:t>
      </w:r>
      <w:r w:rsidRPr="0076249B">
        <w:rPr>
          <w:rFonts w:asciiTheme="minorHAnsi" w:hAnsiTheme="minorHAnsi" w:cstheme="minorHAnsi"/>
          <w:color w:val="000000" w:themeColor="text1"/>
          <w:szCs w:val="24"/>
          <w:lang w:val="en-GB"/>
        </w:rPr>
        <w:t xml:space="preserve"> modern employment opportunities (e.g.</w:t>
      </w:r>
      <w:r w:rsidR="006B0B34" w:rsidRPr="0076249B">
        <w:rPr>
          <w:rFonts w:asciiTheme="minorHAnsi" w:hAnsiTheme="minorHAnsi" w:cstheme="minorHAnsi"/>
          <w:color w:val="000000" w:themeColor="text1"/>
          <w:szCs w:val="24"/>
          <w:lang w:val="en-GB"/>
        </w:rPr>
        <w:t>,</w:t>
      </w:r>
      <w:r w:rsidRPr="0076249B">
        <w:rPr>
          <w:rFonts w:asciiTheme="minorHAnsi" w:hAnsiTheme="minorHAnsi" w:cstheme="minorHAnsi"/>
          <w:color w:val="000000" w:themeColor="text1"/>
          <w:szCs w:val="24"/>
          <w:lang w:val="en-GB"/>
        </w:rPr>
        <w:t xml:space="preserve"> in the </w:t>
      </w:r>
      <w:r w:rsidR="006B0B34" w:rsidRPr="0076249B">
        <w:rPr>
          <w:rFonts w:asciiTheme="minorHAnsi" w:hAnsiTheme="minorHAnsi" w:cstheme="minorHAnsi"/>
          <w:color w:val="000000" w:themeColor="text1"/>
          <w:szCs w:val="24"/>
          <w:lang w:val="en-GB"/>
        </w:rPr>
        <w:t>fields</w:t>
      </w:r>
      <w:r w:rsidRPr="0076249B">
        <w:rPr>
          <w:rFonts w:asciiTheme="minorHAnsi" w:hAnsiTheme="minorHAnsi" w:cstheme="minorHAnsi"/>
          <w:color w:val="000000" w:themeColor="text1"/>
          <w:szCs w:val="24"/>
          <w:lang w:val="en-GB"/>
        </w:rPr>
        <w:t xml:space="preserve"> of media, the digital world, research, professional services).</w:t>
      </w:r>
    </w:p>
    <w:p w14:paraId="35446807" w14:textId="1E87DFA7" w:rsidR="00052919" w:rsidRPr="0076249B" w:rsidRDefault="00340ABA" w:rsidP="00F037C7">
      <w:pPr>
        <w:pStyle w:val="ListParagraph"/>
        <w:numPr>
          <w:ilvl w:val="0"/>
          <w:numId w:val="2"/>
        </w:numPr>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Keep wealth in the region (e.g.</w:t>
      </w:r>
      <w:r w:rsidR="00F359DD" w:rsidRPr="0076249B">
        <w:rPr>
          <w:rFonts w:asciiTheme="minorHAnsi" w:hAnsiTheme="minorHAnsi" w:cstheme="minorHAnsi"/>
          <w:color w:val="000000" w:themeColor="text1"/>
          <w:szCs w:val="24"/>
          <w:lang w:val="en-GB"/>
        </w:rPr>
        <w:t>,</w:t>
      </w:r>
      <w:r w:rsidRPr="0076249B">
        <w:rPr>
          <w:rFonts w:asciiTheme="minorHAnsi" w:hAnsiTheme="minorHAnsi" w:cstheme="minorHAnsi"/>
          <w:color w:val="000000" w:themeColor="text1"/>
          <w:szCs w:val="24"/>
          <w:lang w:val="en-GB"/>
        </w:rPr>
        <w:t xml:space="preserve"> via areas such as producing and saving energy, supply chains in the foundational sectors).</w:t>
      </w:r>
    </w:p>
    <w:p w14:paraId="668206A2" w14:textId="77777777" w:rsidR="00052919" w:rsidRPr="0076249B" w:rsidRDefault="00052919" w:rsidP="003B43BF">
      <w:pPr>
        <w:jc w:val="center"/>
        <w:rPr>
          <w:rFonts w:asciiTheme="minorHAnsi" w:hAnsiTheme="minorHAnsi" w:cstheme="minorHAnsi"/>
          <w:b/>
          <w:bCs/>
          <w:color w:val="000000" w:themeColor="text1"/>
          <w:szCs w:val="24"/>
          <w:lang w:val="en-GB"/>
        </w:rPr>
      </w:pPr>
    </w:p>
    <w:bookmarkEnd w:id="0"/>
    <w:p w14:paraId="674A1D28" w14:textId="77777777" w:rsidR="003B43BF" w:rsidRPr="0076249B" w:rsidRDefault="003B43BF" w:rsidP="00BD5685">
      <w:pPr>
        <w:jc w:val="both"/>
        <w:rPr>
          <w:rFonts w:asciiTheme="minorHAnsi" w:hAnsiTheme="minorHAnsi" w:cstheme="minorHAnsi"/>
          <w:bCs/>
          <w:color w:val="000000" w:themeColor="text1"/>
          <w:szCs w:val="24"/>
          <w:lang w:val="en-GB"/>
        </w:rPr>
      </w:pPr>
    </w:p>
    <w:p w14:paraId="0790347F" w14:textId="77777777" w:rsidR="00BD5685" w:rsidRPr="0076249B" w:rsidRDefault="00BD5685" w:rsidP="00BD5685">
      <w:pPr>
        <w:rPr>
          <w:rFonts w:asciiTheme="minorHAnsi" w:hAnsiTheme="minorHAnsi" w:cstheme="minorHAnsi"/>
          <w:b/>
          <w:color w:val="000000" w:themeColor="text1"/>
          <w:szCs w:val="24"/>
          <w:lang w:val="en-GB"/>
        </w:rPr>
      </w:pPr>
      <w:r w:rsidRPr="0076249B">
        <w:rPr>
          <w:rFonts w:asciiTheme="minorHAnsi" w:hAnsiTheme="minorHAnsi" w:cstheme="minorHAnsi"/>
          <w:b/>
          <w:color w:val="000000" w:themeColor="text1"/>
          <w:szCs w:val="24"/>
          <w:lang w:val="en-GB"/>
        </w:rPr>
        <w:br w:type="page"/>
      </w:r>
    </w:p>
    <w:p w14:paraId="0244DD61" w14:textId="77777777" w:rsidR="005A41EB" w:rsidRPr="005A41EB" w:rsidRDefault="005A41EB" w:rsidP="00340ABA">
      <w:pPr>
        <w:spacing w:before="120" w:line="20" w:lineRule="atLeast"/>
        <w:jc w:val="both"/>
        <w:rPr>
          <w:rFonts w:asciiTheme="minorHAnsi" w:hAnsiTheme="minorHAnsi" w:cstheme="minorHAnsi"/>
          <w:b/>
          <w:bCs/>
          <w:color w:val="000000" w:themeColor="text1"/>
          <w:szCs w:val="24"/>
          <w:lang w:val="en-GB"/>
        </w:rPr>
      </w:pPr>
      <w:r w:rsidRPr="005A41EB">
        <w:rPr>
          <w:rFonts w:asciiTheme="minorHAnsi" w:hAnsiTheme="minorHAnsi" w:cstheme="minorHAnsi"/>
          <w:b/>
          <w:bCs/>
          <w:color w:val="000000" w:themeColor="text1"/>
          <w:szCs w:val="24"/>
          <w:lang w:val="en-GB"/>
        </w:rPr>
        <w:lastRenderedPageBreak/>
        <w:t xml:space="preserve">Challenges for the ARFOR region </w:t>
      </w:r>
    </w:p>
    <w:p w14:paraId="13D42544" w14:textId="231BF2F8" w:rsidR="00BD5685" w:rsidRPr="0076249B" w:rsidRDefault="00340ABA" w:rsidP="00340ABA">
      <w:pPr>
        <w:spacing w:before="120" w:line="20" w:lineRule="atLeast"/>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Successful projects will respond to the challenges set out below that are common across the ARFOR region:</w:t>
      </w:r>
    </w:p>
    <w:p w14:paraId="4CA66956" w14:textId="011700C7" w:rsidR="00BD5685" w:rsidRPr="0076249B" w:rsidRDefault="00340ABA" w:rsidP="00340ABA">
      <w:pPr>
        <w:spacing w:before="120" w:line="20" w:lineRule="atLeast"/>
        <w:jc w:val="both"/>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JOBS</w:t>
      </w:r>
    </w:p>
    <w:p w14:paraId="2723D499" w14:textId="01F5AFCF" w:rsidR="00BD5685" w:rsidRPr="0076249B" w:rsidRDefault="00340ABA"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The general opinion is that the jobs available within the ARFOR Region </w:t>
      </w:r>
      <w:r w:rsidR="006B0B34" w:rsidRPr="0076249B">
        <w:rPr>
          <w:rFonts w:asciiTheme="minorHAnsi" w:hAnsiTheme="minorHAnsi" w:cstheme="minorHAnsi"/>
          <w:color w:val="000000" w:themeColor="text1"/>
          <w:szCs w:val="24"/>
          <w:lang w:val="en-GB"/>
        </w:rPr>
        <w:t xml:space="preserve">do not </w:t>
      </w:r>
      <w:r w:rsidRPr="0076249B">
        <w:rPr>
          <w:rFonts w:asciiTheme="minorHAnsi" w:hAnsiTheme="minorHAnsi" w:cstheme="minorHAnsi"/>
          <w:color w:val="000000" w:themeColor="text1"/>
          <w:szCs w:val="24"/>
          <w:lang w:val="en-GB"/>
        </w:rPr>
        <w:t xml:space="preserve">offer sufficient income to enable people to realise their aspirations (both in terms of pay and life-work balance). </w:t>
      </w:r>
    </w:p>
    <w:p w14:paraId="249FA895" w14:textId="0B94F1EB" w:rsidR="00BD5685" w:rsidRPr="0076249B" w:rsidRDefault="00340ABA"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The lack of variety in jobs is a barrier to people and young families staying in or returning to their native communities.</w:t>
      </w:r>
    </w:p>
    <w:p w14:paraId="1C131C0C" w14:textId="758B8D5D" w:rsidR="00BD5685" w:rsidRPr="0076249B" w:rsidRDefault="00340ABA"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There is a gap between the skills available and the needs of employers.</w:t>
      </w:r>
    </w:p>
    <w:p w14:paraId="2427A984" w14:textId="7590E124" w:rsidR="00BD5685" w:rsidRPr="0076249B" w:rsidRDefault="00340ABA" w:rsidP="00340ABA">
      <w:pPr>
        <w:spacing w:before="120" w:line="20" w:lineRule="atLeast"/>
        <w:jc w:val="both"/>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THE LOCAL ECONOMY</w:t>
      </w:r>
    </w:p>
    <w:p w14:paraId="209EE66D" w14:textId="26E78FEA" w:rsidR="00BD5685" w:rsidRPr="0076249B" w:rsidRDefault="00340ABA"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Communities and individuals need to take advantage of the region’s unique socio-economic, environmental, cultural and linguistic opportunities and </w:t>
      </w:r>
      <w:r w:rsidR="006B0B34" w:rsidRPr="0076249B">
        <w:rPr>
          <w:rFonts w:asciiTheme="minorHAnsi" w:hAnsiTheme="minorHAnsi" w:cstheme="minorHAnsi"/>
          <w:color w:val="000000" w:themeColor="text1"/>
          <w:szCs w:val="24"/>
          <w:lang w:val="en-GB"/>
        </w:rPr>
        <w:t>features</w:t>
      </w:r>
      <w:r w:rsidRPr="0076249B">
        <w:rPr>
          <w:rFonts w:asciiTheme="minorHAnsi" w:hAnsiTheme="minorHAnsi" w:cstheme="minorHAnsi"/>
          <w:color w:val="000000" w:themeColor="text1"/>
          <w:szCs w:val="24"/>
          <w:lang w:val="en-GB"/>
        </w:rPr>
        <w:t>.</w:t>
      </w:r>
    </w:p>
    <w:p w14:paraId="0AFAA34A" w14:textId="50DD19D9" w:rsidR="00BD5685" w:rsidRPr="0076249B" w:rsidRDefault="00340ABA"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The</w:t>
      </w:r>
      <w:r w:rsidR="006B0B34" w:rsidRPr="0076249B">
        <w:rPr>
          <w:rFonts w:asciiTheme="minorHAnsi" w:hAnsiTheme="minorHAnsi" w:cstheme="minorHAnsi"/>
          <w:color w:val="000000" w:themeColor="text1"/>
          <w:szCs w:val="24"/>
          <w:lang w:val="en-GB"/>
        </w:rPr>
        <w:t>re is a</w:t>
      </w:r>
      <w:r w:rsidRPr="0076249B">
        <w:rPr>
          <w:rFonts w:asciiTheme="minorHAnsi" w:hAnsiTheme="minorHAnsi" w:cstheme="minorHAnsi"/>
          <w:color w:val="000000" w:themeColor="text1"/>
          <w:szCs w:val="24"/>
          <w:lang w:val="en-GB"/>
        </w:rPr>
        <w:t xml:space="preserve"> need to add value to local produce.</w:t>
      </w:r>
    </w:p>
    <w:p w14:paraId="4C57107E" w14:textId="76301F7A" w:rsidR="00BD5685" w:rsidRPr="0076249B" w:rsidRDefault="006B0B34"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There is a </w:t>
      </w:r>
      <w:r w:rsidR="00340ABA" w:rsidRPr="0076249B">
        <w:rPr>
          <w:rFonts w:asciiTheme="minorHAnsi" w:hAnsiTheme="minorHAnsi" w:cstheme="minorHAnsi"/>
          <w:color w:val="000000" w:themeColor="text1"/>
          <w:szCs w:val="24"/>
          <w:lang w:val="en-GB"/>
        </w:rPr>
        <w:t>need to take advantage on the foundational and circular economy sectors, by ensuring that more money circulates in the region.</w:t>
      </w:r>
    </w:p>
    <w:p w14:paraId="43209DF8" w14:textId="1CBF29DF" w:rsidR="00BD5685" w:rsidRPr="0076249B" w:rsidRDefault="006B0B34"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There is a </w:t>
      </w:r>
      <w:r w:rsidR="00340ABA" w:rsidRPr="0076249B">
        <w:rPr>
          <w:rFonts w:asciiTheme="minorHAnsi" w:hAnsiTheme="minorHAnsi" w:cstheme="minorHAnsi"/>
          <w:color w:val="000000" w:themeColor="text1"/>
          <w:szCs w:val="24"/>
          <w:lang w:val="en-GB"/>
        </w:rPr>
        <w:t xml:space="preserve">need to respond to the risks of </w:t>
      </w:r>
      <w:r w:rsidRPr="0076249B">
        <w:rPr>
          <w:rFonts w:asciiTheme="minorHAnsi" w:hAnsiTheme="minorHAnsi" w:cstheme="minorHAnsi"/>
          <w:color w:val="000000" w:themeColor="text1"/>
          <w:szCs w:val="24"/>
          <w:lang w:val="en-GB"/>
        </w:rPr>
        <w:t xml:space="preserve">losing </w:t>
      </w:r>
      <w:r w:rsidR="00340ABA" w:rsidRPr="0076249B">
        <w:rPr>
          <w:rFonts w:asciiTheme="minorHAnsi" w:hAnsiTheme="minorHAnsi" w:cstheme="minorHAnsi"/>
          <w:color w:val="000000" w:themeColor="text1"/>
          <w:szCs w:val="24"/>
          <w:lang w:val="en-GB"/>
        </w:rPr>
        <w:t xml:space="preserve">or </w:t>
      </w:r>
      <w:r w:rsidR="00F359DD" w:rsidRPr="0076249B">
        <w:rPr>
          <w:rFonts w:asciiTheme="minorHAnsi" w:hAnsiTheme="minorHAnsi" w:cstheme="minorHAnsi"/>
          <w:color w:val="000000" w:themeColor="text1"/>
          <w:szCs w:val="24"/>
          <w:lang w:val="en-GB"/>
        </w:rPr>
        <w:t xml:space="preserve">of being at </w:t>
      </w:r>
      <w:r w:rsidR="00340ABA" w:rsidRPr="0076249B">
        <w:rPr>
          <w:rFonts w:asciiTheme="minorHAnsi" w:hAnsiTheme="minorHAnsi" w:cstheme="minorHAnsi"/>
          <w:color w:val="000000" w:themeColor="text1"/>
          <w:szCs w:val="24"/>
          <w:lang w:val="en-GB"/>
        </w:rPr>
        <w:t xml:space="preserve">risk of </w:t>
      </w:r>
      <w:r w:rsidRPr="0076249B">
        <w:rPr>
          <w:rFonts w:asciiTheme="minorHAnsi" w:hAnsiTheme="minorHAnsi" w:cstheme="minorHAnsi"/>
          <w:color w:val="000000" w:themeColor="text1"/>
          <w:szCs w:val="24"/>
          <w:lang w:val="en-GB"/>
        </w:rPr>
        <w:t xml:space="preserve">losing </w:t>
      </w:r>
      <w:r w:rsidR="00340ABA" w:rsidRPr="0076249B">
        <w:rPr>
          <w:rFonts w:asciiTheme="minorHAnsi" w:hAnsiTheme="minorHAnsi" w:cstheme="minorHAnsi"/>
          <w:color w:val="000000" w:themeColor="text1"/>
          <w:szCs w:val="24"/>
          <w:lang w:val="en-GB"/>
        </w:rPr>
        <w:t xml:space="preserve">key local resources and services in communities. </w:t>
      </w:r>
    </w:p>
    <w:p w14:paraId="55591805" w14:textId="75874F0D" w:rsidR="00BD5685" w:rsidRPr="0076249B" w:rsidRDefault="00340ABA" w:rsidP="00340ABA">
      <w:pPr>
        <w:spacing w:before="120" w:line="20" w:lineRule="atLeast"/>
        <w:jc w:val="both"/>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THE WELSH LANGUAGE</w:t>
      </w:r>
    </w:p>
    <w:p w14:paraId="55FB6B5B" w14:textId="4ECE7B05" w:rsidR="00BD5685" w:rsidRPr="0076249B" w:rsidRDefault="00340ABA"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Commercial and social enterprises need to contribute more to increasing the use of the Welsh language in order to add value to their goods / services and maintain a sense of place in the communities of the ARFOR Programme region.</w:t>
      </w:r>
    </w:p>
    <w:p w14:paraId="29525F59" w14:textId="287FCD7B" w:rsidR="00BD5685" w:rsidRPr="0076249B" w:rsidRDefault="00340ABA" w:rsidP="00F037C7">
      <w:pPr>
        <w:pStyle w:val="ListParagraph"/>
        <w:numPr>
          <w:ilvl w:val="0"/>
          <w:numId w:val="1"/>
        </w:numPr>
        <w:spacing w:before="120" w:line="20" w:lineRule="atLeast"/>
        <w:ind w:left="993"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We will expect applicants to show how they would deliver the following outputs and outcomes of the ARFOR Programme in relation to the Welsh language.</w:t>
      </w:r>
    </w:p>
    <w:p w14:paraId="58209247" w14:textId="3147013A" w:rsidR="00BD5685" w:rsidRPr="0076249B" w:rsidRDefault="00340ABA" w:rsidP="00F037C7">
      <w:pPr>
        <w:pStyle w:val="ListParagraph"/>
        <w:numPr>
          <w:ilvl w:val="0"/>
          <w:numId w:val="1"/>
        </w:numPr>
        <w:spacing w:before="120" w:line="20" w:lineRule="atLeast"/>
        <w:ind w:left="1985"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Number of new/further development of Welsh language spaces</w:t>
      </w:r>
    </w:p>
    <w:p w14:paraId="7498896D" w14:textId="548ABC94" w:rsidR="00BD5685" w:rsidRPr="0076249B" w:rsidRDefault="00340ABA" w:rsidP="00F037C7">
      <w:pPr>
        <w:pStyle w:val="ListParagraph"/>
        <w:numPr>
          <w:ilvl w:val="0"/>
          <w:numId w:val="1"/>
        </w:numPr>
        <w:spacing w:before="120" w:line="20" w:lineRule="atLeast"/>
        <w:ind w:left="1985"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Number of jobs that </w:t>
      </w:r>
      <w:r w:rsidR="006B0B34" w:rsidRPr="0076249B">
        <w:rPr>
          <w:rFonts w:asciiTheme="minorHAnsi" w:hAnsiTheme="minorHAnsi" w:cstheme="minorHAnsi"/>
          <w:color w:val="000000" w:themeColor="text1"/>
          <w:szCs w:val="24"/>
          <w:lang w:val="en-GB"/>
        </w:rPr>
        <w:t>require b</w:t>
      </w:r>
      <w:r w:rsidRPr="0076249B">
        <w:rPr>
          <w:rFonts w:asciiTheme="minorHAnsi" w:hAnsiTheme="minorHAnsi" w:cstheme="minorHAnsi"/>
          <w:color w:val="000000" w:themeColor="text1"/>
          <w:szCs w:val="24"/>
          <w:lang w:val="en-GB"/>
        </w:rPr>
        <w:t>ilingual skills</w:t>
      </w:r>
    </w:p>
    <w:p w14:paraId="1ADD206C" w14:textId="3B6D26AC" w:rsidR="00BD5685" w:rsidRPr="0076249B" w:rsidRDefault="00340ABA" w:rsidP="00F037C7">
      <w:pPr>
        <w:pStyle w:val="ListParagraph"/>
        <w:numPr>
          <w:ilvl w:val="0"/>
          <w:numId w:val="1"/>
        </w:numPr>
        <w:spacing w:before="120" w:line="20" w:lineRule="atLeast"/>
        <w:ind w:left="1985"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Increased use of the Welsh language by the organisation</w:t>
      </w:r>
    </w:p>
    <w:p w14:paraId="30319299" w14:textId="0C0E3DB3" w:rsidR="00BD5685" w:rsidRPr="0076249B" w:rsidRDefault="00340ABA" w:rsidP="00F037C7">
      <w:pPr>
        <w:pStyle w:val="ListParagraph"/>
        <w:numPr>
          <w:ilvl w:val="0"/>
          <w:numId w:val="1"/>
        </w:numPr>
        <w:spacing w:before="120" w:line="20" w:lineRule="atLeast"/>
        <w:ind w:left="1985" w:hanging="284"/>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Innovative opportunities to increase the </w:t>
      </w:r>
      <w:r w:rsidR="00F359DD" w:rsidRPr="0076249B">
        <w:rPr>
          <w:rFonts w:asciiTheme="minorHAnsi" w:hAnsiTheme="minorHAnsi" w:cstheme="minorHAnsi"/>
          <w:color w:val="000000" w:themeColor="text1"/>
          <w:szCs w:val="24"/>
          <w:lang w:val="en-GB"/>
        </w:rPr>
        <w:t>use and number of speakers of the Welsh language</w:t>
      </w:r>
    </w:p>
    <w:p w14:paraId="78D1B65E" w14:textId="77777777" w:rsidR="00BD5685" w:rsidRPr="0076249B" w:rsidRDefault="00BD5685" w:rsidP="00BD5685">
      <w:pPr>
        <w:pStyle w:val="ListParagraph"/>
        <w:spacing w:before="120" w:line="20" w:lineRule="atLeast"/>
        <w:ind w:left="993"/>
        <w:contextualSpacing w:val="0"/>
        <w:jc w:val="both"/>
        <w:rPr>
          <w:rFonts w:asciiTheme="minorHAnsi" w:hAnsiTheme="minorHAnsi" w:cstheme="minorHAnsi"/>
          <w:color w:val="000000" w:themeColor="text1"/>
          <w:szCs w:val="24"/>
          <w:lang w:val="en-GB"/>
        </w:rPr>
      </w:pPr>
    </w:p>
    <w:p w14:paraId="1E04947F" w14:textId="16E676CD" w:rsidR="00824775" w:rsidRDefault="00340ABA" w:rsidP="00BD5685">
      <w:pPr>
        <w:spacing w:before="120" w:line="20" w:lineRule="atLeast"/>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Th</w:t>
      </w:r>
      <w:r w:rsidR="006B0B34" w:rsidRPr="0076249B">
        <w:rPr>
          <w:rFonts w:asciiTheme="minorHAnsi" w:hAnsiTheme="minorHAnsi" w:cstheme="minorHAnsi"/>
          <w:color w:val="000000" w:themeColor="text1"/>
          <w:szCs w:val="24"/>
          <w:lang w:val="en-GB"/>
        </w:rPr>
        <w:t xml:space="preserve">is </w:t>
      </w:r>
      <w:r w:rsidRPr="0076249B">
        <w:rPr>
          <w:rFonts w:asciiTheme="minorHAnsi" w:hAnsiTheme="minorHAnsi" w:cstheme="minorHAnsi"/>
          <w:color w:val="000000" w:themeColor="text1"/>
          <w:szCs w:val="24"/>
          <w:lang w:val="en-GB"/>
        </w:rPr>
        <w:t xml:space="preserve">is an opportunity for you to offer a new way of responding to these challenges. </w:t>
      </w:r>
    </w:p>
    <w:p w14:paraId="22684561" w14:textId="153A68D7" w:rsidR="0076249B" w:rsidRDefault="0076249B" w:rsidP="00BD5685">
      <w:pPr>
        <w:spacing w:before="120" w:line="20" w:lineRule="atLeast"/>
        <w:jc w:val="both"/>
        <w:rPr>
          <w:rFonts w:asciiTheme="minorHAnsi" w:hAnsiTheme="minorHAnsi" w:cstheme="minorHAnsi"/>
          <w:color w:val="000000" w:themeColor="text1"/>
          <w:szCs w:val="24"/>
          <w:lang w:val="en-GB"/>
        </w:rPr>
      </w:pPr>
    </w:p>
    <w:p w14:paraId="7CD4C855" w14:textId="0A1668FB" w:rsidR="0076249B" w:rsidRDefault="0076249B" w:rsidP="00BD5685">
      <w:pPr>
        <w:spacing w:before="120" w:line="20" w:lineRule="atLeast"/>
        <w:jc w:val="both"/>
        <w:rPr>
          <w:rFonts w:asciiTheme="minorHAnsi" w:hAnsiTheme="minorHAnsi" w:cstheme="minorHAnsi"/>
          <w:color w:val="000000" w:themeColor="text1"/>
          <w:szCs w:val="24"/>
          <w:lang w:val="en-GB"/>
        </w:rPr>
      </w:pPr>
    </w:p>
    <w:p w14:paraId="18C621A7" w14:textId="0405CD8D" w:rsidR="0076249B" w:rsidRDefault="0076249B" w:rsidP="00BD5685">
      <w:pPr>
        <w:spacing w:before="120" w:line="20" w:lineRule="atLeast"/>
        <w:jc w:val="both"/>
        <w:rPr>
          <w:rFonts w:asciiTheme="minorHAnsi" w:hAnsiTheme="minorHAnsi" w:cstheme="minorHAnsi"/>
          <w:color w:val="000000" w:themeColor="text1"/>
          <w:szCs w:val="24"/>
          <w:lang w:val="en-GB"/>
        </w:rPr>
      </w:pPr>
    </w:p>
    <w:p w14:paraId="6DAB5171" w14:textId="6060573B" w:rsidR="0076249B" w:rsidRDefault="0076249B" w:rsidP="00BD5685">
      <w:pPr>
        <w:spacing w:before="120" w:line="20" w:lineRule="atLeast"/>
        <w:jc w:val="both"/>
        <w:rPr>
          <w:rFonts w:asciiTheme="minorHAnsi" w:hAnsiTheme="minorHAnsi" w:cstheme="minorHAnsi"/>
          <w:color w:val="000000" w:themeColor="text1"/>
          <w:szCs w:val="24"/>
          <w:lang w:val="en-GB"/>
        </w:rPr>
      </w:pPr>
    </w:p>
    <w:p w14:paraId="6AFF63F3" w14:textId="77777777" w:rsidR="0076249B" w:rsidRPr="0076249B" w:rsidRDefault="0076249B" w:rsidP="00BD5685">
      <w:pPr>
        <w:spacing w:before="120" w:line="20" w:lineRule="atLeast"/>
        <w:jc w:val="both"/>
        <w:rPr>
          <w:rFonts w:asciiTheme="minorHAnsi" w:hAnsiTheme="minorHAnsi" w:cstheme="minorHAnsi"/>
          <w:color w:val="000000" w:themeColor="text1"/>
          <w:szCs w:val="24"/>
          <w:lang w:val="en-GB"/>
        </w:rPr>
      </w:pPr>
    </w:p>
    <w:p w14:paraId="21CE5E2C" w14:textId="0067DCCB" w:rsidR="005A41EB" w:rsidRDefault="005A41EB" w:rsidP="00340ABA">
      <w:pPr>
        <w:jc w:val="both"/>
        <w:rPr>
          <w:rFonts w:asciiTheme="minorHAnsi" w:hAnsiTheme="minorHAnsi" w:cstheme="minorHAnsi"/>
          <w:b/>
          <w:bCs/>
          <w:color w:val="000000" w:themeColor="text1"/>
          <w:szCs w:val="24"/>
          <w:lang w:val="en-GB"/>
        </w:rPr>
      </w:pPr>
      <w:r w:rsidRPr="005A41EB">
        <w:rPr>
          <w:rFonts w:asciiTheme="minorHAnsi" w:hAnsiTheme="minorHAnsi" w:cstheme="minorHAnsi"/>
          <w:b/>
          <w:bCs/>
          <w:color w:val="000000" w:themeColor="text1"/>
          <w:szCs w:val="24"/>
          <w:lang w:val="en-GB"/>
        </w:rPr>
        <w:lastRenderedPageBreak/>
        <w:t>ARFOR Strategic Objectives</w:t>
      </w:r>
    </w:p>
    <w:p w14:paraId="2B8E14AA" w14:textId="72C5D76D" w:rsidR="005639B8" w:rsidRPr="008A75DE" w:rsidRDefault="005639B8" w:rsidP="00340ABA">
      <w:pPr>
        <w:jc w:val="both"/>
        <w:rPr>
          <w:rFonts w:asciiTheme="minorHAnsi" w:hAnsiTheme="minorHAnsi" w:cstheme="minorHAnsi"/>
          <w:color w:val="000000" w:themeColor="text1"/>
          <w:szCs w:val="24"/>
          <w:lang w:val="en-GB"/>
        </w:rPr>
      </w:pPr>
      <w:r w:rsidRPr="008A75DE">
        <w:rPr>
          <w:rFonts w:asciiTheme="minorHAnsi" w:hAnsiTheme="minorHAnsi" w:cstheme="minorHAnsi"/>
          <w:color w:val="000000" w:themeColor="text1"/>
          <w:szCs w:val="24"/>
          <w:lang w:val="en-GB"/>
        </w:rPr>
        <w:t>Project will need to demonstrate how they align</w:t>
      </w:r>
      <w:r w:rsidR="00223DBE" w:rsidRPr="008A75DE">
        <w:rPr>
          <w:rFonts w:asciiTheme="minorHAnsi" w:hAnsiTheme="minorHAnsi" w:cstheme="minorHAnsi"/>
          <w:color w:val="000000" w:themeColor="text1"/>
          <w:szCs w:val="24"/>
          <w:lang w:val="en-GB"/>
        </w:rPr>
        <w:t xml:space="preserve"> with Arfor strategic objectives</w:t>
      </w:r>
    </w:p>
    <w:p w14:paraId="0B8067D2" w14:textId="4D9D2462" w:rsidR="00052919" w:rsidRPr="0076249B" w:rsidRDefault="00340ABA" w:rsidP="00F037C7">
      <w:pPr>
        <w:pStyle w:val="ListParagraph"/>
        <w:numPr>
          <w:ilvl w:val="0"/>
          <w:numId w:val="5"/>
        </w:numPr>
        <w:spacing w:before="120" w:line="20" w:lineRule="atLeast"/>
        <w:ind w:left="1134" w:hanging="425"/>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b/>
          <w:bCs/>
          <w:color w:val="000000" w:themeColor="text1"/>
          <w:szCs w:val="24"/>
          <w:lang w:val="en-GB"/>
        </w:rPr>
        <w:t xml:space="preserve">Create opportunities for young people and families (aged ≤ 35) to stay in or return to their native communities </w:t>
      </w:r>
      <w:r w:rsidRPr="0076249B">
        <w:rPr>
          <w:rFonts w:asciiTheme="minorHAnsi" w:hAnsiTheme="minorHAnsi" w:cstheme="minorHAnsi"/>
          <w:color w:val="000000" w:themeColor="text1"/>
          <w:szCs w:val="24"/>
          <w:lang w:val="en-GB"/>
        </w:rPr>
        <w:t>– and supporting them to succeed locally via enterprise or career development and ensuring a livelihood that achieves their aspirations.</w:t>
      </w:r>
    </w:p>
    <w:p w14:paraId="581BA66C" w14:textId="5B557F1E" w:rsidR="00052919" w:rsidRPr="0076249B" w:rsidRDefault="00340ABA" w:rsidP="00F037C7">
      <w:pPr>
        <w:pStyle w:val="ListParagraph"/>
        <w:numPr>
          <w:ilvl w:val="0"/>
          <w:numId w:val="5"/>
        </w:numPr>
        <w:spacing w:before="120" w:line="20" w:lineRule="atLeast"/>
        <w:ind w:left="1134" w:hanging="425"/>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b/>
          <w:color w:val="000000" w:themeColor="text1"/>
          <w:szCs w:val="24"/>
          <w:lang w:val="en-GB"/>
        </w:rPr>
        <w:t xml:space="preserve">Create enterprising communities within the Welsh-speaking heartland </w:t>
      </w:r>
      <w:r w:rsidRPr="0076249B">
        <w:rPr>
          <w:rFonts w:asciiTheme="minorHAnsi" w:hAnsiTheme="minorHAnsi" w:cstheme="minorHAnsi"/>
          <w:bCs/>
          <w:color w:val="000000" w:themeColor="text1"/>
          <w:szCs w:val="24"/>
          <w:lang w:val="en-GB"/>
        </w:rPr>
        <w:t xml:space="preserve">– by supporting commercial and community enterprises that aim to retain and increase local wealth by utilising the unique identity and qualities of their areas. </w:t>
      </w:r>
    </w:p>
    <w:p w14:paraId="37CC73D9" w14:textId="3F7E9646" w:rsidR="00052919" w:rsidRPr="0076249B" w:rsidRDefault="00340ABA" w:rsidP="00F037C7">
      <w:pPr>
        <w:pStyle w:val="ListParagraph"/>
        <w:numPr>
          <w:ilvl w:val="0"/>
          <w:numId w:val="5"/>
        </w:numPr>
        <w:spacing w:before="120" w:line="20" w:lineRule="atLeast"/>
        <w:ind w:left="1134" w:hanging="425"/>
        <w:contextualSpacing w:val="0"/>
        <w:jc w:val="both"/>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 xml:space="preserve">Maximise the benefit of activity through collaboration </w:t>
      </w:r>
      <w:r w:rsidRPr="0076249B">
        <w:rPr>
          <w:rFonts w:asciiTheme="minorHAnsi" w:hAnsiTheme="minorHAnsi" w:cstheme="minorHAnsi"/>
          <w:color w:val="000000" w:themeColor="text1"/>
          <w:szCs w:val="24"/>
          <w:lang w:val="en-GB"/>
        </w:rPr>
        <w:t xml:space="preserve">– by establishing a learning mindset, by </w:t>
      </w:r>
      <w:r w:rsidR="006B0B34" w:rsidRPr="0076249B">
        <w:rPr>
          <w:rFonts w:asciiTheme="minorHAnsi" w:hAnsiTheme="minorHAnsi" w:cstheme="minorHAnsi"/>
          <w:color w:val="000000" w:themeColor="text1"/>
          <w:szCs w:val="24"/>
          <w:lang w:val="en-GB"/>
        </w:rPr>
        <w:t xml:space="preserve">continuously </w:t>
      </w:r>
      <w:r w:rsidRPr="0076249B">
        <w:rPr>
          <w:rFonts w:asciiTheme="minorHAnsi" w:hAnsiTheme="minorHAnsi" w:cstheme="minorHAnsi"/>
          <w:color w:val="000000" w:themeColor="text1"/>
          <w:szCs w:val="24"/>
          <w:lang w:val="en-GB"/>
        </w:rPr>
        <w:t>doing and improving, learning from activity in individual areas and expanding it, tailored to local conditions.</w:t>
      </w:r>
      <w:r w:rsidR="00D15663" w:rsidRPr="0076249B">
        <w:rPr>
          <w:rFonts w:asciiTheme="minorHAnsi" w:hAnsiTheme="minorHAnsi" w:cstheme="minorHAnsi"/>
          <w:color w:val="000000" w:themeColor="text1"/>
          <w:szCs w:val="24"/>
          <w:lang w:val="en-GB"/>
        </w:rPr>
        <w:t xml:space="preserve">    </w:t>
      </w:r>
    </w:p>
    <w:p w14:paraId="398513EA" w14:textId="4A1698BA" w:rsidR="00052919" w:rsidRPr="0076249B" w:rsidRDefault="00340ABA" w:rsidP="00F037C7">
      <w:pPr>
        <w:pStyle w:val="ListParagraph"/>
        <w:numPr>
          <w:ilvl w:val="0"/>
          <w:numId w:val="5"/>
        </w:numPr>
        <w:spacing w:before="120" w:line="20" w:lineRule="atLeast"/>
        <w:ind w:left="1134" w:hanging="425"/>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b/>
          <w:bCs/>
          <w:color w:val="000000" w:themeColor="text1"/>
          <w:szCs w:val="24"/>
          <w:lang w:val="en-GB"/>
        </w:rPr>
        <w:t xml:space="preserve">Strengthening the identity of communities that have a high concentration of Welsh speakers </w:t>
      </w:r>
      <w:r w:rsidRPr="0076249B">
        <w:rPr>
          <w:rFonts w:asciiTheme="minorHAnsi" w:hAnsiTheme="minorHAnsi" w:cstheme="minorHAnsi"/>
          <w:color w:val="000000" w:themeColor="text1"/>
          <w:szCs w:val="24"/>
          <w:lang w:val="en-GB"/>
        </w:rPr>
        <w:t>– by supporting the use and visibility of the Welsh language, promoting a sense of place and local loyalty, as well as increasing awareness of what the region has in common.</w:t>
      </w:r>
    </w:p>
    <w:p w14:paraId="7BE61CF7" w14:textId="77777777" w:rsidR="00BD5685" w:rsidRPr="0076249B" w:rsidRDefault="00BD5685" w:rsidP="00BD5685">
      <w:pPr>
        <w:spacing w:before="120" w:line="20" w:lineRule="atLeast"/>
        <w:jc w:val="both"/>
        <w:rPr>
          <w:rFonts w:asciiTheme="minorHAnsi" w:hAnsiTheme="minorHAnsi" w:cstheme="minorHAnsi"/>
          <w:color w:val="000000" w:themeColor="text1"/>
          <w:szCs w:val="24"/>
          <w:lang w:val="en-GB"/>
        </w:rPr>
      </w:pPr>
    </w:p>
    <w:p w14:paraId="08CDEC05" w14:textId="43446789" w:rsidR="005A41EB" w:rsidRPr="005A41EB" w:rsidRDefault="005A41EB" w:rsidP="00340ABA">
      <w:pPr>
        <w:tabs>
          <w:tab w:val="right" w:pos="8976"/>
        </w:tabs>
        <w:jc w:val="both"/>
        <w:rPr>
          <w:rFonts w:asciiTheme="minorHAnsi" w:hAnsiTheme="minorHAnsi" w:cstheme="minorHAnsi"/>
          <w:b/>
          <w:bCs/>
          <w:color w:val="000000" w:themeColor="text1"/>
          <w:szCs w:val="24"/>
          <w:lang w:val="en-GB"/>
        </w:rPr>
      </w:pPr>
      <w:r w:rsidRPr="005A41EB">
        <w:rPr>
          <w:rFonts w:asciiTheme="minorHAnsi" w:hAnsiTheme="minorHAnsi" w:cstheme="minorHAnsi"/>
          <w:b/>
          <w:bCs/>
          <w:color w:val="000000" w:themeColor="text1"/>
          <w:szCs w:val="24"/>
          <w:lang w:val="en-GB"/>
        </w:rPr>
        <w:t>Who is the Enterprising Communities Fund targeting?</w:t>
      </w:r>
    </w:p>
    <w:p w14:paraId="74121901" w14:textId="3A451F48" w:rsidR="00BD5685" w:rsidRPr="0076249B" w:rsidRDefault="00340ABA" w:rsidP="00340ABA">
      <w:pPr>
        <w:tabs>
          <w:tab w:val="right" w:pos="8976"/>
        </w:tabs>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The project targets enterprises that are eager to take advantage of the unique identity and qualities that are central to the communities of the ARFOR Region, and/or enterprises that aim to keep and increase local wealth.</w:t>
      </w:r>
    </w:p>
    <w:p w14:paraId="75562C5A" w14:textId="21EB51C2" w:rsidR="00BD5685" w:rsidRPr="0076249B" w:rsidRDefault="00340ABA" w:rsidP="00340ABA">
      <w:pPr>
        <w:tabs>
          <w:tab w:val="right" w:pos="8976"/>
        </w:tabs>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The aim of the ARFOR Programme is to support businesses and enterprises from all sectors who </w:t>
      </w:r>
      <w:r w:rsidR="006B0B34" w:rsidRPr="0076249B">
        <w:rPr>
          <w:rFonts w:asciiTheme="minorHAnsi" w:hAnsiTheme="minorHAnsi" w:cstheme="minorHAnsi"/>
          <w:color w:val="000000" w:themeColor="text1"/>
          <w:szCs w:val="24"/>
          <w:lang w:val="en-GB"/>
        </w:rPr>
        <w:t>aspire</w:t>
      </w:r>
      <w:r w:rsidRPr="0076249B">
        <w:rPr>
          <w:rFonts w:asciiTheme="minorHAnsi" w:hAnsiTheme="minorHAnsi" w:cstheme="minorHAnsi"/>
          <w:color w:val="000000" w:themeColor="text1"/>
          <w:szCs w:val="24"/>
          <w:lang w:val="en-GB"/>
        </w:rPr>
        <w:t xml:space="preserve"> to grow and play a leading role in the economic growth of their native communities and the ARFOR Region.</w:t>
      </w:r>
      <w:r w:rsidR="00BD5685" w:rsidRPr="0076249B">
        <w:rPr>
          <w:rFonts w:asciiTheme="minorHAnsi" w:hAnsiTheme="minorHAnsi" w:cstheme="minorHAnsi"/>
          <w:color w:val="000000" w:themeColor="text1"/>
          <w:szCs w:val="24"/>
          <w:lang w:val="en-GB"/>
        </w:rPr>
        <w:t xml:space="preserve">  </w:t>
      </w:r>
    </w:p>
    <w:p w14:paraId="05F0759B" w14:textId="289A49FD" w:rsidR="00BD5685" w:rsidRPr="0076249B" w:rsidRDefault="00340ABA" w:rsidP="00340ABA">
      <w:pPr>
        <w:jc w:val="both"/>
        <w:rPr>
          <w:rFonts w:asciiTheme="minorHAnsi" w:hAnsiTheme="minorHAnsi" w:cstheme="minorHAnsi"/>
          <w:bCs/>
          <w:color w:val="000000" w:themeColor="text1"/>
          <w:szCs w:val="24"/>
          <w:lang w:val="en-GB"/>
        </w:rPr>
      </w:pPr>
      <w:r w:rsidRPr="0076249B">
        <w:rPr>
          <w:rFonts w:asciiTheme="minorHAnsi" w:hAnsiTheme="minorHAnsi" w:cstheme="minorHAnsi"/>
          <w:bCs/>
          <w:color w:val="000000" w:themeColor="text1"/>
          <w:szCs w:val="24"/>
          <w:lang w:val="en-GB"/>
        </w:rPr>
        <w:t>The fund is open to the following:</w:t>
      </w:r>
    </w:p>
    <w:p w14:paraId="24E5C376" w14:textId="03F5C386" w:rsidR="00F9171D" w:rsidRPr="00F9171D" w:rsidRDefault="00F9171D" w:rsidP="00F9171D">
      <w:pPr>
        <w:pStyle w:val="ListParagraph"/>
        <w:numPr>
          <w:ilvl w:val="0"/>
          <w:numId w:val="6"/>
        </w:numPr>
        <w:rPr>
          <w:rFonts w:asciiTheme="minorHAnsi" w:hAnsiTheme="minorHAnsi" w:cstheme="minorHAnsi"/>
          <w:bCs/>
          <w:color w:val="000000" w:themeColor="text1"/>
          <w:szCs w:val="24"/>
          <w:lang w:val="en-GB"/>
        </w:rPr>
      </w:pPr>
      <w:r w:rsidRPr="00F9171D">
        <w:rPr>
          <w:rFonts w:asciiTheme="minorHAnsi" w:hAnsiTheme="minorHAnsi" w:cstheme="minorHAnsi"/>
          <w:bCs/>
          <w:color w:val="000000" w:themeColor="text1"/>
          <w:szCs w:val="24"/>
          <w:lang w:val="en-GB"/>
        </w:rPr>
        <w:t xml:space="preserve">Social enterprises, cooperative enterprises and community groups – </w:t>
      </w:r>
      <w:r>
        <w:rPr>
          <w:rFonts w:asciiTheme="minorHAnsi" w:hAnsiTheme="minorHAnsi" w:cstheme="minorHAnsi"/>
          <w:bCs/>
          <w:color w:val="000000" w:themeColor="text1"/>
          <w:szCs w:val="24"/>
          <w:lang w:val="en-GB"/>
        </w:rPr>
        <w:t>who</w:t>
      </w:r>
      <w:r w:rsidRPr="00F9171D">
        <w:rPr>
          <w:rFonts w:asciiTheme="minorHAnsi" w:hAnsiTheme="minorHAnsi" w:cstheme="minorHAnsi"/>
          <w:bCs/>
          <w:color w:val="000000" w:themeColor="text1"/>
          <w:szCs w:val="24"/>
          <w:lang w:val="en-GB"/>
        </w:rPr>
        <w:t xml:space="preserve"> have </w:t>
      </w:r>
      <w:r w:rsidR="000E04D7">
        <w:rPr>
          <w:rFonts w:asciiTheme="minorHAnsi" w:hAnsiTheme="minorHAnsi" w:cstheme="minorHAnsi"/>
          <w:bCs/>
          <w:color w:val="000000" w:themeColor="text1"/>
          <w:szCs w:val="24"/>
          <w:lang w:val="en-GB"/>
        </w:rPr>
        <w:t xml:space="preserve">a </w:t>
      </w:r>
      <w:r w:rsidRPr="00F9171D">
        <w:rPr>
          <w:rFonts w:asciiTheme="minorHAnsi" w:hAnsiTheme="minorHAnsi" w:cstheme="minorHAnsi"/>
          <w:bCs/>
          <w:color w:val="000000" w:themeColor="text1"/>
          <w:szCs w:val="24"/>
          <w:lang w:val="en-GB"/>
        </w:rPr>
        <w:t>commercial element to the business and activities</w:t>
      </w:r>
      <w:r w:rsidR="000E04D7">
        <w:rPr>
          <w:rFonts w:asciiTheme="minorHAnsi" w:hAnsiTheme="minorHAnsi" w:cstheme="minorHAnsi"/>
          <w:bCs/>
          <w:color w:val="000000" w:themeColor="text1"/>
          <w:szCs w:val="24"/>
          <w:lang w:val="en-GB"/>
        </w:rPr>
        <w:t xml:space="preserve"> and</w:t>
      </w:r>
      <w:r w:rsidRPr="00F9171D">
        <w:rPr>
          <w:rFonts w:asciiTheme="minorHAnsi" w:hAnsiTheme="minorHAnsi" w:cstheme="minorHAnsi"/>
          <w:bCs/>
          <w:color w:val="000000" w:themeColor="text1"/>
          <w:szCs w:val="24"/>
          <w:lang w:val="en-GB"/>
        </w:rPr>
        <w:t xml:space="preserve"> must be sustainable after the ARFOR Programme. </w:t>
      </w:r>
    </w:p>
    <w:p w14:paraId="4667F424" w14:textId="087AFD1E" w:rsidR="00BD5685" w:rsidRPr="0076249B" w:rsidRDefault="00340ABA" w:rsidP="00F037C7">
      <w:pPr>
        <w:pStyle w:val="ListParagraph"/>
        <w:numPr>
          <w:ilvl w:val="0"/>
          <w:numId w:val="6"/>
        </w:numPr>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Native businesses that are established and operational in </w:t>
      </w:r>
      <w:r w:rsidR="00223DBE">
        <w:rPr>
          <w:rFonts w:asciiTheme="minorHAnsi" w:hAnsiTheme="minorHAnsi" w:cstheme="minorHAnsi"/>
          <w:color w:val="000000" w:themeColor="text1"/>
          <w:szCs w:val="24"/>
          <w:lang w:val="en-GB"/>
        </w:rPr>
        <w:t>Carmarthe</w:t>
      </w:r>
      <w:r w:rsidR="000E04D7">
        <w:rPr>
          <w:rFonts w:asciiTheme="minorHAnsi" w:hAnsiTheme="minorHAnsi" w:cstheme="minorHAnsi"/>
          <w:color w:val="000000" w:themeColor="text1"/>
          <w:szCs w:val="24"/>
          <w:lang w:val="en-GB"/>
        </w:rPr>
        <w:t>ns</w:t>
      </w:r>
      <w:r w:rsidR="00223DBE">
        <w:rPr>
          <w:rFonts w:asciiTheme="minorHAnsi" w:hAnsiTheme="minorHAnsi" w:cstheme="minorHAnsi"/>
          <w:color w:val="000000" w:themeColor="text1"/>
          <w:szCs w:val="24"/>
          <w:lang w:val="en-GB"/>
        </w:rPr>
        <w:t>hire</w:t>
      </w:r>
    </w:p>
    <w:p w14:paraId="1D0DE937" w14:textId="6AC00F64" w:rsidR="00BD5685" w:rsidRPr="0076249B" w:rsidRDefault="00340ABA" w:rsidP="00F037C7">
      <w:pPr>
        <w:pStyle w:val="ListParagraph"/>
        <w:numPr>
          <w:ilvl w:val="0"/>
          <w:numId w:val="6"/>
        </w:numPr>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Businesses outside the ARFOR Programme region but that are eager to expand or relocate </w:t>
      </w:r>
      <w:r w:rsidR="00BB3B43">
        <w:rPr>
          <w:rFonts w:asciiTheme="minorHAnsi" w:hAnsiTheme="minorHAnsi" w:cstheme="minorHAnsi"/>
          <w:color w:val="000000" w:themeColor="text1"/>
          <w:szCs w:val="24"/>
          <w:lang w:val="en-GB"/>
        </w:rPr>
        <w:t>to Carmarthenshire</w:t>
      </w:r>
    </w:p>
    <w:p w14:paraId="36381EDA" w14:textId="77777777" w:rsidR="00052919" w:rsidRPr="0076249B" w:rsidRDefault="00052919" w:rsidP="00052919">
      <w:pPr>
        <w:jc w:val="both"/>
        <w:rPr>
          <w:rFonts w:asciiTheme="minorHAnsi" w:hAnsiTheme="minorHAnsi" w:cstheme="minorHAnsi"/>
          <w:color w:val="000000" w:themeColor="text1"/>
          <w:szCs w:val="24"/>
          <w:lang w:val="en-GB"/>
        </w:rPr>
      </w:pPr>
    </w:p>
    <w:p w14:paraId="79B2F533" w14:textId="7D45CD74" w:rsidR="00BD5685" w:rsidRPr="0076249B" w:rsidRDefault="006B0B34" w:rsidP="005A41EB">
      <w:pPr>
        <w:pBdr>
          <w:top w:val="single" w:sz="4" w:space="1" w:color="auto"/>
          <w:left w:val="single" w:sz="4" w:space="4" w:color="auto"/>
          <w:bottom w:val="single" w:sz="4" w:space="0" w:color="auto"/>
          <w:right w:val="single" w:sz="4" w:space="4" w:color="auto"/>
        </w:pBdr>
        <w:jc w:val="both"/>
        <w:rPr>
          <w:rFonts w:asciiTheme="minorHAnsi" w:hAnsiTheme="minorHAnsi" w:cstheme="minorHAnsi"/>
          <w:color w:val="000000" w:themeColor="text1"/>
          <w:szCs w:val="24"/>
          <w:lang w:val="en-GB"/>
        </w:rPr>
      </w:pPr>
      <w:r w:rsidRPr="0076249B">
        <w:rPr>
          <w:rFonts w:asciiTheme="minorHAnsi" w:hAnsiTheme="minorHAnsi" w:cstheme="minorHAnsi"/>
          <w:b/>
          <w:color w:val="000000" w:themeColor="text1"/>
          <w:szCs w:val="24"/>
          <w:lang w:val="en-GB"/>
        </w:rPr>
        <w:br w:type="page"/>
      </w:r>
    </w:p>
    <w:p w14:paraId="40C552D5" w14:textId="77777777" w:rsidR="005A41EB" w:rsidRDefault="005A41EB" w:rsidP="00340ABA">
      <w:pPr>
        <w:jc w:val="both"/>
        <w:rPr>
          <w:rFonts w:asciiTheme="minorHAnsi" w:hAnsiTheme="minorHAnsi" w:cstheme="minorHAnsi"/>
          <w:b/>
          <w:color w:val="000000" w:themeColor="text1"/>
          <w:szCs w:val="24"/>
          <w:lang w:val="en-GB"/>
        </w:rPr>
      </w:pPr>
      <w:r w:rsidRPr="0076249B">
        <w:rPr>
          <w:rFonts w:asciiTheme="minorHAnsi" w:hAnsiTheme="minorHAnsi" w:cstheme="minorHAnsi"/>
          <w:b/>
          <w:color w:val="000000" w:themeColor="text1"/>
          <w:szCs w:val="24"/>
          <w:lang w:val="en-GB"/>
        </w:rPr>
        <w:lastRenderedPageBreak/>
        <w:t>What can the fund help you to do?</w:t>
      </w:r>
    </w:p>
    <w:p w14:paraId="61759338" w14:textId="6DDC8ACA" w:rsidR="00BD5685" w:rsidRPr="0076249B" w:rsidRDefault="00340ABA" w:rsidP="00340ABA">
      <w:p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The project will provide financial support to enterprises to overcome the current economic challenges and develop.</w:t>
      </w:r>
    </w:p>
    <w:p w14:paraId="769DC88C" w14:textId="2D8E4344" w:rsidR="00BD5685" w:rsidRPr="0076249B" w:rsidRDefault="00340ABA" w:rsidP="00340ABA">
      <w:pPr>
        <w:tabs>
          <w:tab w:val="right" w:pos="8976"/>
        </w:tabs>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The main focus will be on supporting the economy and in so doing, create good jobs*, supporting the Welsh language (increasing opportunities to use the language), and respond to the needs and aspirations of local people and communities.</w:t>
      </w:r>
      <w:r w:rsidR="00BD5685" w:rsidRPr="0076249B">
        <w:rPr>
          <w:rFonts w:asciiTheme="minorHAnsi" w:hAnsiTheme="minorHAnsi" w:cstheme="minorHAnsi"/>
          <w:color w:val="000000" w:themeColor="text1"/>
          <w:szCs w:val="24"/>
          <w:lang w:val="en-GB"/>
        </w:rPr>
        <w:t xml:space="preserve"> </w:t>
      </w:r>
      <w:r w:rsidRPr="0076249B">
        <w:rPr>
          <w:rFonts w:asciiTheme="minorHAnsi" w:hAnsiTheme="minorHAnsi" w:cstheme="minorHAnsi"/>
          <w:color w:val="000000" w:themeColor="text1"/>
          <w:szCs w:val="24"/>
          <w:lang w:val="en-GB"/>
        </w:rPr>
        <w:t>The focus is not solely on creating growth.</w:t>
      </w:r>
    </w:p>
    <w:p w14:paraId="1E2390B5" w14:textId="2309D281" w:rsidR="00BD5685" w:rsidRPr="0076249B" w:rsidRDefault="00340ABA" w:rsidP="00340ABA">
      <w:pPr>
        <w:jc w:val="both"/>
        <w:rPr>
          <w:rFonts w:asciiTheme="minorHAnsi" w:hAnsiTheme="minorHAnsi" w:cstheme="minorHAnsi"/>
          <w:b/>
          <w:bCs/>
          <w:i/>
          <w:iCs/>
          <w:color w:val="000000" w:themeColor="text1"/>
          <w:szCs w:val="24"/>
          <w:lang w:val="en-GB"/>
        </w:rPr>
      </w:pPr>
      <w:r w:rsidRPr="0076249B">
        <w:rPr>
          <w:rFonts w:asciiTheme="minorHAnsi" w:hAnsiTheme="minorHAnsi" w:cstheme="minorHAnsi"/>
          <w:b/>
          <w:bCs/>
          <w:i/>
          <w:iCs/>
          <w:color w:val="000000" w:themeColor="text1"/>
          <w:szCs w:val="24"/>
          <w:lang w:val="en-GB"/>
        </w:rPr>
        <w:t>* Definition of Good Jobs</w:t>
      </w:r>
    </w:p>
    <w:p w14:paraId="55732E51" w14:textId="296D111B" w:rsidR="00BD5685" w:rsidRPr="0076249B" w:rsidRDefault="00340ABA" w:rsidP="00F037C7">
      <w:pPr>
        <w:pStyle w:val="ListParagraph"/>
        <w:numPr>
          <w:ilvl w:val="0"/>
          <w:numId w:val="8"/>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Jobs that enable individuals to live in their communities</w:t>
      </w:r>
    </w:p>
    <w:p w14:paraId="3EC4CCF7" w14:textId="2909AEEF" w:rsidR="00BD5685" w:rsidRPr="0076249B" w:rsidRDefault="00340ABA" w:rsidP="00F037C7">
      <w:pPr>
        <w:pStyle w:val="ListParagraph"/>
        <w:numPr>
          <w:ilvl w:val="0"/>
          <w:numId w:val="8"/>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Jobs that achieve career and enterprise aspirations</w:t>
      </w:r>
    </w:p>
    <w:p w14:paraId="1EF7FD05" w14:textId="612BD8F3" w:rsidR="00BD5685" w:rsidRPr="0076249B" w:rsidRDefault="00340ABA" w:rsidP="00F037C7">
      <w:pPr>
        <w:pStyle w:val="ListParagraph"/>
        <w:numPr>
          <w:ilvl w:val="0"/>
          <w:numId w:val="8"/>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Jobs that contribute to the prosperity of the local economy</w:t>
      </w:r>
    </w:p>
    <w:p w14:paraId="185D517B" w14:textId="715467BF" w:rsidR="00BD5685" w:rsidRPr="0076249B" w:rsidRDefault="00340ABA" w:rsidP="00F037C7">
      <w:pPr>
        <w:pStyle w:val="ListParagraph"/>
        <w:numPr>
          <w:ilvl w:val="0"/>
          <w:numId w:val="8"/>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Salaries </w:t>
      </w:r>
      <w:r w:rsidR="006B0B34" w:rsidRPr="0076249B">
        <w:rPr>
          <w:rFonts w:asciiTheme="minorHAnsi" w:hAnsiTheme="minorHAnsi" w:cstheme="minorHAnsi"/>
          <w:color w:val="000000" w:themeColor="text1"/>
          <w:szCs w:val="24"/>
          <w:lang w:val="en-GB"/>
        </w:rPr>
        <w:t>that are</w:t>
      </w:r>
      <w:r w:rsidRPr="0076249B">
        <w:rPr>
          <w:rFonts w:asciiTheme="minorHAnsi" w:hAnsiTheme="minorHAnsi" w:cstheme="minorHAnsi"/>
          <w:color w:val="000000" w:themeColor="text1"/>
          <w:szCs w:val="24"/>
          <w:lang w:val="en-GB"/>
        </w:rPr>
        <w:t xml:space="preserve"> equal to or above the Living Wage</w:t>
      </w:r>
    </w:p>
    <w:p w14:paraId="0A577FDF" w14:textId="2F996BBA" w:rsidR="00BD5685" w:rsidRPr="0076249B" w:rsidRDefault="00340ABA" w:rsidP="00340ABA">
      <w:p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Here are some examples of possible projects:</w:t>
      </w:r>
    </w:p>
    <w:p w14:paraId="59D13EDD" w14:textId="7BBDD23A" w:rsidR="00BD5685" w:rsidRPr="0076249B" w:rsidRDefault="00340ABA" w:rsidP="00F037C7">
      <w:pPr>
        <w:pStyle w:val="ListParagraph"/>
        <w:numPr>
          <w:ilvl w:val="0"/>
          <w:numId w:val="2"/>
        </w:numPr>
        <w:tabs>
          <w:tab w:val="right" w:pos="8976"/>
        </w:tabs>
        <w:spacing w:before="120" w:line="20" w:lineRule="atLeast"/>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An opportunity to innovate and develop new enterprises in line with local resources, landscape and environment.</w:t>
      </w:r>
    </w:p>
    <w:p w14:paraId="4B658E9C" w14:textId="5D9BBECA" w:rsidR="00BD5685" w:rsidRPr="0076249B" w:rsidRDefault="00340ABA" w:rsidP="00F037C7">
      <w:pPr>
        <w:pStyle w:val="ListParagraph"/>
        <w:numPr>
          <w:ilvl w:val="0"/>
          <w:numId w:val="2"/>
        </w:numPr>
        <w:tabs>
          <w:tab w:val="right" w:pos="8976"/>
        </w:tabs>
        <w:spacing w:before="120" w:line="20" w:lineRule="atLeast"/>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Create or </w:t>
      </w:r>
      <w:r w:rsidR="006B0B34" w:rsidRPr="0076249B">
        <w:rPr>
          <w:rFonts w:asciiTheme="minorHAnsi" w:hAnsiTheme="minorHAnsi" w:cstheme="minorHAnsi"/>
          <w:color w:val="000000" w:themeColor="text1"/>
          <w:szCs w:val="24"/>
          <w:lang w:val="en-GB"/>
        </w:rPr>
        <w:t xml:space="preserve">enhance </w:t>
      </w:r>
      <w:r w:rsidRPr="0076249B">
        <w:rPr>
          <w:rFonts w:asciiTheme="minorHAnsi" w:hAnsiTheme="minorHAnsi" w:cstheme="minorHAnsi"/>
          <w:color w:val="000000" w:themeColor="text1"/>
          <w:szCs w:val="24"/>
          <w:lang w:val="en-GB"/>
        </w:rPr>
        <w:t>modern employment opportunities (e.g.</w:t>
      </w:r>
      <w:r w:rsidR="0078240D" w:rsidRPr="0076249B">
        <w:rPr>
          <w:rFonts w:asciiTheme="minorHAnsi" w:hAnsiTheme="minorHAnsi" w:cstheme="minorHAnsi"/>
          <w:color w:val="000000" w:themeColor="text1"/>
          <w:szCs w:val="24"/>
          <w:lang w:val="en-GB"/>
        </w:rPr>
        <w:t>,</w:t>
      </w:r>
      <w:r w:rsidRPr="0076249B">
        <w:rPr>
          <w:rFonts w:asciiTheme="minorHAnsi" w:hAnsiTheme="minorHAnsi" w:cstheme="minorHAnsi"/>
          <w:color w:val="000000" w:themeColor="text1"/>
          <w:szCs w:val="24"/>
          <w:lang w:val="en-GB"/>
        </w:rPr>
        <w:t xml:space="preserve"> in the fields of media, the digital world, research, professional services).</w:t>
      </w:r>
    </w:p>
    <w:p w14:paraId="121CC6D9" w14:textId="76861F05" w:rsidR="00BD5685" w:rsidRPr="0076249B" w:rsidRDefault="00340ABA" w:rsidP="00F037C7">
      <w:pPr>
        <w:pStyle w:val="ListParagraph"/>
        <w:numPr>
          <w:ilvl w:val="0"/>
          <w:numId w:val="2"/>
        </w:numPr>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Keep wealth in the region (e.g.</w:t>
      </w:r>
      <w:r w:rsidR="0078240D" w:rsidRPr="0076249B">
        <w:rPr>
          <w:rFonts w:asciiTheme="minorHAnsi" w:hAnsiTheme="minorHAnsi" w:cstheme="minorHAnsi"/>
          <w:color w:val="000000" w:themeColor="text1"/>
          <w:szCs w:val="24"/>
          <w:lang w:val="en-GB"/>
        </w:rPr>
        <w:t>,</w:t>
      </w:r>
      <w:r w:rsidRPr="0076249B">
        <w:rPr>
          <w:rFonts w:asciiTheme="minorHAnsi" w:hAnsiTheme="minorHAnsi" w:cstheme="minorHAnsi"/>
          <w:color w:val="000000" w:themeColor="text1"/>
          <w:szCs w:val="24"/>
          <w:lang w:val="en-GB"/>
        </w:rPr>
        <w:t xml:space="preserve"> via areas such as producing and saving energy, supply chains in the foundational sectors).</w:t>
      </w:r>
    </w:p>
    <w:p w14:paraId="750533F1" w14:textId="208313C6" w:rsidR="00BD5685" w:rsidRPr="0076249B" w:rsidRDefault="00340ABA" w:rsidP="00340ABA">
      <w:pPr>
        <w:ind w:left="349"/>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And in so doing:</w:t>
      </w:r>
    </w:p>
    <w:p w14:paraId="63A69ED5" w14:textId="3D802A76" w:rsidR="00BD5685" w:rsidRPr="0076249B" w:rsidRDefault="00340ABA" w:rsidP="00F037C7">
      <w:pPr>
        <w:pStyle w:val="ListParagraph"/>
        <w:numPr>
          <w:ilvl w:val="0"/>
          <w:numId w:val="2"/>
        </w:numPr>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Develop Welsh Language Spaces that offer a natural environment for people to work and socialise through the medium of Welsh.</w:t>
      </w:r>
    </w:p>
    <w:p w14:paraId="0A283C01" w14:textId="231399E9" w:rsidR="00BD5685" w:rsidRPr="0076249B" w:rsidRDefault="00340ABA" w:rsidP="00F037C7">
      <w:pPr>
        <w:pStyle w:val="ListParagraph"/>
        <w:numPr>
          <w:ilvl w:val="0"/>
          <w:numId w:val="2"/>
        </w:numPr>
        <w:tabs>
          <w:tab w:val="right" w:pos="8976"/>
        </w:tabs>
        <w:spacing w:before="120" w:line="20" w:lineRule="atLeast"/>
        <w:ind w:left="709"/>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Create opportunities for the Welsh language to thrive, e.g.</w:t>
      </w:r>
      <w:r w:rsidR="006B0B34" w:rsidRPr="0076249B">
        <w:rPr>
          <w:rFonts w:asciiTheme="minorHAnsi" w:hAnsiTheme="minorHAnsi" w:cstheme="minorHAnsi"/>
          <w:color w:val="000000" w:themeColor="text1"/>
          <w:szCs w:val="24"/>
          <w:lang w:val="en-GB"/>
        </w:rPr>
        <w:t>,</w:t>
      </w:r>
      <w:r w:rsidRPr="0076249B">
        <w:rPr>
          <w:rFonts w:asciiTheme="minorHAnsi" w:hAnsiTheme="minorHAnsi" w:cstheme="minorHAnsi"/>
          <w:color w:val="000000" w:themeColor="text1"/>
          <w:szCs w:val="24"/>
          <w:lang w:val="en-GB"/>
        </w:rPr>
        <w:t xml:space="preserve"> by creating jobs for Welsh speakers; offering Welsh lessons to staff; increasing the services offered through the medium of Welsh; increasing the visible use of the Welsh language or developing a new brand where Welsh is equally prominent or more prominent than English.</w:t>
      </w:r>
    </w:p>
    <w:p w14:paraId="4492B80C" w14:textId="0553ED3A" w:rsidR="00BD5685" w:rsidRPr="0076249B" w:rsidRDefault="00340ABA" w:rsidP="00340ABA">
      <w:p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Essentially, the fund is seeking new and innovative projects</w:t>
      </w:r>
      <w:r w:rsidR="006B0B34" w:rsidRPr="0076249B">
        <w:rPr>
          <w:rFonts w:asciiTheme="minorHAnsi" w:hAnsiTheme="minorHAnsi" w:cstheme="minorHAnsi"/>
          <w:color w:val="000000" w:themeColor="text1"/>
          <w:szCs w:val="24"/>
          <w:lang w:val="en-GB"/>
        </w:rPr>
        <w:t xml:space="preserve"> </w:t>
      </w:r>
      <w:r w:rsidRPr="0076249B">
        <w:rPr>
          <w:rFonts w:asciiTheme="minorHAnsi" w:hAnsiTheme="minorHAnsi" w:cstheme="minorHAnsi"/>
          <w:color w:val="000000" w:themeColor="text1"/>
          <w:szCs w:val="24"/>
          <w:lang w:val="en-GB"/>
        </w:rPr>
        <w:t>that respond to the challenges set out above and the strategic objectives of the ARFOR Programme.</w:t>
      </w:r>
    </w:p>
    <w:p w14:paraId="63FCACCA" w14:textId="3918D51E" w:rsidR="005A41EB" w:rsidRDefault="00340ABA" w:rsidP="005A41EB">
      <w:pPr>
        <w:jc w:val="both"/>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 xml:space="preserve">All projects must be completed by the end </w:t>
      </w:r>
      <w:r w:rsidR="00CE6B31">
        <w:rPr>
          <w:rFonts w:asciiTheme="minorHAnsi" w:hAnsiTheme="minorHAnsi" w:cstheme="minorHAnsi"/>
          <w:b/>
          <w:bCs/>
          <w:color w:val="000000" w:themeColor="text1"/>
          <w:szCs w:val="24"/>
          <w:lang w:val="en-GB"/>
        </w:rPr>
        <w:t>10/2/2025</w:t>
      </w:r>
    </w:p>
    <w:p w14:paraId="212DEBFD" w14:textId="79C30A2B" w:rsidR="00932134" w:rsidRDefault="00932134" w:rsidP="005A41EB">
      <w:pPr>
        <w:jc w:val="both"/>
        <w:rPr>
          <w:rFonts w:asciiTheme="minorHAnsi" w:hAnsiTheme="minorHAnsi" w:cstheme="minorHAnsi"/>
          <w:b/>
          <w:bCs/>
          <w:color w:val="000000" w:themeColor="text1"/>
          <w:szCs w:val="24"/>
          <w:lang w:val="en-GB"/>
        </w:rPr>
      </w:pPr>
    </w:p>
    <w:p w14:paraId="4A6A1BD7" w14:textId="63BAE9A2" w:rsidR="00932134" w:rsidRDefault="00932134" w:rsidP="005A41EB">
      <w:pPr>
        <w:jc w:val="both"/>
        <w:rPr>
          <w:rFonts w:asciiTheme="minorHAnsi" w:hAnsiTheme="minorHAnsi" w:cstheme="minorHAnsi"/>
          <w:b/>
          <w:bCs/>
          <w:color w:val="000000" w:themeColor="text1"/>
          <w:szCs w:val="24"/>
          <w:lang w:val="en-GB"/>
        </w:rPr>
      </w:pPr>
    </w:p>
    <w:p w14:paraId="14A1E696" w14:textId="40B3606E" w:rsidR="00932134" w:rsidRDefault="00932134" w:rsidP="005A41EB">
      <w:pPr>
        <w:jc w:val="both"/>
        <w:rPr>
          <w:rFonts w:asciiTheme="minorHAnsi" w:hAnsiTheme="minorHAnsi" w:cstheme="minorHAnsi"/>
          <w:b/>
          <w:bCs/>
          <w:color w:val="000000" w:themeColor="text1"/>
          <w:szCs w:val="24"/>
          <w:lang w:val="en-GB"/>
        </w:rPr>
      </w:pPr>
    </w:p>
    <w:p w14:paraId="3C872A69" w14:textId="77777777" w:rsidR="000F42FF" w:rsidRDefault="000F42FF" w:rsidP="005A41EB">
      <w:pPr>
        <w:jc w:val="both"/>
        <w:rPr>
          <w:rFonts w:asciiTheme="minorHAnsi" w:hAnsiTheme="minorHAnsi" w:cstheme="minorHAnsi"/>
          <w:b/>
          <w:bCs/>
          <w:color w:val="000000" w:themeColor="text1"/>
          <w:szCs w:val="24"/>
          <w:lang w:val="en-GB"/>
        </w:rPr>
      </w:pPr>
    </w:p>
    <w:p w14:paraId="069B07DA" w14:textId="73B0E91B" w:rsidR="00932134" w:rsidRPr="005A41EB" w:rsidRDefault="00932134" w:rsidP="005A41EB">
      <w:pPr>
        <w:jc w:val="both"/>
        <w:rPr>
          <w:rFonts w:asciiTheme="minorHAnsi" w:hAnsiTheme="minorHAnsi" w:cstheme="minorHAnsi"/>
          <w:b/>
          <w:bCs/>
          <w:color w:val="000000" w:themeColor="text1"/>
          <w:szCs w:val="24"/>
          <w:lang w:val="en-GB"/>
        </w:rPr>
      </w:pPr>
      <w:r>
        <w:rPr>
          <w:rFonts w:asciiTheme="minorHAnsi" w:hAnsiTheme="minorHAnsi" w:cstheme="minorHAnsi"/>
          <w:b/>
          <w:bCs/>
          <w:color w:val="000000" w:themeColor="text1"/>
          <w:szCs w:val="24"/>
          <w:lang w:val="en-GB"/>
        </w:rPr>
        <w:lastRenderedPageBreak/>
        <w:t xml:space="preserve">Fund criteria </w:t>
      </w:r>
    </w:p>
    <w:p w14:paraId="1B82A9C6" w14:textId="5AFFFB55" w:rsidR="00052919" w:rsidRPr="0076249B" w:rsidRDefault="000B6F4C" w:rsidP="00F037C7">
      <w:pPr>
        <w:pStyle w:val="ListParagraph"/>
        <w:numPr>
          <w:ilvl w:val="0"/>
          <w:numId w:val="4"/>
        </w:numPr>
        <w:spacing w:line="276" w:lineRule="auto"/>
        <w:ind w:left="714" w:hanging="357"/>
        <w:contextualSpacing w:val="0"/>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R</w:t>
      </w:r>
      <w:r w:rsidR="00340ABA" w:rsidRPr="0076249B">
        <w:rPr>
          <w:rFonts w:asciiTheme="minorHAnsi" w:hAnsiTheme="minorHAnsi" w:cstheme="minorHAnsi"/>
          <w:color w:val="000000" w:themeColor="text1"/>
          <w:szCs w:val="24"/>
          <w:lang w:val="en-GB"/>
        </w:rPr>
        <w:t>evenue and capital costs</w:t>
      </w:r>
      <w:r>
        <w:rPr>
          <w:rFonts w:asciiTheme="minorHAnsi" w:hAnsiTheme="minorHAnsi" w:cstheme="minorHAnsi"/>
          <w:color w:val="000000" w:themeColor="text1"/>
          <w:szCs w:val="24"/>
          <w:lang w:val="en-GB"/>
        </w:rPr>
        <w:t xml:space="preserve"> eligible</w:t>
      </w:r>
    </w:p>
    <w:p w14:paraId="5586455B" w14:textId="0F199892" w:rsidR="00BD5685" w:rsidRPr="008071B9" w:rsidRDefault="00340ABA" w:rsidP="008071B9">
      <w:pPr>
        <w:pStyle w:val="ListParagraph"/>
        <w:numPr>
          <w:ilvl w:val="0"/>
          <w:numId w:val="4"/>
        </w:numPr>
        <w:spacing w:line="276" w:lineRule="auto"/>
        <w:ind w:left="714" w:hanging="357"/>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Financial support to fund up to 70% of project costs</w:t>
      </w:r>
      <w:r w:rsidR="008071B9">
        <w:rPr>
          <w:rFonts w:asciiTheme="minorHAnsi" w:hAnsiTheme="minorHAnsi" w:cstheme="minorHAnsi"/>
          <w:color w:val="000000" w:themeColor="text1"/>
          <w:szCs w:val="24"/>
          <w:lang w:val="en-GB"/>
        </w:rPr>
        <w:t xml:space="preserve"> up to £7,000 whichever is the lesser. </w:t>
      </w:r>
    </w:p>
    <w:p w14:paraId="7802BCE0" w14:textId="3B99880F" w:rsidR="00FF7B12" w:rsidRPr="0076249B" w:rsidRDefault="00FF7B12" w:rsidP="00F037C7">
      <w:pPr>
        <w:pStyle w:val="ListParagraph"/>
        <w:numPr>
          <w:ilvl w:val="0"/>
          <w:numId w:val="4"/>
        </w:numPr>
        <w:spacing w:line="276" w:lineRule="auto"/>
        <w:ind w:left="714" w:hanging="357"/>
        <w:contextualSpacing w:val="0"/>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 xml:space="preserve">Minimum cost of £250 per </w:t>
      </w:r>
      <w:r w:rsidR="00E6705E">
        <w:rPr>
          <w:rFonts w:asciiTheme="minorHAnsi" w:hAnsiTheme="minorHAnsi" w:cstheme="minorHAnsi"/>
          <w:color w:val="000000" w:themeColor="text1"/>
          <w:szCs w:val="24"/>
          <w:lang w:val="en-GB"/>
        </w:rPr>
        <w:t xml:space="preserve">eligible expenditure item. </w:t>
      </w:r>
    </w:p>
    <w:p w14:paraId="5800AA25" w14:textId="39733190" w:rsidR="00052919" w:rsidRDefault="00340ABA" w:rsidP="006D40D0">
      <w:pPr>
        <w:pStyle w:val="ListParagraph"/>
        <w:numPr>
          <w:ilvl w:val="0"/>
          <w:numId w:val="4"/>
        </w:numPr>
        <w:spacing w:line="276" w:lineRule="auto"/>
        <w:ind w:left="714" w:hanging="357"/>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Support to develop and create </w:t>
      </w:r>
      <w:r w:rsidR="006D40D0">
        <w:rPr>
          <w:rFonts w:asciiTheme="minorHAnsi" w:hAnsiTheme="minorHAnsi" w:cstheme="minorHAnsi"/>
          <w:color w:val="000000" w:themeColor="text1"/>
          <w:szCs w:val="24"/>
          <w:lang w:val="en-GB"/>
        </w:rPr>
        <w:t xml:space="preserve"> new </w:t>
      </w:r>
      <w:r w:rsidRPr="0076249B">
        <w:rPr>
          <w:rFonts w:asciiTheme="minorHAnsi" w:hAnsiTheme="minorHAnsi" w:cstheme="minorHAnsi"/>
          <w:color w:val="000000" w:themeColor="text1"/>
          <w:szCs w:val="24"/>
          <w:lang w:val="en-GB"/>
        </w:rPr>
        <w:t xml:space="preserve">Welsh language spaces – costs </w:t>
      </w:r>
      <w:r w:rsidR="006B0B34" w:rsidRPr="0076249B">
        <w:rPr>
          <w:rFonts w:asciiTheme="minorHAnsi" w:hAnsiTheme="minorHAnsi" w:cstheme="minorHAnsi"/>
          <w:color w:val="000000" w:themeColor="text1"/>
          <w:szCs w:val="24"/>
          <w:lang w:val="en-GB"/>
        </w:rPr>
        <w:t>associated</w:t>
      </w:r>
      <w:r w:rsidRPr="0076249B">
        <w:rPr>
          <w:rFonts w:asciiTheme="minorHAnsi" w:hAnsiTheme="minorHAnsi" w:cstheme="minorHAnsi"/>
          <w:color w:val="000000" w:themeColor="text1"/>
          <w:szCs w:val="24"/>
          <w:lang w:val="en-GB"/>
        </w:rPr>
        <w:t xml:space="preserve"> with rent, legal costs; decorating costs; furniture and fixings.</w:t>
      </w:r>
    </w:p>
    <w:p w14:paraId="17C6A0C6" w14:textId="77777777" w:rsidR="006D40D0" w:rsidRPr="006D40D0" w:rsidRDefault="006D40D0" w:rsidP="006D40D0">
      <w:pPr>
        <w:pStyle w:val="ListParagraph"/>
        <w:spacing w:line="276" w:lineRule="auto"/>
        <w:ind w:left="714"/>
        <w:contextualSpacing w:val="0"/>
        <w:jc w:val="both"/>
        <w:rPr>
          <w:rFonts w:asciiTheme="minorHAnsi" w:hAnsiTheme="minorHAnsi" w:cstheme="minorHAnsi"/>
          <w:color w:val="000000" w:themeColor="text1"/>
          <w:szCs w:val="24"/>
          <w:lang w:val="en-GB"/>
        </w:rPr>
      </w:pPr>
    </w:p>
    <w:p w14:paraId="09820FF9" w14:textId="2AE9B93A" w:rsidR="006D40D0" w:rsidRDefault="00340ABA" w:rsidP="006D40D0">
      <w:pPr>
        <w:pStyle w:val="ListParagraph"/>
        <w:numPr>
          <w:ilvl w:val="0"/>
          <w:numId w:val="4"/>
        </w:numPr>
        <w:spacing w:before="0" w:after="0" w:line="276" w:lineRule="auto"/>
        <w:rPr>
          <w:rFonts w:asciiTheme="minorHAnsi" w:eastAsia="Times New Roman" w:hAnsiTheme="minorHAnsi" w:cstheme="minorHAnsi"/>
          <w:color w:val="000000" w:themeColor="text1"/>
          <w:szCs w:val="24"/>
          <w:lang w:val="en-GB"/>
        </w:rPr>
      </w:pPr>
      <w:r w:rsidRPr="0076249B">
        <w:rPr>
          <w:rFonts w:asciiTheme="minorHAnsi" w:eastAsia="Times New Roman" w:hAnsiTheme="minorHAnsi" w:cstheme="minorHAnsi"/>
          <w:color w:val="000000" w:themeColor="text1"/>
          <w:szCs w:val="24"/>
          <w:lang w:val="en-GB"/>
        </w:rPr>
        <w:t>Small</w:t>
      </w:r>
      <w:r w:rsidR="006B0B34" w:rsidRPr="0076249B">
        <w:rPr>
          <w:rFonts w:asciiTheme="minorHAnsi" w:eastAsia="Times New Roman" w:hAnsiTheme="minorHAnsi" w:cstheme="minorHAnsi"/>
          <w:color w:val="000000" w:themeColor="text1"/>
          <w:szCs w:val="24"/>
          <w:lang w:val="en-GB"/>
        </w:rPr>
        <w:t>-</w:t>
      </w:r>
      <w:r w:rsidRPr="0076249B">
        <w:rPr>
          <w:rFonts w:asciiTheme="minorHAnsi" w:eastAsia="Times New Roman" w:hAnsiTheme="minorHAnsi" w:cstheme="minorHAnsi"/>
          <w:color w:val="000000" w:themeColor="text1"/>
          <w:szCs w:val="24"/>
          <w:lang w:val="en-GB"/>
        </w:rPr>
        <w:t>scale equipmen</w:t>
      </w:r>
      <w:r w:rsidR="006D40D0">
        <w:rPr>
          <w:rFonts w:asciiTheme="minorHAnsi" w:eastAsia="Times New Roman" w:hAnsiTheme="minorHAnsi" w:cstheme="minorHAnsi"/>
          <w:color w:val="000000" w:themeColor="text1"/>
          <w:szCs w:val="24"/>
          <w:lang w:val="en-GB"/>
        </w:rPr>
        <w:t>t</w:t>
      </w:r>
    </w:p>
    <w:p w14:paraId="1A5C0709" w14:textId="77777777" w:rsidR="006D40D0" w:rsidRDefault="006D40D0" w:rsidP="006D40D0">
      <w:pPr>
        <w:pStyle w:val="ListParagraph"/>
        <w:spacing w:before="0" w:after="0" w:line="276" w:lineRule="auto"/>
        <w:rPr>
          <w:rFonts w:asciiTheme="minorHAnsi" w:eastAsia="Times New Roman" w:hAnsiTheme="minorHAnsi" w:cstheme="minorHAnsi"/>
          <w:color w:val="000000" w:themeColor="text1"/>
          <w:szCs w:val="24"/>
          <w:lang w:val="en-GB"/>
        </w:rPr>
      </w:pPr>
    </w:p>
    <w:p w14:paraId="675D246E" w14:textId="6CF682D1" w:rsidR="006D40D0" w:rsidRPr="006D40D0" w:rsidRDefault="006D40D0" w:rsidP="006D40D0">
      <w:pPr>
        <w:pStyle w:val="ListParagraph"/>
        <w:numPr>
          <w:ilvl w:val="0"/>
          <w:numId w:val="4"/>
        </w:numPr>
        <w:spacing w:before="0" w:after="0" w:line="276" w:lineRule="auto"/>
        <w:rPr>
          <w:rFonts w:asciiTheme="minorHAnsi" w:eastAsia="Times New Roman" w:hAnsiTheme="minorHAnsi" w:cstheme="minorHAnsi"/>
          <w:color w:val="000000" w:themeColor="text1"/>
          <w:szCs w:val="24"/>
          <w:lang w:val="en-GB"/>
        </w:rPr>
      </w:pPr>
      <w:r>
        <w:rPr>
          <w:rFonts w:asciiTheme="minorHAnsi" w:eastAsia="Times New Roman" w:hAnsiTheme="minorHAnsi" w:cstheme="minorHAnsi"/>
          <w:color w:val="000000" w:themeColor="text1"/>
          <w:szCs w:val="24"/>
          <w:lang w:val="en-GB"/>
        </w:rPr>
        <w:t>Specialist support from consultants or freelancers</w:t>
      </w:r>
    </w:p>
    <w:p w14:paraId="7AFC58C5" w14:textId="77777777" w:rsidR="00052919" w:rsidRPr="0076249B" w:rsidRDefault="00052919" w:rsidP="00052919">
      <w:pPr>
        <w:pStyle w:val="ListParagraph"/>
        <w:spacing w:line="276" w:lineRule="auto"/>
        <w:rPr>
          <w:rFonts w:asciiTheme="minorHAnsi" w:eastAsia="Times New Roman" w:hAnsiTheme="minorHAnsi" w:cstheme="minorHAnsi"/>
          <w:color w:val="000000" w:themeColor="text1"/>
          <w:szCs w:val="24"/>
          <w:lang w:val="en-GB"/>
        </w:rPr>
      </w:pPr>
    </w:p>
    <w:p w14:paraId="7B437FC4" w14:textId="5D9ED48F" w:rsidR="00BB0F2C" w:rsidRDefault="006D40D0" w:rsidP="00F037C7">
      <w:pPr>
        <w:pStyle w:val="ListParagraph"/>
        <w:numPr>
          <w:ilvl w:val="0"/>
          <w:numId w:val="4"/>
        </w:numPr>
        <w:spacing w:before="0" w:after="0" w:line="276" w:lineRule="auto"/>
        <w:rPr>
          <w:rFonts w:asciiTheme="minorHAnsi" w:eastAsia="Times New Roman" w:hAnsiTheme="minorHAnsi" w:cstheme="minorHAnsi"/>
          <w:color w:val="000000" w:themeColor="text1"/>
          <w:szCs w:val="24"/>
          <w:lang w:val="en-GB"/>
        </w:rPr>
      </w:pPr>
      <w:r>
        <w:rPr>
          <w:rFonts w:asciiTheme="minorHAnsi" w:eastAsia="Times New Roman" w:hAnsiTheme="minorHAnsi" w:cstheme="minorHAnsi"/>
          <w:color w:val="000000" w:themeColor="text1"/>
          <w:szCs w:val="24"/>
          <w:lang w:val="en-GB"/>
        </w:rPr>
        <w:t>Small scale capital works</w:t>
      </w:r>
    </w:p>
    <w:p w14:paraId="7EE8BFCF" w14:textId="77777777" w:rsidR="007E1A2B" w:rsidRPr="007E1A2B" w:rsidRDefault="007E1A2B" w:rsidP="007E1A2B">
      <w:pPr>
        <w:pStyle w:val="ListParagraph"/>
        <w:rPr>
          <w:rFonts w:asciiTheme="minorHAnsi" w:eastAsia="Times New Roman" w:hAnsiTheme="minorHAnsi" w:cstheme="minorHAnsi"/>
          <w:color w:val="000000" w:themeColor="text1"/>
          <w:szCs w:val="24"/>
          <w:lang w:val="en-GB"/>
        </w:rPr>
      </w:pPr>
    </w:p>
    <w:p w14:paraId="39BE2E74" w14:textId="5F2CA2B3" w:rsidR="007E1A2B" w:rsidRPr="007E1A2B" w:rsidRDefault="007E1A2B" w:rsidP="007E1A2B">
      <w:pPr>
        <w:pStyle w:val="ListParagraph"/>
        <w:numPr>
          <w:ilvl w:val="0"/>
          <w:numId w:val="4"/>
        </w:numPr>
        <w:rPr>
          <w:rFonts w:asciiTheme="minorHAnsi" w:eastAsia="Times New Roman" w:hAnsiTheme="minorHAnsi" w:cstheme="minorHAnsi"/>
          <w:color w:val="000000" w:themeColor="text1"/>
          <w:szCs w:val="24"/>
          <w:lang w:val="en-GB"/>
        </w:rPr>
      </w:pPr>
      <w:r w:rsidRPr="007E1A2B">
        <w:rPr>
          <w:rFonts w:asciiTheme="minorHAnsi" w:eastAsia="Times New Roman" w:hAnsiTheme="minorHAnsi" w:cstheme="minorHAnsi"/>
          <w:color w:val="000000" w:themeColor="text1"/>
          <w:szCs w:val="24"/>
          <w:lang w:val="en-GB"/>
        </w:rPr>
        <w:t xml:space="preserve">Each Local Authority has the discretion to accept applications for specialist Vehicles.  </w:t>
      </w:r>
      <w:r w:rsidR="00B860EA">
        <w:rPr>
          <w:rFonts w:asciiTheme="minorHAnsi" w:eastAsia="Times New Roman" w:hAnsiTheme="minorHAnsi" w:cstheme="minorHAnsi"/>
          <w:color w:val="000000" w:themeColor="text1"/>
          <w:szCs w:val="24"/>
          <w:lang w:val="en-GB"/>
        </w:rPr>
        <w:t xml:space="preserve">Applications for financial support for specialist vehicles will need to </w:t>
      </w:r>
      <w:r w:rsidR="00960CA7">
        <w:rPr>
          <w:rFonts w:asciiTheme="minorHAnsi" w:eastAsia="Times New Roman" w:hAnsiTheme="minorHAnsi" w:cstheme="minorHAnsi"/>
          <w:color w:val="000000" w:themeColor="text1"/>
          <w:szCs w:val="24"/>
          <w:lang w:val="en-GB"/>
        </w:rPr>
        <w:t xml:space="preserve">demonstrate how the vehicle will allow the business/organisation to </w:t>
      </w:r>
      <w:r w:rsidR="00887065">
        <w:rPr>
          <w:rFonts w:asciiTheme="minorHAnsi" w:eastAsia="Times New Roman" w:hAnsiTheme="minorHAnsi" w:cstheme="minorHAnsi"/>
          <w:color w:val="000000" w:themeColor="text1"/>
          <w:szCs w:val="24"/>
          <w:lang w:val="en-GB"/>
        </w:rPr>
        <w:t xml:space="preserve">develop in line with the programme guidelines. </w:t>
      </w:r>
      <w:r w:rsidRPr="007E1A2B">
        <w:rPr>
          <w:rFonts w:asciiTheme="minorHAnsi" w:eastAsia="Times New Roman" w:hAnsiTheme="minorHAnsi" w:cstheme="minorHAnsi"/>
          <w:color w:val="000000" w:themeColor="text1"/>
          <w:szCs w:val="24"/>
          <w:lang w:val="en-GB"/>
        </w:rPr>
        <w:t xml:space="preserve">We will not fund Vehicles for everyday use. </w:t>
      </w:r>
    </w:p>
    <w:p w14:paraId="37F9A2D6" w14:textId="77777777" w:rsidR="007E1A2B" w:rsidRDefault="007E1A2B" w:rsidP="00012921">
      <w:pPr>
        <w:pStyle w:val="ListParagraph"/>
        <w:spacing w:before="0" w:after="0" w:line="276" w:lineRule="auto"/>
        <w:rPr>
          <w:rFonts w:asciiTheme="minorHAnsi" w:eastAsia="Times New Roman" w:hAnsiTheme="minorHAnsi" w:cstheme="minorHAnsi"/>
          <w:color w:val="000000" w:themeColor="text1"/>
          <w:szCs w:val="24"/>
          <w:lang w:val="en-GB"/>
        </w:rPr>
      </w:pPr>
    </w:p>
    <w:p w14:paraId="26C430B7" w14:textId="77777777" w:rsidR="005A41EB" w:rsidRPr="005A41EB" w:rsidRDefault="005A41EB" w:rsidP="005A41EB">
      <w:pPr>
        <w:spacing w:before="0" w:after="0" w:line="276" w:lineRule="auto"/>
        <w:rPr>
          <w:rFonts w:asciiTheme="minorHAnsi" w:eastAsia="Times New Roman" w:hAnsiTheme="minorHAnsi" w:cstheme="minorHAnsi"/>
          <w:color w:val="000000" w:themeColor="text1"/>
          <w:szCs w:val="24"/>
          <w:lang w:val="en-GB"/>
        </w:rPr>
      </w:pPr>
    </w:p>
    <w:p w14:paraId="7200A27C" w14:textId="77777777" w:rsidR="005A41EB" w:rsidRPr="005A41EB" w:rsidRDefault="005A41EB" w:rsidP="005A41EB">
      <w:pPr>
        <w:jc w:val="both"/>
        <w:rPr>
          <w:rFonts w:asciiTheme="minorHAnsi" w:hAnsiTheme="minorHAnsi" w:cstheme="minorHAnsi"/>
          <w:b/>
          <w:bCs/>
          <w:color w:val="000000" w:themeColor="text1"/>
          <w:szCs w:val="24"/>
          <w:lang w:val="en-GB"/>
        </w:rPr>
      </w:pPr>
      <w:r w:rsidRPr="005A41EB">
        <w:rPr>
          <w:rFonts w:asciiTheme="minorHAnsi" w:hAnsiTheme="minorHAnsi" w:cstheme="minorHAnsi"/>
          <w:b/>
          <w:bCs/>
          <w:color w:val="000000" w:themeColor="text1"/>
          <w:szCs w:val="24"/>
          <w:lang w:val="en-GB"/>
        </w:rPr>
        <w:t xml:space="preserve">The fund cannot support the following; </w:t>
      </w:r>
    </w:p>
    <w:p w14:paraId="7A8DC109" w14:textId="77777777" w:rsidR="005A41EB" w:rsidRDefault="005A41EB" w:rsidP="005A41EB">
      <w:pPr>
        <w:pStyle w:val="ListParagraph"/>
        <w:jc w:val="both"/>
        <w:rPr>
          <w:rFonts w:asciiTheme="minorHAnsi" w:hAnsiTheme="minorHAnsi" w:cstheme="minorHAnsi"/>
          <w:color w:val="000000" w:themeColor="text1"/>
          <w:szCs w:val="24"/>
          <w:lang w:val="en-GB"/>
        </w:rPr>
      </w:pPr>
    </w:p>
    <w:p w14:paraId="63382CA1" w14:textId="5E4BF7ED" w:rsidR="00480CB0" w:rsidRDefault="00340ABA" w:rsidP="00480CB0">
      <w:pPr>
        <w:pStyle w:val="ListParagraph"/>
        <w:numPr>
          <w:ilvl w:val="0"/>
          <w:numId w:val="3"/>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Projects that already exist.</w:t>
      </w:r>
    </w:p>
    <w:p w14:paraId="227FA616" w14:textId="77777777" w:rsidR="00480CB0" w:rsidRDefault="00480CB0" w:rsidP="00480CB0">
      <w:pPr>
        <w:pStyle w:val="ListParagraph"/>
        <w:jc w:val="both"/>
        <w:rPr>
          <w:rFonts w:asciiTheme="minorHAnsi" w:hAnsiTheme="minorHAnsi" w:cstheme="minorHAnsi"/>
          <w:color w:val="000000" w:themeColor="text1"/>
          <w:szCs w:val="24"/>
          <w:lang w:val="en-GB"/>
        </w:rPr>
      </w:pPr>
    </w:p>
    <w:p w14:paraId="13E38618" w14:textId="5A4465CB" w:rsidR="00480CB0" w:rsidRPr="00480CB0" w:rsidRDefault="00480CB0" w:rsidP="00480CB0">
      <w:pPr>
        <w:pStyle w:val="ListParagraph"/>
        <w:numPr>
          <w:ilvl w:val="0"/>
          <w:numId w:val="3"/>
        </w:num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 xml:space="preserve">Staff costs are ineligible due to the short timeframe available for the administration of this grant. </w:t>
      </w:r>
    </w:p>
    <w:p w14:paraId="406D4085" w14:textId="77777777" w:rsidR="00BD5685" w:rsidRPr="0076249B" w:rsidRDefault="00BD5685" w:rsidP="00BD5685">
      <w:pPr>
        <w:pStyle w:val="ListParagraph"/>
        <w:jc w:val="both"/>
        <w:rPr>
          <w:rFonts w:asciiTheme="minorHAnsi" w:hAnsiTheme="minorHAnsi" w:cstheme="minorHAnsi"/>
          <w:color w:val="000000" w:themeColor="text1"/>
          <w:szCs w:val="24"/>
          <w:lang w:val="en-GB"/>
        </w:rPr>
      </w:pPr>
    </w:p>
    <w:p w14:paraId="3A5117AB" w14:textId="4ADA2AD5" w:rsidR="00BD5685" w:rsidRPr="0076249B" w:rsidRDefault="00340ABA" w:rsidP="00F037C7">
      <w:pPr>
        <w:pStyle w:val="ListParagraph"/>
        <w:numPr>
          <w:ilvl w:val="0"/>
          <w:numId w:val="3"/>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Projects that have been funded by other Welsh Government funds.</w:t>
      </w:r>
    </w:p>
    <w:p w14:paraId="2DA37CC6" w14:textId="77777777" w:rsidR="007127BD" w:rsidRPr="0076249B" w:rsidRDefault="007127BD" w:rsidP="007127BD">
      <w:pPr>
        <w:pStyle w:val="ListParagraph"/>
        <w:rPr>
          <w:rFonts w:asciiTheme="minorHAnsi" w:hAnsiTheme="minorHAnsi" w:cstheme="minorHAnsi"/>
          <w:color w:val="000000" w:themeColor="text1"/>
          <w:szCs w:val="24"/>
          <w:lang w:val="en-GB"/>
        </w:rPr>
      </w:pPr>
    </w:p>
    <w:p w14:paraId="7B411BA5" w14:textId="4B14CA54" w:rsidR="00BD5685" w:rsidRPr="0076249B" w:rsidRDefault="00340ABA" w:rsidP="00F037C7">
      <w:pPr>
        <w:pStyle w:val="ListParagraph"/>
        <w:numPr>
          <w:ilvl w:val="0"/>
          <w:numId w:val="3"/>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Pure research (the projects will need to be practical ones).</w:t>
      </w:r>
    </w:p>
    <w:p w14:paraId="43BBF635" w14:textId="77777777" w:rsidR="007127BD" w:rsidRPr="0076249B" w:rsidRDefault="007127BD" w:rsidP="007127BD">
      <w:pPr>
        <w:pStyle w:val="ListParagraph"/>
        <w:rPr>
          <w:rFonts w:asciiTheme="minorHAnsi" w:hAnsiTheme="minorHAnsi" w:cstheme="minorHAnsi"/>
          <w:color w:val="000000" w:themeColor="text1"/>
          <w:szCs w:val="24"/>
          <w:lang w:val="en-GB"/>
        </w:rPr>
      </w:pPr>
    </w:p>
    <w:p w14:paraId="0BD234D1" w14:textId="1B0FCB2A" w:rsidR="00BD5685" w:rsidRPr="0076249B" w:rsidRDefault="00340ABA" w:rsidP="00F037C7">
      <w:pPr>
        <w:pStyle w:val="ListParagraph"/>
        <w:numPr>
          <w:ilvl w:val="0"/>
          <w:numId w:val="3"/>
        </w:numPr>
        <w:contextualSpacing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It is not possible to use UK Levelling Up Fund monies as match-funding for Enterprising </w:t>
      </w:r>
      <w:r w:rsidR="006B0B34" w:rsidRPr="0076249B">
        <w:rPr>
          <w:rFonts w:asciiTheme="minorHAnsi" w:hAnsiTheme="minorHAnsi" w:cstheme="minorHAnsi"/>
          <w:color w:val="000000" w:themeColor="text1"/>
          <w:szCs w:val="24"/>
          <w:lang w:val="en-GB"/>
        </w:rPr>
        <w:t>Communities,</w:t>
      </w:r>
      <w:r w:rsidRPr="0076249B">
        <w:rPr>
          <w:rFonts w:asciiTheme="minorHAnsi" w:hAnsiTheme="minorHAnsi" w:cstheme="minorHAnsi"/>
          <w:color w:val="000000" w:themeColor="text1"/>
          <w:szCs w:val="24"/>
          <w:lang w:val="en-GB"/>
        </w:rPr>
        <w:t xml:space="preserve"> but it can be used to add value to any projects.</w:t>
      </w:r>
    </w:p>
    <w:p w14:paraId="4CB89EE5" w14:textId="77777777" w:rsidR="007127BD" w:rsidRPr="0076249B" w:rsidRDefault="007127BD" w:rsidP="007127BD">
      <w:pPr>
        <w:pStyle w:val="ListParagraph"/>
        <w:rPr>
          <w:rFonts w:asciiTheme="minorHAnsi" w:hAnsiTheme="minorHAnsi" w:cstheme="minorHAnsi"/>
          <w:color w:val="000000" w:themeColor="text1"/>
          <w:szCs w:val="24"/>
          <w:lang w:val="en-GB"/>
        </w:rPr>
      </w:pPr>
    </w:p>
    <w:p w14:paraId="434689D5" w14:textId="1C6C117B" w:rsidR="006B0B34" w:rsidRPr="00932134" w:rsidRDefault="00340ABA" w:rsidP="00F037C7">
      <w:pPr>
        <w:pStyle w:val="ListParagraph"/>
        <w:numPr>
          <w:ilvl w:val="0"/>
          <w:numId w:val="3"/>
        </w:numPr>
        <w:tabs>
          <w:tab w:val="left" w:pos="0"/>
        </w:tabs>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Grants are not considered for cash</w:t>
      </w:r>
      <w:r w:rsidR="006B0B34" w:rsidRPr="0076249B">
        <w:rPr>
          <w:rFonts w:asciiTheme="minorHAnsi" w:hAnsiTheme="minorHAnsi" w:cstheme="minorHAnsi"/>
          <w:color w:val="000000" w:themeColor="text1"/>
          <w:szCs w:val="24"/>
          <w:lang w:val="en-GB"/>
        </w:rPr>
        <w:t xml:space="preserve"> purchases</w:t>
      </w:r>
      <w:r w:rsidRPr="0076249B">
        <w:rPr>
          <w:rFonts w:asciiTheme="minorHAnsi" w:hAnsiTheme="minorHAnsi" w:cstheme="minorHAnsi"/>
          <w:color w:val="000000" w:themeColor="text1"/>
          <w:szCs w:val="24"/>
          <w:lang w:val="en-GB"/>
        </w:rPr>
        <w:t>.</w:t>
      </w:r>
      <w:r w:rsidR="007127BD" w:rsidRPr="0076249B">
        <w:rPr>
          <w:rFonts w:asciiTheme="minorHAnsi" w:hAnsiTheme="minorHAnsi" w:cstheme="minorHAnsi"/>
          <w:color w:val="000000" w:themeColor="text1"/>
          <w:szCs w:val="24"/>
          <w:lang w:val="en-GB"/>
        </w:rPr>
        <w:t xml:space="preserve">  </w:t>
      </w:r>
    </w:p>
    <w:p w14:paraId="3D1A4CA3" w14:textId="77777777" w:rsidR="006B0B34" w:rsidRPr="0076249B" w:rsidRDefault="006B0B34" w:rsidP="00340ABA">
      <w:pPr>
        <w:tabs>
          <w:tab w:val="left" w:pos="0"/>
        </w:tabs>
        <w:autoSpaceDE w:val="0"/>
        <w:autoSpaceDN w:val="0"/>
        <w:adjustRightInd w:val="0"/>
        <w:spacing w:before="0" w:after="0"/>
        <w:jc w:val="both"/>
        <w:rPr>
          <w:rFonts w:asciiTheme="minorHAnsi" w:hAnsiTheme="minorHAnsi" w:cstheme="minorHAnsi"/>
          <w:color w:val="000000" w:themeColor="text1"/>
          <w:szCs w:val="24"/>
          <w:lang w:val="en-GB"/>
        </w:rPr>
      </w:pPr>
    </w:p>
    <w:p w14:paraId="653C64D2" w14:textId="49D5F08A" w:rsidR="007127BD" w:rsidRPr="0076249B" w:rsidRDefault="00436BF6" w:rsidP="00F037C7">
      <w:pPr>
        <w:pStyle w:val="ListParagraph"/>
        <w:numPr>
          <w:ilvl w:val="0"/>
          <w:numId w:val="3"/>
        </w:numPr>
        <w:tabs>
          <w:tab w:val="left" w:pos="0"/>
        </w:tabs>
        <w:autoSpaceDE w:val="0"/>
        <w:autoSpaceDN w:val="0"/>
        <w:adjustRightInd w:val="0"/>
        <w:spacing w:before="0" w:after="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lastRenderedPageBreak/>
        <w:t>Items purchased by leasing, hire purchase, finance leases/extended credit arrangements will not be considered for grant funding.</w:t>
      </w:r>
      <w:r w:rsidR="007127BD" w:rsidRPr="0076249B">
        <w:rPr>
          <w:rFonts w:asciiTheme="minorHAnsi" w:hAnsiTheme="minorHAnsi" w:cstheme="minorHAnsi"/>
          <w:color w:val="000000" w:themeColor="text1"/>
          <w:szCs w:val="24"/>
          <w:lang w:val="en-GB"/>
        </w:rPr>
        <w:t xml:space="preserve"> </w:t>
      </w:r>
    </w:p>
    <w:p w14:paraId="2F79BBDF" w14:textId="77777777" w:rsidR="006B0B34" w:rsidRPr="0076249B" w:rsidRDefault="006B0B34" w:rsidP="006B0B34">
      <w:pPr>
        <w:tabs>
          <w:tab w:val="left" w:pos="0"/>
        </w:tabs>
        <w:autoSpaceDE w:val="0"/>
        <w:autoSpaceDN w:val="0"/>
        <w:adjustRightInd w:val="0"/>
        <w:spacing w:before="0" w:after="0"/>
        <w:ind w:left="360"/>
        <w:jc w:val="both"/>
        <w:rPr>
          <w:rFonts w:asciiTheme="minorHAnsi" w:hAnsiTheme="minorHAnsi" w:cstheme="minorHAnsi"/>
          <w:color w:val="000000" w:themeColor="text1"/>
          <w:szCs w:val="24"/>
          <w:lang w:val="en-GB"/>
        </w:rPr>
      </w:pPr>
    </w:p>
    <w:p w14:paraId="3D81C70E" w14:textId="34BAD8C3" w:rsidR="007127BD" w:rsidRPr="0076249B" w:rsidRDefault="00436BF6" w:rsidP="00F037C7">
      <w:pPr>
        <w:pStyle w:val="ListParagraph"/>
        <w:numPr>
          <w:ilvl w:val="0"/>
          <w:numId w:val="3"/>
        </w:numPr>
        <w:tabs>
          <w:tab w:val="left" w:pos="0"/>
        </w:tabs>
        <w:autoSpaceDE w:val="0"/>
        <w:autoSpaceDN w:val="0"/>
        <w:adjustRightInd w:val="0"/>
        <w:spacing w:before="0"/>
        <w:ind w:left="714" w:hanging="357"/>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Items purchased with credit cards are </w:t>
      </w:r>
      <w:r w:rsidR="0078240D" w:rsidRPr="0076249B">
        <w:rPr>
          <w:rFonts w:asciiTheme="minorHAnsi" w:hAnsiTheme="minorHAnsi" w:cstheme="minorHAnsi"/>
          <w:color w:val="000000" w:themeColor="text1"/>
          <w:szCs w:val="24"/>
          <w:lang w:val="en-GB"/>
        </w:rPr>
        <w:t>eligible,</w:t>
      </w:r>
      <w:r w:rsidRPr="0076249B">
        <w:rPr>
          <w:rFonts w:asciiTheme="minorHAnsi" w:hAnsiTheme="minorHAnsi" w:cstheme="minorHAnsi"/>
          <w:color w:val="000000" w:themeColor="text1"/>
          <w:szCs w:val="24"/>
          <w:lang w:val="en-GB"/>
        </w:rPr>
        <w:t xml:space="preserve"> but the applicant will need to show that the sum paid by the card associated with the item(s) in the grant application has been paid </w:t>
      </w:r>
      <w:r w:rsidR="006B0B34" w:rsidRPr="0076249B">
        <w:rPr>
          <w:rFonts w:asciiTheme="minorHAnsi" w:hAnsiTheme="minorHAnsi" w:cstheme="minorHAnsi"/>
          <w:color w:val="000000" w:themeColor="text1"/>
          <w:szCs w:val="24"/>
          <w:lang w:val="en-GB"/>
        </w:rPr>
        <w:t xml:space="preserve">in full </w:t>
      </w:r>
      <w:r w:rsidRPr="0076249B">
        <w:rPr>
          <w:rFonts w:asciiTheme="minorHAnsi" w:hAnsiTheme="minorHAnsi" w:cstheme="minorHAnsi"/>
          <w:color w:val="000000" w:themeColor="text1"/>
          <w:szCs w:val="24"/>
          <w:lang w:val="en-GB"/>
        </w:rPr>
        <w:t>before claiming the grant.</w:t>
      </w:r>
      <w:r w:rsidR="007127BD" w:rsidRPr="0076249B">
        <w:rPr>
          <w:rFonts w:asciiTheme="minorHAnsi" w:hAnsiTheme="minorHAnsi" w:cstheme="minorHAnsi"/>
          <w:color w:val="000000" w:themeColor="text1"/>
          <w:szCs w:val="24"/>
          <w:lang w:val="en-GB"/>
        </w:rPr>
        <w:t xml:space="preserve"> </w:t>
      </w:r>
    </w:p>
    <w:p w14:paraId="676AF950" w14:textId="77777777" w:rsidR="00052919" w:rsidRPr="0076249B" w:rsidRDefault="00052919" w:rsidP="00052919">
      <w:pPr>
        <w:pStyle w:val="ListParagraph"/>
        <w:rPr>
          <w:rFonts w:asciiTheme="minorHAnsi" w:hAnsiTheme="minorHAnsi" w:cstheme="minorHAnsi"/>
          <w:color w:val="000000" w:themeColor="text1"/>
          <w:szCs w:val="24"/>
          <w:lang w:val="en-GB"/>
        </w:rPr>
      </w:pPr>
    </w:p>
    <w:p w14:paraId="36BE44D2" w14:textId="12BF5D1D" w:rsidR="007127BD" w:rsidRPr="0076249B" w:rsidRDefault="00436BF6" w:rsidP="00F037C7">
      <w:pPr>
        <w:pStyle w:val="ListParagraph"/>
        <w:numPr>
          <w:ilvl w:val="0"/>
          <w:numId w:val="3"/>
        </w:numPr>
        <w:tabs>
          <w:tab w:val="left" w:pos="0"/>
        </w:tabs>
        <w:autoSpaceDE w:val="0"/>
        <w:autoSpaceDN w:val="0"/>
        <w:adjustRightInd w:val="0"/>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No grant will be offered or paid if the business or applicant is in arrears regarding any payment to any of the local authorities that are involved in the project and its </w:t>
      </w:r>
      <w:r w:rsidR="0078240D" w:rsidRPr="0076249B">
        <w:rPr>
          <w:rFonts w:asciiTheme="minorHAnsi" w:hAnsiTheme="minorHAnsi" w:cstheme="minorHAnsi"/>
          <w:color w:val="000000" w:themeColor="text1"/>
          <w:szCs w:val="24"/>
          <w:lang w:val="en-GB"/>
        </w:rPr>
        <w:t>delivery</w:t>
      </w:r>
      <w:r w:rsidRPr="0076249B">
        <w:rPr>
          <w:rFonts w:asciiTheme="minorHAnsi" w:hAnsiTheme="minorHAnsi" w:cstheme="minorHAnsi"/>
          <w:color w:val="000000" w:themeColor="text1"/>
          <w:szCs w:val="24"/>
          <w:lang w:val="en-GB"/>
        </w:rPr>
        <w:t>.</w:t>
      </w:r>
    </w:p>
    <w:p w14:paraId="6A23A015" w14:textId="5B67BFDB" w:rsidR="007A3F0C" w:rsidRPr="0076249B" w:rsidRDefault="00436BF6" w:rsidP="00F037C7">
      <w:pPr>
        <w:pStyle w:val="paragraph"/>
        <w:numPr>
          <w:ilvl w:val="0"/>
          <w:numId w:val="3"/>
        </w:numPr>
        <w:spacing w:before="0" w:beforeAutospacing="0" w:after="0" w:afterAutospacing="0" w:line="360" w:lineRule="auto"/>
        <w:jc w:val="both"/>
        <w:textAlignment w:val="baseline"/>
        <w:rPr>
          <w:rFonts w:asciiTheme="minorHAnsi" w:hAnsiTheme="minorHAnsi" w:cstheme="minorHAnsi"/>
          <w:color w:val="000000" w:themeColor="text1"/>
          <w:sz w:val="24"/>
          <w:szCs w:val="24"/>
          <w:lang w:val="en-GB"/>
        </w:rPr>
      </w:pPr>
      <w:r w:rsidRPr="0076249B">
        <w:rPr>
          <w:rStyle w:val="spellingerror"/>
          <w:rFonts w:asciiTheme="minorHAnsi" w:hAnsiTheme="minorHAnsi" w:cstheme="minorHAnsi"/>
          <w:color w:val="000000" w:themeColor="text1"/>
          <w:sz w:val="24"/>
          <w:szCs w:val="24"/>
          <w:lang w:val="en-GB"/>
        </w:rPr>
        <w:t>Purchase of Domestic Property and/or Land</w:t>
      </w:r>
      <w:r w:rsidR="007A3F0C" w:rsidRPr="0076249B">
        <w:rPr>
          <w:rStyle w:val="eop"/>
          <w:rFonts w:asciiTheme="minorHAnsi" w:hAnsiTheme="minorHAnsi" w:cstheme="minorHAnsi"/>
          <w:color w:val="000000" w:themeColor="text1"/>
          <w:sz w:val="24"/>
          <w:szCs w:val="24"/>
          <w:lang w:val="en-GB"/>
        </w:rPr>
        <w:t> </w:t>
      </w:r>
    </w:p>
    <w:p w14:paraId="73C1429B" w14:textId="1B7EF5AA" w:rsidR="007A3F0C" w:rsidRPr="0076249B" w:rsidRDefault="00436BF6" w:rsidP="00F037C7">
      <w:pPr>
        <w:pStyle w:val="paragraph"/>
        <w:numPr>
          <w:ilvl w:val="0"/>
          <w:numId w:val="3"/>
        </w:numPr>
        <w:spacing w:before="0" w:beforeAutospacing="0" w:after="0" w:afterAutospacing="0" w:line="360" w:lineRule="auto"/>
        <w:jc w:val="both"/>
        <w:textAlignment w:val="baseline"/>
        <w:rPr>
          <w:rFonts w:asciiTheme="minorHAnsi" w:hAnsiTheme="minorHAnsi" w:cstheme="minorHAnsi"/>
          <w:color w:val="000000" w:themeColor="text1"/>
          <w:sz w:val="24"/>
          <w:szCs w:val="24"/>
          <w:lang w:val="en-GB"/>
        </w:rPr>
      </w:pPr>
      <w:r w:rsidRPr="0076249B">
        <w:rPr>
          <w:rStyle w:val="spellingerror"/>
          <w:rFonts w:asciiTheme="minorHAnsi" w:hAnsiTheme="minorHAnsi" w:cstheme="minorHAnsi"/>
          <w:color w:val="000000" w:themeColor="text1"/>
          <w:sz w:val="24"/>
          <w:szCs w:val="24"/>
          <w:lang w:val="en-GB"/>
        </w:rPr>
        <w:t>Residential/Domestic Accommodation</w:t>
      </w:r>
      <w:r w:rsidR="007A3F0C" w:rsidRPr="0076249B">
        <w:rPr>
          <w:rStyle w:val="eop"/>
          <w:rFonts w:asciiTheme="minorHAnsi" w:hAnsiTheme="minorHAnsi" w:cstheme="minorHAnsi"/>
          <w:color w:val="000000" w:themeColor="text1"/>
          <w:sz w:val="24"/>
          <w:szCs w:val="24"/>
          <w:lang w:val="en-GB"/>
        </w:rPr>
        <w:t> </w:t>
      </w:r>
    </w:p>
    <w:p w14:paraId="5825339C" w14:textId="6757B075" w:rsidR="007A3F0C" w:rsidRPr="0076249B" w:rsidRDefault="00436BF6" w:rsidP="00F037C7">
      <w:pPr>
        <w:pStyle w:val="paragraph"/>
        <w:numPr>
          <w:ilvl w:val="0"/>
          <w:numId w:val="3"/>
        </w:numPr>
        <w:spacing w:before="0" w:beforeAutospacing="0" w:after="0" w:afterAutospacing="0" w:line="360" w:lineRule="auto"/>
        <w:jc w:val="both"/>
        <w:textAlignment w:val="baseline"/>
        <w:rPr>
          <w:rStyle w:val="spellingerror"/>
          <w:rFonts w:asciiTheme="minorHAnsi" w:hAnsiTheme="minorHAnsi" w:cstheme="minorHAnsi"/>
          <w:color w:val="000000" w:themeColor="text1"/>
          <w:sz w:val="24"/>
          <w:szCs w:val="24"/>
          <w:lang w:val="en-GB"/>
        </w:rPr>
      </w:pPr>
      <w:r w:rsidRPr="0076249B">
        <w:rPr>
          <w:rStyle w:val="spellingerror"/>
          <w:rFonts w:asciiTheme="minorHAnsi" w:hAnsiTheme="minorHAnsi" w:cstheme="minorHAnsi"/>
          <w:color w:val="000000" w:themeColor="text1"/>
          <w:sz w:val="24"/>
          <w:szCs w:val="24"/>
          <w:lang w:val="en-GB"/>
        </w:rPr>
        <w:t>Repair, maintenance work and/or general business running costs</w:t>
      </w:r>
    </w:p>
    <w:p w14:paraId="2639D8E4" w14:textId="2C80BD37" w:rsidR="007A3F0C" w:rsidRPr="0076249B" w:rsidRDefault="00436BF6" w:rsidP="00F037C7">
      <w:pPr>
        <w:pStyle w:val="paragraph"/>
        <w:numPr>
          <w:ilvl w:val="0"/>
          <w:numId w:val="3"/>
        </w:numPr>
        <w:spacing w:before="0" w:beforeAutospacing="0" w:after="0" w:afterAutospacing="0" w:line="360" w:lineRule="auto"/>
        <w:jc w:val="both"/>
        <w:textAlignment w:val="baseline"/>
        <w:rPr>
          <w:rStyle w:val="spellingerror"/>
          <w:rFonts w:asciiTheme="minorHAnsi" w:hAnsiTheme="minorHAnsi" w:cstheme="minorHAnsi"/>
          <w:color w:val="000000" w:themeColor="text1"/>
          <w:sz w:val="24"/>
          <w:szCs w:val="24"/>
          <w:lang w:val="en-GB"/>
        </w:rPr>
      </w:pPr>
      <w:r w:rsidRPr="0076249B">
        <w:rPr>
          <w:rStyle w:val="spellingerror"/>
          <w:rFonts w:asciiTheme="minorHAnsi" w:hAnsiTheme="minorHAnsi" w:cstheme="minorHAnsi"/>
          <w:color w:val="000000" w:themeColor="text1"/>
          <w:sz w:val="24"/>
          <w:szCs w:val="24"/>
          <w:lang w:val="en-GB"/>
        </w:rPr>
        <w:t>Equipment or services that need to be purchased in order to conform to Statutory Regulations</w:t>
      </w:r>
      <w:r w:rsidR="00D15663" w:rsidRPr="0076249B">
        <w:rPr>
          <w:rStyle w:val="spellingerror"/>
          <w:rFonts w:asciiTheme="minorHAnsi" w:hAnsiTheme="minorHAnsi" w:cstheme="minorHAnsi"/>
          <w:color w:val="000000" w:themeColor="text1"/>
          <w:sz w:val="24"/>
          <w:szCs w:val="24"/>
          <w:lang w:val="en-GB"/>
        </w:rPr>
        <w:t xml:space="preserve">  </w:t>
      </w:r>
    </w:p>
    <w:p w14:paraId="5299419E" w14:textId="31AFF603" w:rsidR="007A3F0C" w:rsidRPr="0076249B" w:rsidRDefault="00436BF6" w:rsidP="00F037C7">
      <w:pPr>
        <w:pStyle w:val="paragraph"/>
        <w:numPr>
          <w:ilvl w:val="0"/>
          <w:numId w:val="3"/>
        </w:numPr>
        <w:spacing w:before="0" w:beforeAutospacing="0" w:after="0" w:afterAutospacing="0" w:line="360" w:lineRule="auto"/>
        <w:jc w:val="both"/>
        <w:textAlignment w:val="baseline"/>
        <w:rPr>
          <w:rFonts w:asciiTheme="minorHAnsi" w:hAnsiTheme="minorHAnsi" w:cstheme="minorHAnsi"/>
          <w:color w:val="000000" w:themeColor="text1"/>
          <w:sz w:val="24"/>
          <w:szCs w:val="24"/>
          <w:lang w:val="en-GB"/>
        </w:rPr>
      </w:pPr>
      <w:r w:rsidRPr="0076249B">
        <w:rPr>
          <w:rStyle w:val="normaltextrun"/>
          <w:rFonts w:asciiTheme="minorHAnsi" w:hAnsiTheme="minorHAnsi" w:cstheme="minorHAnsi"/>
          <w:color w:val="000000" w:themeColor="text1"/>
          <w:sz w:val="24"/>
          <w:szCs w:val="24"/>
          <w:lang w:val="en-GB"/>
        </w:rPr>
        <w:t>Recoverable VAT</w:t>
      </w:r>
      <w:r w:rsidR="007A3F0C" w:rsidRPr="0076249B">
        <w:rPr>
          <w:rStyle w:val="eop"/>
          <w:rFonts w:asciiTheme="minorHAnsi" w:hAnsiTheme="minorHAnsi" w:cstheme="minorHAnsi"/>
          <w:color w:val="000000" w:themeColor="text1"/>
          <w:sz w:val="24"/>
          <w:szCs w:val="24"/>
          <w:lang w:val="en-GB"/>
        </w:rPr>
        <w:t> </w:t>
      </w:r>
    </w:p>
    <w:p w14:paraId="629A0677" w14:textId="1ADF4AD0" w:rsidR="005A41EB" w:rsidRPr="00932134" w:rsidRDefault="00436BF6" w:rsidP="00F037C7">
      <w:pPr>
        <w:pStyle w:val="paragraph"/>
        <w:numPr>
          <w:ilvl w:val="0"/>
          <w:numId w:val="3"/>
        </w:numPr>
        <w:spacing w:before="0" w:beforeAutospacing="0" w:after="0" w:afterAutospacing="0" w:line="360" w:lineRule="auto"/>
        <w:jc w:val="both"/>
        <w:textAlignment w:val="baseline"/>
        <w:rPr>
          <w:rFonts w:asciiTheme="minorHAnsi" w:hAnsiTheme="minorHAnsi" w:cstheme="minorHAnsi"/>
          <w:color w:val="000000" w:themeColor="text1"/>
          <w:sz w:val="24"/>
          <w:szCs w:val="24"/>
          <w:lang w:val="en-GB"/>
        </w:rPr>
      </w:pPr>
      <w:r w:rsidRPr="0076249B">
        <w:rPr>
          <w:rStyle w:val="spellingerror"/>
          <w:rFonts w:asciiTheme="minorHAnsi" w:hAnsiTheme="minorHAnsi" w:cstheme="minorHAnsi"/>
          <w:color w:val="000000" w:themeColor="text1"/>
          <w:sz w:val="24"/>
          <w:szCs w:val="24"/>
          <w:lang w:val="en-GB"/>
        </w:rPr>
        <w:t xml:space="preserve">Purchasing of assets under </w:t>
      </w:r>
      <w:r w:rsidRPr="0076249B">
        <w:rPr>
          <w:rStyle w:val="normaltextrun"/>
          <w:rFonts w:asciiTheme="minorHAnsi" w:hAnsiTheme="minorHAnsi" w:cstheme="minorHAnsi"/>
          <w:color w:val="000000" w:themeColor="text1"/>
          <w:sz w:val="24"/>
          <w:szCs w:val="24"/>
          <w:lang w:val="en-GB"/>
        </w:rPr>
        <w:t>Hire Purchase</w:t>
      </w:r>
      <w:r w:rsidRPr="0076249B">
        <w:rPr>
          <w:rFonts w:asciiTheme="minorHAnsi" w:hAnsiTheme="minorHAnsi" w:cstheme="minorHAnsi"/>
          <w:color w:val="000000" w:themeColor="text1"/>
          <w:sz w:val="24"/>
          <w:szCs w:val="24"/>
          <w:lang w:val="en-GB"/>
        </w:rPr>
        <w:t xml:space="preserve"> (HP), Extended Credit Agreements or Lease agreements</w:t>
      </w:r>
      <w:r w:rsidR="007A3F0C" w:rsidRPr="0076249B">
        <w:rPr>
          <w:rStyle w:val="eop"/>
          <w:rFonts w:asciiTheme="minorHAnsi" w:hAnsiTheme="minorHAnsi" w:cstheme="minorHAnsi"/>
          <w:color w:val="000000" w:themeColor="text1"/>
          <w:sz w:val="24"/>
          <w:szCs w:val="24"/>
          <w:lang w:val="en-GB"/>
        </w:rPr>
        <w:t> </w:t>
      </w:r>
    </w:p>
    <w:p w14:paraId="5E51A6CE" w14:textId="14F6FECF" w:rsidR="00BD5685" w:rsidRPr="0076249B" w:rsidRDefault="005A41EB" w:rsidP="00436BF6">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Applic</w:t>
      </w:r>
      <w:r w:rsidR="00436BF6" w:rsidRPr="0076249B">
        <w:rPr>
          <w:rFonts w:asciiTheme="minorHAnsi" w:hAnsiTheme="minorHAnsi" w:cstheme="minorHAnsi"/>
          <w:color w:val="000000" w:themeColor="text1"/>
          <w:szCs w:val="24"/>
          <w:lang w:val="en-GB"/>
        </w:rPr>
        <w:t xml:space="preserve">ants will </w:t>
      </w:r>
      <w:r w:rsidR="00C92243">
        <w:rPr>
          <w:rFonts w:asciiTheme="minorHAnsi" w:hAnsiTheme="minorHAnsi" w:cstheme="minorHAnsi"/>
          <w:color w:val="000000" w:themeColor="text1"/>
          <w:szCs w:val="24"/>
          <w:lang w:val="en-GB"/>
        </w:rPr>
        <w:t xml:space="preserve">be required </w:t>
      </w:r>
      <w:r w:rsidR="00436BF6" w:rsidRPr="0076249B">
        <w:rPr>
          <w:rFonts w:asciiTheme="minorHAnsi" w:hAnsiTheme="minorHAnsi" w:cstheme="minorHAnsi"/>
          <w:color w:val="000000" w:themeColor="text1"/>
          <w:szCs w:val="24"/>
          <w:lang w:val="en-GB"/>
        </w:rPr>
        <w:t>to:</w:t>
      </w:r>
    </w:p>
    <w:p w14:paraId="7D7904F3" w14:textId="0346500A" w:rsidR="00BD5685" w:rsidRPr="0076249B" w:rsidRDefault="00436BF6" w:rsidP="00F037C7">
      <w:pPr>
        <w:pStyle w:val="ListParagraph"/>
        <w:numPr>
          <w:ilvl w:val="0"/>
          <w:numId w:val="7"/>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Commit to the principles of ARFOR, by signing an agreement of joint principles.</w:t>
      </w:r>
    </w:p>
    <w:p w14:paraId="26BFCF7F" w14:textId="34F98764" w:rsidR="00BD5685" w:rsidRPr="0076249B" w:rsidRDefault="00436BF6" w:rsidP="00F037C7">
      <w:pPr>
        <w:pStyle w:val="ListParagraph"/>
        <w:numPr>
          <w:ilvl w:val="0"/>
          <w:numId w:val="7"/>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Complete a linguistic assessment via the Welsh Language Commissioner’s Cynnig Cymraeg (Welsh Offer) scheme.</w:t>
      </w:r>
    </w:p>
    <w:p w14:paraId="2788004C" w14:textId="2DB81442" w:rsidR="00BD5685" w:rsidRPr="0076249B" w:rsidRDefault="00436BF6" w:rsidP="00F037C7">
      <w:pPr>
        <w:pStyle w:val="ListParagraph"/>
        <w:numPr>
          <w:ilvl w:val="0"/>
          <w:numId w:val="7"/>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Commit to attending specific webinars e.g.,</w:t>
      </w:r>
      <w:r w:rsidR="00BD5685" w:rsidRPr="0076249B">
        <w:rPr>
          <w:rFonts w:asciiTheme="minorHAnsi" w:hAnsiTheme="minorHAnsi" w:cstheme="minorHAnsi"/>
          <w:color w:val="000000" w:themeColor="text1"/>
          <w:szCs w:val="24"/>
          <w:lang w:val="en-GB"/>
        </w:rPr>
        <w:t xml:space="preserve"> </w:t>
      </w:r>
      <w:r w:rsidRPr="0076249B">
        <w:rPr>
          <w:rFonts w:asciiTheme="minorHAnsi" w:hAnsiTheme="minorHAnsi" w:cstheme="minorHAnsi"/>
          <w:color w:val="000000" w:themeColor="text1"/>
          <w:szCs w:val="24"/>
          <w:lang w:val="en-GB"/>
        </w:rPr>
        <w:t>Net</w:t>
      </w:r>
      <w:r w:rsidR="006B0B34" w:rsidRPr="0076249B">
        <w:rPr>
          <w:rFonts w:asciiTheme="minorHAnsi" w:hAnsiTheme="minorHAnsi" w:cstheme="minorHAnsi"/>
          <w:color w:val="000000" w:themeColor="text1"/>
          <w:szCs w:val="24"/>
          <w:lang w:val="en-GB"/>
        </w:rPr>
        <w:t xml:space="preserve"> Zero</w:t>
      </w:r>
      <w:r w:rsidRPr="0076249B">
        <w:rPr>
          <w:rFonts w:asciiTheme="minorHAnsi" w:hAnsiTheme="minorHAnsi" w:cstheme="minorHAnsi"/>
          <w:color w:val="000000" w:themeColor="text1"/>
          <w:szCs w:val="24"/>
          <w:lang w:val="en-GB"/>
        </w:rPr>
        <w:t>; Bilingualism</w:t>
      </w:r>
    </w:p>
    <w:p w14:paraId="27803030" w14:textId="3D58F637" w:rsidR="00BD5685" w:rsidRPr="0076249B" w:rsidRDefault="00436BF6" w:rsidP="00F037C7">
      <w:pPr>
        <w:pStyle w:val="ListParagraph"/>
        <w:numPr>
          <w:ilvl w:val="0"/>
          <w:numId w:val="7"/>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Commit to reviewing and increasing the use of the Welsh Language.</w:t>
      </w:r>
    </w:p>
    <w:p w14:paraId="7BC56D56" w14:textId="72331370" w:rsidR="00BD5685" w:rsidRPr="0076249B" w:rsidRDefault="00436BF6" w:rsidP="00F037C7">
      <w:pPr>
        <w:pStyle w:val="ListParagraph"/>
        <w:numPr>
          <w:ilvl w:val="0"/>
          <w:numId w:val="7"/>
        </w:numPr>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 xml:space="preserve">Commit to offering the Living Wage rates of the Living Wage Foundation. </w:t>
      </w:r>
    </w:p>
    <w:p w14:paraId="65C8F121" w14:textId="772F555D" w:rsidR="005A41EB" w:rsidRPr="005A41EB" w:rsidRDefault="00052919" w:rsidP="005A41EB">
      <w:pPr>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br w:type="page"/>
      </w:r>
      <w:bookmarkStart w:id="1" w:name="_Hlk129188066"/>
    </w:p>
    <w:p w14:paraId="28D0AAAE" w14:textId="593342CD" w:rsidR="005A41EB" w:rsidRDefault="005A41EB" w:rsidP="005A41EB">
      <w:pPr>
        <w:spacing w:line="276" w:lineRule="auto"/>
        <w:jc w:val="both"/>
        <w:rPr>
          <w:rFonts w:asciiTheme="minorHAnsi" w:hAnsiTheme="minorHAnsi" w:cstheme="minorHAnsi"/>
          <w:b/>
          <w:bCs/>
          <w:color w:val="000000" w:themeColor="text1"/>
          <w:szCs w:val="24"/>
          <w:lang w:val="en-GB"/>
        </w:rPr>
      </w:pPr>
      <w:r w:rsidRPr="005A41EB">
        <w:rPr>
          <w:rFonts w:asciiTheme="minorHAnsi" w:hAnsiTheme="minorHAnsi" w:cstheme="minorHAnsi"/>
          <w:b/>
          <w:bCs/>
          <w:color w:val="000000" w:themeColor="text1"/>
          <w:szCs w:val="24"/>
          <w:lang w:val="en-GB"/>
        </w:rPr>
        <w:lastRenderedPageBreak/>
        <w:t>Programme Outputs</w:t>
      </w:r>
    </w:p>
    <w:p w14:paraId="1E969202" w14:textId="444B7A8A" w:rsidR="00932134" w:rsidRPr="00932134" w:rsidRDefault="00932134" w:rsidP="005A41EB">
      <w:pPr>
        <w:spacing w:line="276" w:lineRule="auto"/>
        <w:jc w:val="both"/>
        <w:rPr>
          <w:rFonts w:asciiTheme="minorHAnsi" w:hAnsiTheme="minorHAnsi" w:cstheme="minorHAnsi"/>
          <w:color w:val="000000" w:themeColor="text1"/>
          <w:szCs w:val="24"/>
          <w:lang w:val="en-GB"/>
        </w:rPr>
      </w:pPr>
      <w:r w:rsidRPr="00932134">
        <w:rPr>
          <w:rFonts w:asciiTheme="minorHAnsi" w:hAnsiTheme="minorHAnsi" w:cstheme="minorHAnsi"/>
          <w:color w:val="000000" w:themeColor="text1"/>
          <w:szCs w:val="24"/>
          <w:lang w:val="en-GB"/>
        </w:rPr>
        <w:t xml:space="preserve">Applicants will be expected to contribute to the following programme outputs </w:t>
      </w:r>
    </w:p>
    <w:p w14:paraId="04AB0A09" w14:textId="754558B9" w:rsidR="00BD5685" w:rsidRPr="00055C18" w:rsidRDefault="00436BF6" w:rsidP="00055C18">
      <w:pPr>
        <w:pStyle w:val="ListParagraph"/>
        <w:numPr>
          <w:ilvl w:val="0"/>
          <w:numId w:val="35"/>
        </w:numPr>
        <w:spacing w:line="276" w:lineRule="auto"/>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New enterprises receiving support</w:t>
      </w:r>
      <w:r w:rsidR="00BD5685" w:rsidRPr="00055C18">
        <w:rPr>
          <w:rFonts w:asciiTheme="minorHAnsi" w:hAnsiTheme="minorHAnsi" w:cstheme="minorHAnsi"/>
          <w:color w:val="000000" w:themeColor="text1"/>
          <w:szCs w:val="24"/>
          <w:lang w:val="en-GB"/>
        </w:rPr>
        <w:tab/>
      </w:r>
      <w:r w:rsidR="00BD5685" w:rsidRPr="00055C18">
        <w:rPr>
          <w:rFonts w:asciiTheme="minorHAnsi" w:hAnsiTheme="minorHAnsi" w:cstheme="minorHAnsi"/>
          <w:color w:val="000000" w:themeColor="text1"/>
          <w:szCs w:val="24"/>
          <w:lang w:val="en-GB"/>
        </w:rPr>
        <w:tab/>
      </w:r>
      <w:r w:rsidR="00BD5685" w:rsidRPr="00055C18">
        <w:rPr>
          <w:rFonts w:asciiTheme="minorHAnsi" w:hAnsiTheme="minorHAnsi" w:cstheme="minorHAnsi"/>
          <w:color w:val="000000" w:themeColor="text1"/>
          <w:szCs w:val="24"/>
          <w:lang w:val="en-GB"/>
        </w:rPr>
        <w:tab/>
      </w:r>
      <w:r w:rsidR="00BD5685" w:rsidRPr="00055C18">
        <w:rPr>
          <w:rFonts w:asciiTheme="minorHAnsi" w:hAnsiTheme="minorHAnsi" w:cstheme="minorHAnsi"/>
          <w:color w:val="000000" w:themeColor="text1"/>
          <w:szCs w:val="24"/>
          <w:lang w:val="en-GB"/>
        </w:rPr>
        <w:tab/>
        <w:t xml:space="preserve">   </w:t>
      </w:r>
      <w:r w:rsidR="0078240D" w:rsidRPr="00055C18">
        <w:rPr>
          <w:rFonts w:asciiTheme="minorHAnsi" w:hAnsiTheme="minorHAnsi" w:cstheme="minorHAnsi"/>
          <w:color w:val="000000" w:themeColor="text1"/>
          <w:szCs w:val="24"/>
          <w:lang w:val="en-GB"/>
        </w:rPr>
        <w:tab/>
        <w:t xml:space="preserve">        </w:t>
      </w:r>
      <w:r w:rsidR="00C92243" w:rsidRPr="00055C18">
        <w:rPr>
          <w:rFonts w:asciiTheme="minorHAnsi" w:hAnsiTheme="minorHAnsi" w:cstheme="minorHAnsi"/>
          <w:color w:val="000000" w:themeColor="text1"/>
          <w:szCs w:val="24"/>
          <w:lang w:val="en-GB"/>
        </w:rPr>
        <w:tab/>
      </w:r>
      <w:r w:rsidR="0078240D" w:rsidRPr="00055C18">
        <w:rPr>
          <w:rFonts w:asciiTheme="minorHAnsi" w:hAnsiTheme="minorHAnsi" w:cstheme="minorHAnsi"/>
          <w:color w:val="000000" w:themeColor="text1"/>
          <w:szCs w:val="24"/>
          <w:lang w:val="en-GB"/>
        </w:rPr>
        <w:t xml:space="preserve">  </w:t>
      </w:r>
      <w:r w:rsidR="00932134" w:rsidRPr="00055C18">
        <w:rPr>
          <w:rFonts w:asciiTheme="minorHAnsi" w:hAnsiTheme="minorHAnsi" w:cstheme="minorHAnsi"/>
          <w:color w:val="000000" w:themeColor="text1"/>
          <w:szCs w:val="24"/>
          <w:lang w:val="en-GB"/>
        </w:rPr>
        <w:t xml:space="preserve">           </w:t>
      </w:r>
    </w:p>
    <w:p w14:paraId="6183919A" w14:textId="77777777" w:rsidR="00055C18" w:rsidRPr="00055C18" w:rsidRDefault="00436BF6" w:rsidP="00055C18">
      <w:pPr>
        <w:pStyle w:val="ListParagraph"/>
        <w:numPr>
          <w:ilvl w:val="0"/>
          <w:numId w:val="35"/>
        </w:numPr>
        <w:tabs>
          <w:tab w:val="right" w:pos="9070"/>
        </w:tabs>
        <w:spacing w:before="120" w:line="276" w:lineRule="auto"/>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 xml:space="preserve">Current enterprises receiving support </w:t>
      </w:r>
      <w:r w:rsidR="00BD5685" w:rsidRPr="00055C18">
        <w:rPr>
          <w:rFonts w:asciiTheme="minorHAnsi" w:hAnsiTheme="minorHAnsi" w:cstheme="minorHAnsi"/>
          <w:color w:val="000000" w:themeColor="text1"/>
          <w:szCs w:val="24"/>
          <w:lang w:val="en-GB"/>
        </w:rPr>
        <w:t xml:space="preserve"> </w:t>
      </w:r>
      <w:r w:rsidR="00BD5685" w:rsidRPr="00055C18">
        <w:rPr>
          <w:rFonts w:asciiTheme="minorHAnsi" w:hAnsiTheme="minorHAnsi" w:cstheme="minorHAnsi"/>
          <w:color w:val="000000" w:themeColor="text1"/>
          <w:szCs w:val="24"/>
          <w:lang w:val="en-GB"/>
        </w:rPr>
        <w:tab/>
      </w:r>
    </w:p>
    <w:p w14:paraId="69152573" w14:textId="71439610" w:rsidR="00BD5685" w:rsidRPr="00055C18" w:rsidRDefault="00055C18" w:rsidP="00055C18">
      <w:pPr>
        <w:pStyle w:val="ListParagraph"/>
        <w:numPr>
          <w:ilvl w:val="0"/>
          <w:numId w:val="35"/>
        </w:numPr>
        <w:tabs>
          <w:tab w:val="right" w:pos="9070"/>
        </w:tabs>
        <w:spacing w:before="120" w:line="276" w:lineRule="auto"/>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 xml:space="preserve">Private/third sector investment ( match funding contribution) </w:t>
      </w:r>
      <w:r w:rsidR="00BD5685" w:rsidRPr="00055C18">
        <w:rPr>
          <w:rFonts w:asciiTheme="minorHAnsi" w:hAnsiTheme="minorHAnsi" w:cstheme="minorHAnsi"/>
          <w:color w:val="000000" w:themeColor="text1"/>
          <w:szCs w:val="24"/>
          <w:lang w:val="en-GB"/>
        </w:rPr>
        <w:tab/>
      </w:r>
    </w:p>
    <w:p w14:paraId="6B4A8F88" w14:textId="16E8EDC9" w:rsidR="00BD5685" w:rsidRPr="00055C18" w:rsidRDefault="00436BF6" w:rsidP="00055C18">
      <w:pPr>
        <w:pStyle w:val="ListParagraph"/>
        <w:numPr>
          <w:ilvl w:val="0"/>
          <w:numId w:val="35"/>
        </w:numPr>
        <w:tabs>
          <w:tab w:val="right" w:pos="9070"/>
        </w:tabs>
        <w:spacing w:before="120" w:line="276" w:lineRule="auto"/>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New product / service secured</w:t>
      </w:r>
    </w:p>
    <w:p w14:paraId="26713DAF" w14:textId="5F4501DF" w:rsidR="00BD5685" w:rsidRPr="00055C18" w:rsidRDefault="00436BF6" w:rsidP="00055C18">
      <w:pPr>
        <w:pStyle w:val="ListParagraph"/>
        <w:numPr>
          <w:ilvl w:val="0"/>
          <w:numId w:val="35"/>
        </w:numPr>
        <w:tabs>
          <w:tab w:val="right" w:pos="9070"/>
        </w:tabs>
        <w:spacing w:before="120" w:line="276" w:lineRule="auto"/>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Jobs created</w:t>
      </w:r>
    </w:p>
    <w:p w14:paraId="61581DFE" w14:textId="1A4D089B" w:rsidR="00BD5685" w:rsidRPr="00055C18" w:rsidRDefault="00436BF6" w:rsidP="00055C18">
      <w:pPr>
        <w:pStyle w:val="ListParagraph"/>
        <w:numPr>
          <w:ilvl w:val="0"/>
          <w:numId w:val="35"/>
        </w:numPr>
        <w:tabs>
          <w:tab w:val="right" w:pos="9070"/>
        </w:tabs>
        <w:spacing w:before="120" w:line="276" w:lineRule="auto"/>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Jobs safeguarded</w:t>
      </w:r>
      <w:r w:rsidR="00BD5685" w:rsidRPr="00055C18">
        <w:rPr>
          <w:rFonts w:asciiTheme="minorHAnsi" w:hAnsiTheme="minorHAnsi" w:cstheme="minorHAnsi"/>
          <w:color w:val="000000" w:themeColor="text1"/>
          <w:szCs w:val="24"/>
          <w:lang w:val="en-GB"/>
        </w:rPr>
        <w:tab/>
      </w:r>
    </w:p>
    <w:p w14:paraId="0C8374B0" w14:textId="4318AAE7" w:rsidR="00BD5685" w:rsidRPr="00055C18" w:rsidRDefault="00436BF6" w:rsidP="00055C18">
      <w:pPr>
        <w:pStyle w:val="ListParagraph"/>
        <w:numPr>
          <w:ilvl w:val="0"/>
          <w:numId w:val="35"/>
        </w:numPr>
        <w:tabs>
          <w:tab w:val="right" w:pos="9070"/>
        </w:tabs>
        <w:spacing w:before="120" w:line="276" w:lineRule="auto"/>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Participants in social enterprises</w:t>
      </w:r>
      <w:r w:rsidR="00BD5685" w:rsidRPr="00055C18">
        <w:rPr>
          <w:rFonts w:asciiTheme="minorHAnsi" w:hAnsiTheme="minorHAnsi" w:cstheme="minorHAnsi"/>
          <w:color w:val="000000" w:themeColor="text1"/>
          <w:szCs w:val="24"/>
          <w:lang w:val="en-GB"/>
        </w:rPr>
        <w:tab/>
      </w:r>
    </w:p>
    <w:p w14:paraId="2A204E7E" w14:textId="78E1B670" w:rsidR="00BD5685" w:rsidRPr="00055C18" w:rsidRDefault="00436BF6" w:rsidP="00055C18">
      <w:pPr>
        <w:pStyle w:val="ListParagraph"/>
        <w:numPr>
          <w:ilvl w:val="0"/>
          <w:numId w:val="35"/>
        </w:numPr>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Development of Welsh Language Spaces that offer a natural environment for people to work and socialise through the medium of Welsh.</w:t>
      </w:r>
    </w:p>
    <w:p w14:paraId="34700759" w14:textId="35B6FC7A" w:rsidR="00BD5685" w:rsidRPr="00055C18" w:rsidRDefault="00436BF6" w:rsidP="00055C18">
      <w:pPr>
        <w:pStyle w:val="ListParagraph"/>
        <w:numPr>
          <w:ilvl w:val="0"/>
          <w:numId w:val="35"/>
        </w:numPr>
        <w:tabs>
          <w:tab w:val="right" w:pos="8976"/>
        </w:tabs>
        <w:spacing w:before="120" w:line="20" w:lineRule="atLeast"/>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Create opportunities for the Welsh language to prosper, e.g.,</w:t>
      </w:r>
      <w:r w:rsidR="00BD5685" w:rsidRPr="00055C18">
        <w:rPr>
          <w:rFonts w:asciiTheme="minorHAnsi" w:hAnsiTheme="minorHAnsi" w:cstheme="minorHAnsi"/>
          <w:color w:val="000000" w:themeColor="text1"/>
          <w:szCs w:val="24"/>
          <w:lang w:val="en-GB"/>
        </w:rPr>
        <w:t xml:space="preserve"> </w:t>
      </w:r>
    </w:p>
    <w:p w14:paraId="48D6B76D" w14:textId="73419A8C" w:rsidR="00BD5685" w:rsidRPr="00055C18" w:rsidRDefault="00436BF6" w:rsidP="00055C18">
      <w:pPr>
        <w:pStyle w:val="ListParagraph"/>
        <w:numPr>
          <w:ilvl w:val="1"/>
          <w:numId w:val="35"/>
        </w:numPr>
        <w:tabs>
          <w:tab w:val="right" w:pos="8976"/>
        </w:tabs>
        <w:spacing w:before="120" w:line="20" w:lineRule="atLeast"/>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by creating jobs for Welsh speakers,</w:t>
      </w:r>
      <w:r w:rsidR="00BD5685" w:rsidRPr="00055C18">
        <w:rPr>
          <w:rFonts w:asciiTheme="minorHAnsi" w:hAnsiTheme="minorHAnsi" w:cstheme="minorHAnsi"/>
          <w:color w:val="000000" w:themeColor="text1"/>
          <w:szCs w:val="24"/>
          <w:lang w:val="en-GB"/>
        </w:rPr>
        <w:t xml:space="preserve"> </w:t>
      </w:r>
    </w:p>
    <w:p w14:paraId="70479F1F" w14:textId="366375AB" w:rsidR="00BD5685" w:rsidRPr="00055C18" w:rsidRDefault="00436BF6" w:rsidP="00055C18">
      <w:pPr>
        <w:pStyle w:val="ListParagraph"/>
        <w:numPr>
          <w:ilvl w:val="1"/>
          <w:numId w:val="35"/>
        </w:numPr>
        <w:tabs>
          <w:tab w:val="right" w:pos="8976"/>
        </w:tabs>
        <w:spacing w:before="120" w:line="20" w:lineRule="atLeast"/>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offering Welsh lessons to staff,</w:t>
      </w:r>
      <w:r w:rsidR="00BD5685" w:rsidRPr="00055C18">
        <w:rPr>
          <w:rFonts w:asciiTheme="minorHAnsi" w:hAnsiTheme="minorHAnsi" w:cstheme="minorHAnsi"/>
          <w:color w:val="000000" w:themeColor="text1"/>
          <w:szCs w:val="24"/>
          <w:lang w:val="en-GB"/>
        </w:rPr>
        <w:t xml:space="preserve"> </w:t>
      </w:r>
    </w:p>
    <w:p w14:paraId="06B04FE4" w14:textId="6C6BEDDD" w:rsidR="00BD5685" w:rsidRPr="00055C18" w:rsidRDefault="00436BF6" w:rsidP="00055C18">
      <w:pPr>
        <w:pStyle w:val="ListParagraph"/>
        <w:numPr>
          <w:ilvl w:val="1"/>
          <w:numId w:val="35"/>
        </w:numPr>
        <w:tabs>
          <w:tab w:val="right" w:pos="8976"/>
        </w:tabs>
        <w:spacing w:before="120" w:line="20" w:lineRule="atLeast"/>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increasing the services offered through the medium of Welsh,</w:t>
      </w:r>
      <w:r w:rsidR="00BD5685" w:rsidRPr="00055C18">
        <w:rPr>
          <w:rFonts w:asciiTheme="minorHAnsi" w:hAnsiTheme="minorHAnsi" w:cstheme="minorHAnsi"/>
          <w:color w:val="000000" w:themeColor="text1"/>
          <w:szCs w:val="24"/>
          <w:lang w:val="en-GB"/>
        </w:rPr>
        <w:t xml:space="preserve"> </w:t>
      </w:r>
    </w:p>
    <w:p w14:paraId="34F59966" w14:textId="43B9A0EF" w:rsidR="00BD5685" w:rsidRPr="00055C18" w:rsidRDefault="00436BF6" w:rsidP="00055C18">
      <w:pPr>
        <w:pStyle w:val="ListParagraph"/>
        <w:numPr>
          <w:ilvl w:val="1"/>
          <w:numId w:val="35"/>
        </w:numPr>
        <w:tabs>
          <w:tab w:val="right" w:pos="8976"/>
        </w:tabs>
        <w:spacing w:before="120" w:line="20" w:lineRule="atLeast"/>
        <w:jc w:val="both"/>
        <w:rPr>
          <w:rFonts w:asciiTheme="minorHAnsi" w:hAnsiTheme="minorHAnsi" w:cstheme="minorHAnsi"/>
          <w:color w:val="000000" w:themeColor="text1"/>
          <w:szCs w:val="24"/>
          <w:lang w:val="en-GB"/>
        </w:rPr>
      </w:pPr>
      <w:r w:rsidRPr="00055C18">
        <w:rPr>
          <w:rFonts w:asciiTheme="minorHAnsi" w:hAnsiTheme="minorHAnsi" w:cstheme="minorHAnsi"/>
          <w:color w:val="000000" w:themeColor="text1"/>
          <w:szCs w:val="24"/>
          <w:lang w:val="en-GB"/>
        </w:rPr>
        <w:t>increasing the visible use of the Welsh language or developing a new brand where the Welsh language is equally or more visible than English.</w:t>
      </w:r>
    </w:p>
    <w:bookmarkEnd w:id="1"/>
    <w:p w14:paraId="2BD0E54F" w14:textId="4BF1B8CF" w:rsidR="00BD5685" w:rsidRPr="0076249B" w:rsidRDefault="00436BF6" w:rsidP="00436BF6">
      <w:pPr>
        <w:jc w:val="both"/>
        <w:rPr>
          <w:rFonts w:asciiTheme="minorHAnsi" w:hAnsiTheme="minorHAnsi" w:cstheme="minorHAnsi"/>
          <w:i/>
          <w:color w:val="000000" w:themeColor="text1"/>
          <w:szCs w:val="24"/>
          <w:lang w:val="en-GB"/>
        </w:rPr>
      </w:pPr>
      <w:r w:rsidRPr="0076249B">
        <w:rPr>
          <w:rFonts w:asciiTheme="minorHAnsi" w:hAnsiTheme="minorHAnsi" w:cstheme="minorHAnsi"/>
          <w:i/>
          <w:color w:val="000000" w:themeColor="text1"/>
          <w:szCs w:val="24"/>
          <w:lang w:val="en-GB"/>
        </w:rPr>
        <w:t>Outcomes (mid-term)</w:t>
      </w:r>
    </w:p>
    <w:p w14:paraId="07F9D807" w14:textId="5D436F13" w:rsidR="00BD5685" w:rsidRPr="0076249B" w:rsidRDefault="00436BF6" w:rsidP="00F037C7">
      <w:pPr>
        <w:pStyle w:val="ListParagraph"/>
        <w:numPr>
          <w:ilvl w:val="0"/>
          <w:numId w:val="10"/>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Enterprises meeting the needs of residents and communities</w:t>
      </w:r>
    </w:p>
    <w:p w14:paraId="16E12D3B" w14:textId="1C446CA0" w:rsidR="00BD5685" w:rsidRPr="0076249B" w:rsidRDefault="00436BF6" w:rsidP="00F037C7">
      <w:pPr>
        <w:pStyle w:val="ListParagraph"/>
        <w:numPr>
          <w:ilvl w:val="0"/>
          <w:numId w:val="10"/>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Enterprises are rooted in their communities</w:t>
      </w:r>
    </w:p>
    <w:p w14:paraId="5790FC1C" w14:textId="31F891DC" w:rsidR="00BD5685" w:rsidRPr="0076249B" w:rsidRDefault="00436BF6" w:rsidP="00F037C7">
      <w:pPr>
        <w:pStyle w:val="ListParagraph"/>
        <w:numPr>
          <w:ilvl w:val="0"/>
          <w:numId w:val="10"/>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Keeping wealth in communities</w:t>
      </w:r>
    </w:p>
    <w:p w14:paraId="7024A98B" w14:textId="36119041" w:rsidR="00BD5685" w:rsidRPr="0076249B" w:rsidRDefault="00436BF6" w:rsidP="00F037C7">
      <w:pPr>
        <w:pStyle w:val="ListParagraph"/>
        <w:numPr>
          <w:ilvl w:val="0"/>
          <w:numId w:val="10"/>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Increasing the use of the Welsh language in communities</w:t>
      </w:r>
      <w:r w:rsidR="00BD5685" w:rsidRPr="0076249B">
        <w:rPr>
          <w:rFonts w:asciiTheme="minorHAnsi" w:hAnsiTheme="minorHAnsi" w:cstheme="minorHAnsi"/>
          <w:color w:val="000000" w:themeColor="text1"/>
          <w:szCs w:val="24"/>
          <w:lang w:val="en-GB"/>
        </w:rPr>
        <w:t xml:space="preserve"> </w:t>
      </w:r>
    </w:p>
    <w:p w14:paraId="49891E80" w14:textId="0ADDEFA3" w:rsidR="00BD5685" w:rsidRPr="0076249B" w:rsidRDefault="00436BF6" w:rsidP="00F037C7">
      <w:pPr>
        <w:pStyle w:val="ListParagraph"/>
        <w:numPr>
          <w:ilvl w:val="0"/>
          <w:numId w:val="10"/>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Ensuring the prosperity and sustainability of our Welsh Language Communities</w:t>
      </w:r>
    </w:p>
    <w:p w14:paraId="2C63E8A5" w14:textId="30565999" w:rsidR="00BD5685" w:rsidRPr="0076249B" w:rsidRDefault="00436BF6" w:rsidP="00F037C7">
      <w:pPr>
        <w:pStyle w:val="ListParagraph"/>
        <w:numPr>
          <w:ilvl w:val="0"/>
          <w:numId w:val="10"/>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Increase in the quality of jobs within enterprises</w:t>
      </w:r>
    </w:p>
    <w:p w14:paraId="0FE0DB1C" w14:textId="60D6B087" w:rsidR="00BD5685" w:rsidRPr="0076249B" w:rsidRDefault="00436BF6" w:rsidP="00436BF6">
      <w:pPr>
        <w:jc w:val="both"/>
        <w:rPr>
          <w:rFonts w:asciiTheme="minorHAnsi" w:hAnsiTheme="minorHAnsi" w:cstheme="minorHAnsi"/>
          <w:i/>
          <w:color w:val="000000" w:themeColor="text1"/>
          <w:szCs w:val="24"/>
          <w:lang w:val="en-GB"/>
        </w:rPr>
      </w:pPr>
      <w:r w:rsidRPr="0076249B">
        <w:rPr>
          <w:rFonts w:asciiTheme="minorHAnsi" w:hAnsiTheme="minorHAnsi" w:cstheme="minorHAnsi"/>
          <w:i/>
          <w:color w:val="000000" w:themeColor="text1"/>
          <w:szCs w:val="24"/>
          <w:lang w:val="en-GB"/>
        </w:rPr>
        <w:t>Effects (long-term)</w:t>
      </w:r>
    </w:p>
    <w:p w14:paraId="40427A7E" w14:textId="46D98D12" w:rsidR="00BD5685" w:rsidRPr="0076249B" w:rsidRDefault="00436BF6" w:rsidP="00F037C7">
      <w:pPr>
        <w:pStyle w:val="ListParagraph"/>
        <w:numPr>
          <w:ilvl w:val="0"/>
          <w:numId w:val="11"/>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Reduc</w:t>
      </w:r>
      <w:r w:rsidR="006B0B34" w:rsidRPr="0076249B">
        <w:rPr>
          <w:rFonts w:asciiTheme="minorHAnsi" w:hAnsiTheme="minorHAnsi" w:cstheme="minorHAnsi"/>
          <w:color w:val="000000" w:themeColor="text1"/>
          <w:szCs w:val="24"/>
          <w:lang w:val="en-GB"/>
        </w:rPr>
        <w:t xml:space="preserve">tion </w:t>
      </w:r>
      <w:r w:rsidRPr="0076249B">
        <w:rPr>
          <w:rFonts w:asciiTheme="minorHAnsi" w:hAnsiTheme="minorHAnsi" w:cstheme="minorHAnsi"/>
          <w:color w:val="000000" w:themeColor="text1"/>
          <w:szCs w:val="24"/>
          <w:lang w:val="en-GB"/>
        </w:rPr>
        <w:t>the wealth gap</w:t>
      </w:r>
      <w:r w:rsidR="00BD5685" w:rsidRPr="0076249B">
        <w:rPr>
          <w:rFonts w:asciiTheme="minorHAnsi" w:hAnsiTheme="minorHAnsi" w:cstheme="minorHAnsi"/>
          <w:color w:val="000000" w:themeColor="text1"/>
          <w:szCs w:val="24"/>
          <w:lang w:val="en-GB"/>
        </w:rPr>
        <w:t xml:space="preserve"> </w:t>
      </w:r>
    </w:p>
    <w:p w14:paraId="51620BE3" w14:textId="42FE3935" w:rsidR="00BD5685" w:rsidRPr="0076249B" w:rsidRDefault="00436BF6" w:rsidP="00F037C7">
      <w:pPr>
        <w:pStyle w:val="ListParagraph"/>
        <w:numPr>
          <w:ilvl w:val="0"/>
          <w:numId w:val="11"/>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More varied economic foundations</w:t>
      </w:r>
    </w:p>
    <w:p w14:paraId="396EF4AF" w14:textId="28AE94C8" w:rsidR="00BD5685" w:rsidRPr="0076249B" w:rsidRDefault="006B0B34" w:rsidP="00F037C7">
      <w:pPr>
        <w:pStyle w:val="ListParagraph"/>
        <w:numPr>
          <w:ilvl w:val="0"/>
          <w:numId w:val="11"/>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A m</w:t>
      </w:r>
      <w:r w:rsidR="00436BF6" w:rsidRPr="0076249B">
        <w:rPr>
          <w:rFonts w:asciiTheme="minorHAnsi" w:hAnsiTheme="minorHAnsi" w:cstheme="minorHAnsi"/>
          <w:color w:val="000000" w:themeColor="text1"/>
          <w:szCs w:val="24"/>
          <w:lang w:val="en-GB"/>
        </w:rPr>
        <w:t>ore circular economy</w:t>
      </w:r>
    </w:p>
    <w:p w14:paraId="70ADA2A8" w14:textId="5CA9D6C2" w:rsidR="00BD5685" w:rsidRPr="0076249B" w:rsidRDefault="00436BF6" w:rsidP="00F037C7">
      <w:pPr>
        <w:pStyle w:val="ListParagraph"/>
        <w:numPr>
          <w:ilvl w:val="0"/>
          <w:numId w:val="11"/>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Increase in the vitality of communities</w:t>
      </w:r>
      <w:r w:rsidR="00BD5685" w:rsidRPr="0076249B">
        <w:rPr>
          <w:rFonts w:asciiTheme="minorHAnsi" w:hAnsiTheme="minorHAnsi" w:cstheme="minorHAnsi"/>
          <w:color w:val="000000" w:themeColor="text1"/>
          <w:szCs w:val="24"/>
          <w:lang w:val="en-GB"/>
        </w:rPr>
        <w:t xml:space="preserve"> </w:t>
      </w:r>
    </w:p>
    <w:p w14:paraId="5045F301" w14:textId="54DDEE51" w:rsidR="00BD5685" w:rsidRPr="0076249B" w:rsidRDefault="00436BF6" w:rsidP="00F037C7">
      <w:pPr>
        <w:pStyle w:val="ListParagraph"/>
        <w:numPr>
          <w:ilvl w:val="0"/>
          <w:numId w:val="11"/>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Increase in the resilience and sustainability of communities</w:t>
      </w:r>
    </w:p>
    <w:p w14:paraId="26883D77" w14:textId="39943C80" w:rsidR="00BD5685" w:rsidRPr="0076249B" w:rsidRDefault="00436BF6" w:rsidP="00F037C7">
      <w:pPr>
        <w:pStyle w:val="ListParagraph"/>
        <w:numPr>
          <w:ilvl w:val="0"/>
          <w:numId w:val="11"/>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Rate of Welsh speakers stabilises</w:t>
      </w:r>
    </w:p>
    <w:p w14:paraId="53AAB860" w14:textId="1EF5524A" w:rsidR="00BD5685" w:rsidRPr="0076249B" w:rsidRDefault="00436BF6" w:rsidP="00F037C7">
      <w:pPr>
        <w:pStyle w:val="ListParagraph"/>
        <w:numPr>
          <w:ilvl w:val="0"/>
          <w:numId w:val="11"/>
        </w:numPr>
        <w:tabs>
          <w:tab w:val="right" w:pos="9070"/>
        </w:tabs>
        <w:spacing w:before="120" w:line="276" w:lineRule="auto"/>
        <w:jc w:val="both"/>
        <w:rPr>
          <w:rFonts w:asciiTheme="minorHAnsi" w:hAnsiTheme="minorHAnsi" w:cstheme="minorHAnsi"/>
          <w:color w:val="000000" w:themeColor="text1"/>
          <w:szCs w:val="24"/>
          <w:lang w:val="en-GB"/>
        </w:rPr>
      </w:pPr>
      <w:r w:rsidRPr="0076249B">
        <w:rPr>
          <w:rFonts w:asciiTheme="minorHAnsi" w:hAnsiTheme="minorHAnsi" w:cstheme="minorHAnsi"/>
          <w:color w:val="000000" w:themeColor="text1"/>
          <w:szCs w:val="24"/>
          <w:lang w:val="en-GB"/>
        </w:rPr>
        <w:t>People can live, work and enjoy in the ARFOR Region</w:t>
      </w:r>
    </w:p>
    <w:p w14:paraId="5A86229C" w14:textId="3142520E" w:rsidR="00052919" w:rsidRPr="0076249B" w:rsidRDefault="00052919" w:rsidP="00052919">
      <w:pPr>
        <w:tabs>
          <w:tab w:val="right" w:pos="9070"/>
        </w:tabs>
        <w:spacing w:before="120" w:line="276" w:lineRule="auto"/>
        <w:jc w:val="both"/>
        <w:rPr>
          <w:rFonts w:asciiTheme="minorHAnsi" w:hAnsiTheme="minorHAnsi" w:cstheme="minorHAnsi"/>
          <w:color w:val="000000" w:themeColor="text1"/>
          <w:szCs w:val="24"/>
          <w:lang w:val="en-GB"/>
        </w:rPr>
      </w:pPr>
    </w:p>
    <w:p w14:paraId="5852BCA0" w14:textId="4F0D4584" w:rsidR="00052919" w:rsidRDefault="00052919" w:rsidP="00052919">
      <w:pPr>
        <w:tabs>
          <w:tab w:val="right" w:pos="9070"/>
        </w:tabs>
        <w:spacing w:before="120" w:line="276" w:lineRule="auto"/>
        <w:jc w:val="both"/>
        <w:rPr>
          <w:rFonts w:asciiTheme="minorHAnsi" w:hAnsiTheme="minorHAnsi" w:cstheme="minorHAnsi"/>
          <w:color w:val="000000" w:themeColor="text1"/>
          <w:szCs w:val="24"/>
          <w:lang w:val="en-GB"/>
        </w:rPr>
      </w:pPr>
    </w:p>
    <w:p w14:paraId="4B30B078" w14:textId="77777777" w:rsidR="00C92243" w:rsidRDefault="00C92243" w:rsidP="00052919">
      <w:pPr>
        <w:tabs>
          <w:tab w:val="right" w:pos="9070"/>
        </w:tabs>
        <w:spacing w:before="120" w:line="276" w:lineRule="auto"/>
        <w:jc w:val="both"/>
        <w:rPr>
          <w:rFonts w:asciiTheme="minorHAnsi" w:hAnsiTheme="minorHAnsi" w:cstheme="minorHAnsi"/>
          <w:color w:val="000000" w:themeColor="text1"/>
          <w:szCs w:val="24"/>
          <w:lang w:val="en-GB"/>
        </w:rPr>
      </w:pPr>
    </w:p>
    <w:p w14:paraId="556F9B10" w14:textId="77777777" w:rsidR="00055C18" w:rsidRPr="0076249B" w:rsidRDefault="00055C18" w:rsidP="00052919">
      <w:pPr>
        <w:tabs>
          <w:tab w:val="right" w:pos="9070"/>
        </w:tabs>
        <w:spacing w:before="120" w:line="276" w:lineRule="auto"/>
        <w:jc w:val="both"/>
        <w:rPr>
          <w:rFonts w:asciiTheme="minorHAnsi" w:hAnsiTheme="minorHAnsi" w:cstheme="minorHAnsi"/>
          <w:color w:val="000000" w:themeColor="text1"/>
          <w:szCs w:val="24"/>
          <w:lang w:val="en-GB"/>
        </w:rPr>
      </w:pPr>
    </w:p>
    <w:p w14:paraId="04442D04" w14:textId="6CE63633" w:rsidR="005A41EB" w:rsidRPr="00635BA9" w:rsidRDefault="00635BA9" w:rsidP="00436BF6">
      <w:pPr>
        <w:jc w:val="both"/>
        <w:rPr>
          <w:rFonts w:asciiTheme="minorHAnsi" w:hAnsiTheme="minorHAnsi" w:cstheme="minorHAnsi"/>
          <w:b/>
          <w:bCs/>
          <w:color w:val="000000" w:themeColor="text1"/>
          <w:szCs w:val="24"/>
          <w:lang w:val="en-GB"/>
        </w:rPr>
      </w:pPr>
      <w:r w:rsidRPr="00635BA9">
        <w:rPr>
          <w:rFonts w:asciiTheme="minorHAnsi" w:hAnsiTheme="minorHAnsi" w:cstheme="minorHAnsi"/>
          <w:b/>
          <w:bCs/>
          <w:color w:val="000000" w:themeColor="text1"/>
          <w:szCs w:val="24"/>
          <w:lang w:val="en-GB"/>
        </w:rPr>
        <w:lastRenderedPageBreak/>
        <w:t xml:space="preserve">Submitting an application for support </w:t>
      </w:r>
    </w:p>
    <w:p w14:paraId="1DD1694B" w14:textId="1F6971DC" w:rsidR="00986925" w:rsidRPr="0076249B" w:rsidRDefault="00055C18" w:rsidP="00436BF6">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 xml:space="preserve">This is the final round of Arfor funding and will close on </w:t>
      </w:r>
      <w:r w:rsidR="001643D0">
        <w:rPr>
          <w:rFonts w:asciiTheme="minorHAnsi" w:hAnsiTheme="minorHAnsi" w:cstheme="minorHAnsi"/>
          <w:color w:val="000000" w:themeColor="text1"/>
          <w:szCs w:val="24"/>
          <w:lang w:val="en-GB"/>
        </w:rPr>
        <w:t xml:space="preserve">Sunday </w:t>
      </w:r>
      <w:r w:rsidR="00986925">
        <w:rPr>
          <w:rFonts w:asciiTheme="minorHAnsi" w:hAnsiTheme="minorHAnsi" w:cstheme="minorHAnsi"/>
          <w:color w:val="000000" w:themeColor="text1"/>
          <w:szCs w:val="24"/>
          <w:lang w:val="en-GB"/>
        </w:rPr>
        <w:t xml:space="preserve">24 November at 11:59pm. </w:t>
      </w:r>
    </w:p>
    <w:p w14:paraId="2E299E50" w14:textId="2B8CB62C" w:rsidR="00635BA9" w:rsidRDefault="00C70F4E" w:rsidP="001E6BA4">
      <w:pPr>
        <w:pStyle w:val="NormalWeb"/>
        <w:rPr>
          <w:rFonts w:asciiTheme="minorHAnsi" w:hAnsiTheme="minorHAnsi" w:cstheme="minorHAnsi"/>
          <w:color w:val="000000"/>
        </w:rPr>
      </w:pPr>
      <w:r w:rsidRPr="00C70F4E">
        <w:rPr>
          <w:rFonts w:asciiTheme="minorHAnsi" w:hAnsiTheme="minorHAnsi" w:cstheme="minorHAnsi"/>
          <w:color w:val="000000"/>
        </w:rPr>
        <w:t>The following documents will also be required to be submitted with completed applications:</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3"/>
        <w:gridCol w:w="993"/>
      </w:tblGrid>
      <w:tr w:rsidR="00C70F4E" w:rsidRPr="0076249B" w14:paraId="1CC1ED11" w14:textId="77777777" w:rsidTr="00110C82">
        <w:trPr>
          <w:trHeight w:val="464"/>
        </w:trPr>
        <w:tc>
          <w:tcPr>
            <w:tcW w:w="7753" w:type="dxa"/>
            <w:shd w:val="clear" w:color="auto" w:fill="auto"/>
          </w:tcPr>
          <w:p w14:paraId="66768330" w14:textId="77777777" w:rsidR="00C70F4E" w:rsidRPr="0076249B" w:rsidRDefault="00C70F4E" w:rsidP="00195FD0">
            <w:pPr>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Completed Application Form</w:t>
            </w:r>
          </w:p>
        </w:tc>
        <w:tc>
          <w:tcPr>
            <w:tcW w:w="993" w:type="dxa"/>
          </w:tcPr>
          <w:p w14:paraId="6B93B635" w14:textId="77777777" w:rsidR="00C70F4E" w:rsidRPr="0076249B" w:rsidRDefault="00C70F4E" w:rsidP="00195FD0">
            <w:pPr>
              <w:rPr>
                <w:rFonts w:asciiTheme="minorHAnsi" w:hAnsiTheme="minorHAnsi" w:cstheme="minorHAnsi"/>
                <w:b/>
                <w:bCs/>
                <w:color w:val="000000" w:themeColor="text1"/>
                <w:szCs w:val="24"/>
                <w:lang w:val="en-GB"/>
              </w:rPr>
            </w:pPr>
          </w:p>
        </w:tc>
      </w:tr>
      <w:tr w:rsidR="00C70F4E" w:rsidRPr="0076249B" w14:paraId="6DB8D9D9" w14:textId="77777777" w:rsidTr="00110C82">
        <w:trPr>
          <w:trHeight w:val="375"/>
        </w:trPr>
        <w:tc>
          <w:tcPr>
            <w:tcW w:w="7753" w:type="dxa"/>
            <w:shd w:val="clear" w:color="auto" w:fill="auto"/>
          </w:tcPr>
          <w:p w14:paraId="48A734EC" w14:textId="77777777" w:rsidR="00C70F4E" w:rsidRPr="0076249B" w:rsidRDefault="00C70F4E" w:rsidP="00195FD0">
            <w:pPr>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Beneficiaries Form</w:t>
            </w:r>
          </w:p>
        </w:tc>
        <w:tc>
          <w:tcPr>
            <w:tcW w:w="993" w:type="dxa"/>
          </w:tcPr>
          <w:p w14:paraId="51A623D1" w14:textId="77777777" w:rsidR="00C70F4E" w:rsidRPr="0076249B" w:rsidRDefault="00C70F4E" w:rsidP="00195FD0">
            <w:pPr>
              <w:rPr>
                <w:rFonts w:asciiTheme="minorHAnsi" w:hAnsiTheme="minorHAnsi" w:cstheme="minorHAnsi"/>
                <w:b/>
                <w:bCs/>
                <w:color w:val="000000" w:themeColor="text1"/>
                <w:szCs w:val="24"/>
                <w:lang w:val="en-GB"/>
              </w:rPr>
            </w:pPr>
          </w:p>
        </w:tc>
      </w:tr>
      <w:tr w:rsidR="00C70F4E" w:rsidRPr="0076249B" w14:paraId="0B8499B2" w14:textId="77777777" w:rsidTr="00110C82">
        <w:tc>
          <w:tcPr>
            <w:tcW w:w="7753" w:type="dxa"/>
            <w:shd w:val="clear" w:color="auto" w:fill="auto"/>
          </w:tcPr>
          <w:p w14:paraId="3CEA13DA" w14:textId="77777777" w:rsidR="00C70F4E" w:rsidRPr="0076249B" w:rsidRDefault="00C70F4E" w:rsidP="00195FD0">
            <w:pPr>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 xml:space="preserve">Signed Principles of ARFOR Agreement </w:t>
            </w:r>
          </w:p>
        </w:tc>
        <w:tc>
          <w:tcPr>
            <w:tcW w:w="993" w:type="dxa"/>
          </w:tcPr>
          <w:p w14:paraId="7B08612B" w14:textId="77777777" w:rsidR="00C70F4E" w:rsidRPr="0076249B" w:rsidRDefault="00C70F4E" w:rsidP="00195FD0">
            <w:pPr>
              <w:rPr>
                <w:rFonts w:asciiTheme="minorHAnsi" w:hAnsiTheme="minorHAnsi" w:cstheme="minorHAnsi"/>
                <w:b/>
                <w:bCs/>
                <w:color w:val="000000" w:themeColor="text1"/>
                <w:szCs w:val="24"/>
                <w:lang w:val="en-GB"/>
              </w:rPr>
            </w:pPr>
          </w:p>
        </w:tc>
      </w:tr>
      <w:tr w:rsidR="00C70F4E" w:rsidRPr="0076249B" w14:paraId="2BFD002F" w14:textId="77777777" w:rsidTr="00110C82">
        <w:tc>
          <w:tcPr>
            <w:tcW w:w="7753" w:type="dxa"/>
            <w:shd w:val="clear" w:color="auto" w:fill="auto"/>
          </w:tcPr>
          <w:p w14:paraId="6AF2D23E" w14:textId="77777777" w:rsidR="00C70F4E" w:rsidRPr="0076249B" w:rsidRDefault="00C70F4E" w:rsidP="00195FD0">
            <w:pPr>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 xml:space="preserve">Proof of Welsh Language Commissioner Language Assessment </w:t>
            </w:r>
          </w:p>
        </w:tc>
        <w:tc>
          <w:tcPr>
            <w:tcW w:w="993" w:type="dxa"/>
          </w:tcPr>
          <w:p w14:paraId="00788E70" w14:textId="77777777" w:rsidR="00C70F4E" w:rsidRPr="0076249B" w:rsidRDefault="00C70F4E" w:rsidP="00195FD0">
            <w:pPr>
              <w:rPr>
                <w:rFonts w:asciiTheme="minorHAnsi" w:hAnsiTheme="minorHAnsi" w:cstheme="minorHAnsi"/>
                <w:b/>
                <w:bCs/>
                <w:color w:val="000000" w:themeColor="text1"/>
                <w:szCs w:val="24"/>
                <w:lang w:val="en-GB"/>
              </w:rPr>
            </w:pPr>
          </w:p>
        </w:tc>
      </w:tr>
      <w:tr w:rsidR="00C70F4E" w:rsidRPr="0076249B" w14:paraId="167B538F" w14:textId="77777777" w:rsidTr="00110C82">
        <w:tc>
          <w:tcPr>
            <w:tcW w:w="7753" w:type="dxa"/>
            <w:shd w:val="clear" w:color="auto" w:fill="auto"/>
          </w:tcPr>
          <w:p w14:paraId="2BFD6A45" w14:textId="77777777" w:rsidR="00C70F4E" w:rsidRPr="0076249B" w:rsidRDefault="00C70F4E" w:rsidP="00195FD0">
            <w:pPr>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Statutory permissions including planning permission, building regulations (if applicable)</w:t>
            </w:r>
          </w:p>
        </w:tc>
        <w:tc>
          <w:tcPr>
            <w:tcW w:w="993" w:type="dxa"/>
          </w:tcPr>
          <w:p w14:paraId="33E29503" w14:textId="77777777" w:rsidR="00C70F4E" w:rsidRPr="0076249B" w:rsidRDefault="00C70F4E" w:rsidP="00195FD0">
            <w:pPr>
              <w:rPr>
                <w:rFonts w:asciiTheme="minorHAnsi" w:hAnsiTheme="minorHAnsi" w:cstheme="minorHAnsi"/>
                <w:b/>
                <w:bCs/>
                <w:color w:val="000000" w:themeColor="text1"/>
                <w:szCs w:val="24"/>
                <w:lang w:val="en-GB"/>
              </w:rPr>
            </w:pPr>
          </w:p>
        </w:tc>
      </w:tr>
      <w:tr w:rsidR="00C70F4E" w:rsidRPr="0076249B" w14:paraId="0BEBAE1F" w14:textId="77777777" w:rsidTr="00110C82">
        <w:tc>
          <w:tcPr>
            <w:tcW w:w="7753" w:type="dxa"/>
            <w:shd w:val="clear" w:color="auto" w:fill="auto"/>
          </w:tcPr>
          <w:p w14:paraId="26A6F93B" w14:textId="77777777" w:rsidR="00C70F4E" w:rsidRPr="0076249B" w:rsidRDefault="00C70F4E" w:rsidP="00195FD0">
            <w:pPr>
              <w:tabs>
                <w:tab w:val="left" w:pos="2486"/>
              </w:tabs>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Lease agreement (if applicable)</w:t>
            </w:r>
          </w:p>
        </w:tc>
        <w:tc>
          <w:tcPr>
            <w:tcW w:w="993" w:type="dxa"/>
          </w:tcPr>
          <w:p w14:paraId="6EB409DF" w14:textId="77777777" w:rsidR="00C70F4E" w:rsidRPr="0076249B" w:rsidRDefault="00C70F4E" w:rsidP="00195FD0">
            <w:pPr>
              <w:tabs>
                <w:tab w:val="left" w:pos="2486"/>
              </w:tabs>
              <w:rPr>
                <w:rFonts w:asciiTheme="minorHAnsi" w:hAnsiTheme="minorHAnsi" w:cstheme="minorHAnsi"/>
                <w:b/>
                <w:bCs/>
                <w:color w:val="000000" w:themeColor="text1"/>
                <w:szCs w:val="24"/>
                <w:lang w:val="en-GB"/>
              </w:rPr>
            </w:pPr>
          </w:p>
        </w:tc>
      </w:tr>
      <w:tr w:rsidR="00C70F4E" w:rsidRPr="0076249B" w14:paraId="43BFCE36" w14:textId="77777777" w:rsidTr="00110C82">
        <w:tc>
          <w:tcPr>
            <w:tcW w:w="7753" w:type="dxa"/>
            <w:shd w:val="clear" w:color="auto" w:fill="auto"/>
          </w:tcPr>
          <w:p w14:paraId="2F52CDFE" w14:textId="77777777" w:rsidR="00C70F4E" w:rsidRPr="0076249B" w:rsidRDefault="00C70F4E" w:rsidP="00195FD0">
            <w:pPr>
              <w:tabs>
                <w:tab w:val="left" w:pos="2486"/>
              </w:tabs>
              <w:rPr>
                <w:rFonts w:asciiTheme="minorHAnsi" w:hAnsiTheme="minorHAnsi" w:cstheme="minorHAnsi"/>
                <w:b/>
                <w:bCs/>
                <w:color w:val="000000" w:themeColor="text1"/>
                <w:szCs w:val="24"/>
                <w:lang w:val="en-GB"/>
              </w:rPr>
            </w:pPr>
            <w:r w:rsidRPr="0076249B">
              <w:rPr>
                <w:rFonts w:asciiTheme="minorHAnsi" w:hAnsiTheme="minorHAnsi" w:cstheme="minorHAnsi"/>
                <w:b/>
                <w:bCs/>
                <w:color w:val="000000" w:themeColor="text1"/>
                <w:szCs w:val="24"/>
                <w:lang w:val="en-GB"/>
              </w:rPr>
              <w:t xml:space="preserve">Proof of match-funding </w:t>
            </w:r>
          </w:p>
        </w:tc>
        <w:tc>
          <w:tcPr>
            <w:tcW w:w="993" w:type="dxa"/>
          </w:tcPr>
          <w:p w14:paraId="16B5490A" w14:textId="77777777" w:rsidR="00C70F4E" w:rsidRPr="0076249B" w:rsidRDefault="00C70F4E" w:rsidP="00195FD0">
            <w:pPr>
              <w:tabs>
                <w:tab w:val="left" w:pos="2486"/>
              </w:tabs>
              <w:rPr>
                <w:rFonts w:asciiTheme="minorHAnsi" w:hAnsiTheme="minorHAnsi" w:cstheme="minorHAnsi"/>
                <w:b/>
                <w:bCs/>
                <w:color w:val="000000" w:themeColor="text1"/>
                <w:szCs w:val="24"/>
                <w:lang w:val="en-GB"/>
              </w:rPr>
            </w:pPr>
          </w:p>
        </w:tc>
      </w:tr>
      <w:tr w:rsidR="00C70F4E" w:rsidRPr="0076249B" w14:paraId="67C50F69" w14:textId="77777777" w:rsidTr="00110C82">
        <w:tc>
          <w:tcPr>
            <w:tcW w:w="7753" w:type="dxa"/>
            <w:shd w:val="clear" w:color="auto" w:fill="auto"/>
          </w:tcPr>
          <w:p w14:paraId="0E50CC9B" w14:textId="77777777" w:rsidR="00C70F4E" w:rsidRPr="0076249B" w:rsidRDefault="00C70F4E" w:rsidP="00195FD0">
            <w:pPr>
              <w:tabs>
                <w:tab w:val="left" w:pos="2486"/>
              </w:tabs>
              <w:rPr>
                <w:rFonts w:asciiTheme="minorHAnsi" w:hAnsiTheme="minorHAnsi" w:cstheme="minorHAnsi"/>
                <w:b/>
                <w:bCs/>
                <w:color w:val="000000" w:themeColor="text1"/>
                <w:szCs w:val="24"/>
                <w:lang w:val="en-GB"/>
              </w:rPr>
            </w:pPr>
            <w:r w:rsidRPr="0076249B">
              <w:rPr>
                <w:rFonts w:asciiTheme="minorHAnsi" w:hAnsiTheme="minorHAnsi" w:cstheme="minorHAnsi"/>
                <w:b/>
                <w:color w:val="000000" w:themeColor="text1"/>
                <w:szCs w:val="24"/>
                <w:lang w:val="en-GB"/>
              </w:rPr>
              <w:t>Acknowledgement of conflict of interest (if applicable)</w:t>
            </w:r>
          </w:p>
        </w:tc>
        <w:tc>
          <w:tcPr>
            <w:tcW w:w="993" w:type="dxa"/>
          </w:tcPr>
          <w:p w14:paraId="4CC61FF6" w14:textId="77777777" w:rsidR="00C70F4E" w:rsidRPr="0076249B" w:rsidRDefault="00C70F4E" w:rsidP="00195FD0">
            <w:pPr>
              <w:tabs>
                <w:tab w:val="left" w:pos="2486"/>
              </w:tabs>
              <w:rPr>
                <w:rFonts w:asciiTheme="minorHAnsi" w:hAnsiTheme="minorHAnsi" w:cstheme="minorHAnsi"/>
                <w:b/>
                <w:color w:val="000000" w:themeColor="text1"/>
                <w:szCs w:val="24"/>
                <w:lang w:val="en-GB"/>
              </w:rPr>
            </w:pPr>
          </w:p>
        </w:tc>
      </w:tr>
      <w:tr w:rsidR="009F7BF9" w:rsidRPr="0076249B" w14:paraId="35ACA0BC" w14:textId="77777777" w:rsidTr="00110C82">
        <w:tc>
          <w:tcPr>
            <w:tcW w:w="7753" w:type="dxa"/>
            <w:shd w:val="clear" w:color="auto" w:fill="auto"/>
          </w:tcPr>
          <w:p w14:paraId="332B7C04" w14:textId="4344C17F" w:rsidR="009F7BF9" w:rsidRPr="0076249B" w:rsidRDefault="009F7BF9" w:rsidP="00110C82">
            <w:pPr>
              <w:spacing w:line="360" w:lineRule="auto"/>
              <w:rPr>
                <w:rFonts w:asciiTheme="minorHAnsi" w:hAnsiTheme="minorHAnsi" w:cstheme="minorHAnsi"/>
                <w:b/>
                <w:bCs/>
                <w:color w:val="000000" w:themeColor="text1"/>
                <w:szCs w:val="24"/>
                <w:lang w:val="en-GB"/>
              </w:rPr>
            </w:pPr>
            <w:r>
              <w:rPr>
                <w:rFonts w:asciiTheme="minorHAnsi" w:hAnsiTheme="minorHAnsi" w:cstheme="minorHAnsi"/>
                <w:b/>
                <w:bCs/>
                <w:color w:val="000000" w:themeColor="text1"/>
                <w:szCs w:val="24"/>
                <w:lang w:val="en-GB"/>
              </w:rPr>
              <w:t xml:space="preserve">Subsidy control declaration ( found on website) </w:t>
            </w:r>
          </w:p>
        </w:tc>
        <w:tc>
          <w:tcPr>
            <w:tcW w:w="993" w:type="dxa"/>
          </w:tcPr>
          <w:p w14:paraId="2641642C" w14:textId="77777777" w:rsidR="009F7BF9" w:rsidRPr="0076249B" w:rsidRDefault="009F7BF9" w:rsidP="00195FD0">
            <w:pPr>
              <w:rPr>
                <w:rFonts w:asciiTheme="minorHAnsi" w:hAnsiTheme="minorHAnsi" w:cstheme="minorHAnsi"/>
                <w:b/>
                <w:bCs/>
                <w:color w:val="000000" w:themeColor="text1"/>
                <w:szCs w:val="24"/>
                <w:lang w:val="en-GB"/>
              </w:rPr>
            </w:pPr>
          </w:p>
        </w:tc>
      </w:tr>
    </w:tbl>
    <w:p w14:paraId="41CF48B3" w14:textId="3A9DC9A9" w:rsidR="004A7912" w:rsidRPr="0076249B" w:rsidRDefault="004A7912" w:rsidP="008E57C2">
      <w:pPr>
        <w:pStyle w:val="NormalWeb"/>
        <w:rPr>
          <w:rFonts w:asciiTheme="minorHAnsi" w:hAnsiTheme="minorHAnsi" w:cstheme="minorHAnsi"/>
          <w:color w:val="000000"/>
        </w:rPr>
      </w:pPr>
      <w:r w:rsidRPr="0076249B">
        <w:rPr>
          <w:rFonts w:asciiTheme="minorHAnsi" w:hAnsiTheme="minorHAnsi" w:cstheme="minorHAnsi"/>
          <w:color w:val="000000"/>
        </w:rPr>
        <w:t xml:space="preserve">Applications will be presented to a panel for consideration and scored in line with the information provided in the application form. </w:t>
      </w:r>
      <w:r w:rsidRPr="001E6BA4">
        <w:rPr>
          <w:rFonts w:asciiTheme="minorHAnsi" w:hAnsiTheme="minorHAnsi" w:cstheme="minorHAnsi"/>
          <w:b/>
          <w:bCs/>
          <w:color w:val="000000"/>
        </w:rPr>
        <w:t>ANNEX A</w:t>
      </w:r>
    </w:p>
    <w:p w14:paraId="631341CB" w14:textId="10592817" w:rsidR="00635BA9" w:rsidRDefault="00CB0B2E" w:rsidP="001E6BA4">
      <w:pPr>
        <w:pStyle w:val="NormalWeb"/>
        <w:rPr>
          <w:rFonts w:asciiTheme="minorHAnsi" w:hAnsiTheme="minorHAnsi" w:cstheme="minorHAnsi"/>
          <w:color w:val="000000"/>
        </w:rPr>
      </w:pPr>
      <w:r>
        <w:rPr>
          <w:rFonts w:asciiTheme="minorHAnsi" w:hAnsiTheme="minorHAnsi" w:cstheme="minorHAnsi"/>
          <w:color w:val="000000"/>
        </w:rPr>
        <w:t xml:space="preserve">We aim to </w:t>
      </w:r>
      <w:r w:rsidR="007E5613">
        <w:rPr>
          <w:rFonts w:asciiTheme="minorHAnsi" w:hAnsiTheme="minorHAnsi" w:cstheme="minorHAnsi"/>
          <w:color w:val="000000"/>
        </w:rPr>
        <w:t xml:space="preserve">inform successful applicants by 6 December yet this will depend on the number of applications received. </w:t>
      </w:r>
    </w:p>
    <w:p w14:paraId="506694A7" w14:textId="7BCD4DAF" w:rsidR="00611A30" w:rsidRPr="00611A30" w:rsidRDefault="00611A30" w:rsidP="001E6BA4">
      <w:pPr>
        <w:pStyle w:val="NormalWeb"/>
        <w:rPr>
          <w:rFonts w:asciiTheme="minorHAnsi" w:hAnsiTheme="minorHAnsi" w:cstheme="minorHAnsi"/>
          <w:b/>
          <w:bCs/>
          <w:color w:val="000000"/>
          <w:sz w:val="44"/>
          <w:szCs w:val="44"/>
        </w:rPr>
      </w:pPr>
      <w:r w:rsidRPr="00611A30">
        <w:rPr>
          <w:rFonts w:asciiTheme="minorHAnsi" w:hAnsiTheme="minorHAnsi" w:cstheme="minorHAnsi"/>
          <w:b/>
          <w:bCs/>
          <w:color w:val="000000"/>
          <w:sz w:val="44"/>
          <w:szCs w:val="44"/>
        </w:rPr>
        <w:t xml:space="preserve">Please do not incur any costs until you receive a grant offer letter. </w:t>
      </w:r>
    </w:p>
    <w:p w14:paraId="2C51BA6F" w14:textId="77777777" w:rsidR="00611A30" w:rsidRDefault="00611A30" w:rsidP="0076249B">
      <w:pPr>
        <w:pStyle w:val="NormalWeb"/>
        <w:rPr>
          <w:rFonts w:asciiTheme="minorHAnsi" w:hAnsiTheme="minorHAnsi" w:cstheme="minorHAnsi"/>
          <w:b/>
          <w:bCs/>
          <w:color w:val="000000"/>
        </w:rPr>
      </w:pPr>
    </w:p>
    <w:p w14:paraId="3E018F2E" w14:textId="77777777" w:rsidR="00611A30" w:rsidRDefault="00611A30" w:rsidP="0076249B">
      <w:pPr>
        <w:pStyle w:val="NormalWeb"/>
        <w:rPr>
          <w:rFonts w:asciiTheme="minorHAnsi" w:hAnsiTheme="minorHAnsi" w:cstheme="minorHAnsi"/>
          <w:b/>
          <w:bCs/>
          <w:color w:val="000000"/>
        </w:rPr>
      </w:pPr>
    </w:p>
    <w:p w14:paraId="6593684C" w14:textId="77777777" w:rsidR="00611A30" w:rsidRDefault="00611A30" w:rsidP="0076249B">
      <w:pPr>
        <w:pStyle w:val="NormalWeb"/>
        <w:rPr>
          <w:rFonts w:asciiTheme="minorHAnsi" w:hAnsiTheme="minorHAnsi" w:cstheme="minorHAnsi"/>
          <w:b/>
          <w:bCs/>
          <w:color w:val="000000"/>
        </w:rPr>
      </w:pPr>
    </w:p>
    <w:p w14:paraId="3E137E2D" w14:textId="77777777" w:rsidR="00611A30" w:rsidRDefault="00611A30" w:rsidP="0076249B">
      <w:pPr>
        <w:pStyle w:val="NormalWeb"/>
        <w:rPr>
          <w:rFonts w:asciiTheme="minorHAnsi" w:hAnsiTheme="minorHAnsi" w:cstheme="minorHAnsi"/>
          <w:b/>
          <w:bCs/>
          <w:color w:val="000000"/>
        </w:rPr>
      </w:pPr>
    </w:p>
    <w:p w14:paraId="267626B2" w14:textId="63152AB0" w:rsidR="0076249B" w:rsidRPr="005A41EB" w:rsidRDefault="0076249B" w:rsidP="0076249B">
      <w:pPr>
        <w:pStyle w:val="NormalWeb"/>
        <w:rPr>
          <w:rFonts w:asciiTheme="minorHAnsi" w:hAnsiTheme="minorHAnsi" w:cstheme="minorHAnsi"/>
          <w:b/>
          <w:bCs/>
          <w:color w:val="000000"/>
        </w:rPr>
      </w:pPr>
      <w:r w:rsidRPr="005A41EB">
        <w:rPr>
          <w:rFonts w:asciiTheme="minorHAnsi" w:hAnsiTheme="minorHAnsi" w:cstheme="minorHAnsi"/>
          <w:b/>
          <w:bCs/>
          <w:color w:val="000000"/>
        </w:rPr>
        <w:lastRenderedPageBreak/>
        <w:t>Procurement</w:t>
      </w:r>
    </w:p>
    <w:p w14:paraId="1DB74DD6" w14:textId="77777777" w:rsidR="0076249B" w:rsidRPr="0076249B" w:rsidRDefault="0076249B" w:rsidP="0076249B">
      <w:pPr>
        <w:pStyle w:val="NormalWeb"/>
        <w:rPr>
          <w:rFonts w:asciiTheme="minorHAnsi" w:hAnsiTheme="minorHAnsi" w:cstheme="minorHAnsi"/>
          <w:color w:val="000000"/>
        </w:rPr>
      </w:pPr>
      <w:r w:rsidRPr="0076249B">
        <w:rPr>
          <w:rFonts w:asciiTheme="minorHAnsi" w:hAnsiTheme="minorHAnsi" w:cstheme="minorHAnsi"/>
          <w:color w:val="000000"/>
        </w:rPr>
        <w:t>When procuring works, goods and services, applicants are expected to conduct the process in a manner which ensures openness, value for money and fairness and must follow the procurement procedures as they are outlined in this section.</w:t>
      </w:r>
    </w:p>
    <w:p w14:paraId="1C31D60C" w14:textId="3F3AE201" w:rsidR="0076249B" w:rsidRPr="0076249B" w:rsidRDefault="0076249B" w:rsidP="0076249B">
      <w:pPr>
        <w:pStyle w:val="NormalWeb"/>
        <w:rPr>
          <w:rFonts w:asciiTheme="minorHAnsi" w:hAnsiTheme="minorHAnsi" w:cstheme="minorHAnsi"/>
          <w:color w:val="000000"/>
        </w:rPr>
      </w:pPr>
      <w:r w:rsidRPr="0076249B">
        <w:rPr>
          <w:rFonts w:asciiTheme="minorHAnsi" w:hAnsiTheme="minorHAnsi" w:cstheme="minorHAnsi"/>
          <w:color w:val="000000"/>
        </w:rPr>
        <w:t xml:space="preserve">The precise procedures to be followed will depend upon the size of the order or contract to be let. Carmarthenshire County Council (CCC) operates a graduated set of procedures which recognises the need to lighten administrative requirements for contracts involving smaller amounts. </w:t>
      </w:r>
      <w:r w:rsidR="00987479">
        <w:rPr>
          <w:rFonts w:asciiTheme="minorHAnsi" w:hAnsiTheme="minorHAnsi" w:cstheme="minorHAnsi"/>
          <w:color w:val="000000"/>
        </w:rPr>
        <w:t xml:space="preserve">Successful </w:t>
      </w:r>
      <w:r w:rsidRPr="0076249B">
        <w:rPr>
          <w:rFonts w:asciiTheme="minorHAnsi" w:hAnsiTheme="minorHAnsi" w:cstheme="minorHAnsi"/>
          <w:color w:val="000000"/>
        </w:rPr>
        <w:t>applicants must adhere to the rules included at Annex B.</w:t>
      </w:r>
    </w:p>
    <w:p w14:paraId="0B9667D3" w14:textId="32B7E9BF" w:rsidR="00A008A2" w:rsidRDefault="0076249B" w:rsidP="0076249B">
      <w:pPr>
        <w:pStyle w:val="NormalWeb"/>
        <w:rPr>
          <w:rFonts w:asciiTheme="minorHAnsi" w:hAnsiTheme="minorHAnsi" w:cstheme="minorHAnsi"/>
          <w:color w:val="000000"/>
        </w:rPr>
      </w:pPr>
      <w:r w:rsidRPr="0076249B">
        <w:rPr>
          <w:rFonts w:asciiTheme="minorHAnsi" w:hAnsiTheme="minorHAnsi" w:cstheme="minorHAnsi"/>
          <w:color w:val="000000"/>
        </w:rPr>
        <w:t>Failure to fully comply with the procurement thresholds will render the costs ineligible for assistance under this fund.</w:t>
      </w:r>
    </w:p>
    <w:p w14:paraId="24693522" w14:textId="77777777" w:rsidR="004A226A" w:rsidRPr="004A226A" w:rsidRDefault="0076249B" w:rsidP="0076249B">
      <w:pPr>
        <w:pStyle w:val="NormalWeb"/>
        <w:rPr>
          <w:rFonts w:asciiTheme="minorHAnsi" w:hAnsiTheme="minorHAnsi" w:cstheme="minorHAnsi"/>
          <w:b/>
          <w:bCs/>
          <w:color w:val="000000"/>
        </w:rPr>
      </w:pPr>
      <w:r w:rsidRPr="004A226A">
        <w:rPr>
          <w:rFonts w:asciiTheme="minorHAnsi" w:hAnsiTheme="minorHAnsi" w:cstheme="minorHAnsi"/>
          <w:b/>
          <w:bCs/>
          <w:color w:val="000000"/>
        </w:rPr>
        <w:t xml:space="preserve">Welsh Language </w:t>
      </w:r>
    </w:p>
    <w:p w14:paraId="5530DD9F" w14:textId="47F8873E" w:rsidR="0076249B" w:rsidRPr="0076249B" w:rsidRDefault="0076249B" w:rsidP="0076249B">
      <w:pPr>
        <w:pStyle w:val="NormalWeb"/>
        <w:rPr>
          <w:rFonts w:asciiTheme="minorHAnsi" w:hAnsiTheme="minorHAnsi" w:cstheme="minorHAnsi"/>
          <w:color w:val="000000"/>
        </w:rPr>
      </w:pPr>
      <w:r w:rsidRPr="0076249B">
        <w:rPr>
          <w:rFonts w:asciiTheme="minorHAnsi" w:hAnsiTheme="minorHAnsi" w:cstheme="minorHAnsi"/>
          <w:color w:val="000000"/>
        </w:rPr>
        <w:t>The Welsh Language Standards Compliance Notice places a statutory requirement on the Council to ensure that the grants it awards have a positive effect on opportunities for persons to use Welsh, and on not treating Welsh less favourably than English;</w:t>
      </w:r>
    </w:p>
    <w:p w14:paraId="4EB2F939" w14:textId="6E4F62A0" w:rsidR="0076249B" w:rsidRPr="0076249B" w:rsidRDefault="0076249B" w:rsidP="0076249B">
      <w:pPr>
        <w:pStyle w:val="NormalWeb"/>
        <w:rPr>
          <w:rFonts w:asciiTheme="minorHAnsi" w:hAnsiTheme="minorHAnsi" w:cstheme="minorHAnsi"/>
          <w:color w:val="000000"/>
        </w:rPr>
      </w:pPr>
      <w:r w:rsidRPr="0076249B">
        <w:rPr>
          <w:rFonts w:asciiTheme="minorHAnsi" w:hAnsiTheme="minorHAnsi" w:cstheme="minorHAnsi"/>
          <w:color w:val="000000"/>
        </w:rPr>
        <w:t xml:space="preserve">To meet these </w:t>
      </w:r>
      <w:r w:rsidR="00A008A2" w:rsidRPr="0076249B">
        <w:rPr>
          <w:rFonts w:asciiTheme="minorHAnsi" w:hAnsiTheme="minorHAnsi" w:cstheme="minorHAnsi"/>
          <w:color w:val="000000"/>
        </w:rPr>
        <w:t>requirements,</w:t>
      </w:r>
      <w:r w:rsidRPr="0076249B">
        <w:rPr>
          <w:rFonts w:asciiTheme="minorHAnsi" w:hAnsiTheme="minorHAnsi" w:cstheme="minorHAnsi"/>
          <w:color w:val="000000"/>
        </w:rPr>
        <w:t xml:space="preserve"> you must make every effort to do the following:</w:t>
      </w:r>
    </w:p>
    <w:p w14:paraId="430FDF17" w14:textId="19FDCA79" w:rsidR="0076249B" w:rsidRPr="0076249B" w:rsidRDefault="0076249B" w:rsidP="00F037C7">
      <w:pPr>
        <w:pStyle w:val="NormalWeb"/>
        <w:numPr>
          <w:ilvl w:val="0"/>
          <w:numId w:val="28"/>
        </w:numPr>
        <w:rPr>
          <w:rFonts w:asciiTheme="minorHAnsi" w:hAnsiTheme="minorHAnsi" w:cstheme="minorHAnsi"/>
          <w:color w:val="000000"/>
        </w:rPr>
      </w:pPr>
      <w:r w:rsidRPr="0076249B">
        <w:rPr>
          <w:rFonts w:asciiTheme="minorHAnsi" w:hAnsiTheme="minorHAnsi" w:cstheme="minorHAnsi"/>
          <w:color w:val="000000"/>
        </w:rPr>
        <w:t>Operate bilingually publicly, giving Welsh a high visual presence and status at every opportunity (promotional materials, posts, press releases)</w:t>
      </w:r>
    </w:p>
    <w:p w14:paraId="52EE57F6" w14:textId="075CCE98" w:rsidR="0076249B" w:rsidRPr="0076249B" w:rsidRDefault="0076249B" w:rsidP="00F037C7">
      <w:pPr>
        <w:pStyle w:val="NormalWeb"/>
        <w:numPr>
          <w:ilvl w:val="0"/>
          <w:numId w:val="28"/>
        </w:numPr>
        <w:rPr>
          <w:rFonts w:asciiTheme="minorHAnsi" w:hAnsiTheme="minorHAnsi" w:cstheme="minorHAnsi"/>
          <w:color w:val="000000"/>
        </w:rPr>
      </w:pPr>
      <w:r w:rsidRPr="0076249B">
        <w:rPr>
          <w:rFonts w:asciiTheme="minorHAnsi" w:hAnsiTheme="minorHAnsi" w:cstheme="minorHAnsi"/>
          <w:color w:val="000000"/>
        </w:rPr>
        <w:t>Communicate bilingually with the public (emails, press releases, phone call letters)</w:t>
      </w:r>
    </w:p>
    <w:p w14:paraId="1CB153B5" w14:textId="3AE0B9E7" w:rsidR="0076249B" w:rsidRPr="0076249B" w:rsidRDefault="0076249B" w:rsidP="00F037C7">
      <w:pPr>
        <w:pStyle w:val="NormalWeb"/>
        <w:numPr>
          <w:ilvl w:val="0"/>
          <w:numId w:val="28"/>
        </w:numPr>
        <w:rPr>
          <w:rFonts w:asciiTheme="minorHAnsi" w:hAnsiTheme="minorHAnsi" w:cstheme="minorHAnsi"/>
          <w:color w:val="000000"/>
        </w:rPr>
      </w:pPr>
      <w:r w:rsidRPr="0076249B">
        <w:rPr>
          <w:rFonts w:asciiTheme="minorHAnsi" w:hAnsiTheme="minorHAnsi" w:cstheme="minorHAnsi"/>
          <w:color w:val="000000"/>
        </w:rPr>
        <w:t>Collaborate with partners who promote the Welsh language (Mentrau Iaith, Urdd, Young Farmers, Meithrin, Cymraeg i Blant, Welsh medium Schools, Welsh for Adults, chapels, choirs, local newspapers, forums and networks that promote the Welsh language)</w:t>
      </w:r>
    </w:p>
    <w:p w14:paraId="59E50A57" w14:textId="312F5F1D" w:rsidR="0076249B" w:rsidRPr="0076249B" w:rsidRDefault="0076249B" w:rsidP="00F037C7">
      <w:pPr>
        <w:pStyle w:val="NormalWeb"/>
        <w:numPr>
          <w:ilvl w:val="0"/>
          <w:numId w:val="28"/>
        </w:numPr>
        <w:rPr>
          <w:rFonts w:asciiTheme="minorHAnsi" w:hAnsiTheme="minorHAnsi" w:cstheme="minorHAnsi"/>
          <w:color w:val="000000"/>
        </w:rPr>
      </w:pPr>
      <w:r w:rsidRPr="0076249B">
        <w:rPr>
          <w:rFonts w:asciiTheme="minorHAnsi" w:hAnsiTheme="minorHAnsi" w:cstheme="minorHAnsi"/>
          <w:color w:val="000000"/>
        </w:rPr>
        <w:t>Ensure that there is a workforce with Welsh language skills, or other arrangements in place, that will enable activity in accordance with the Standards.</w:t>
      </w:r>
    </w:p>
    <w:p w14:paraId="42CA7F4D" w14:textId="0160BA53" w:rsidR="0076249B" w:rsidRPr="0076249B" w:rsidRDefault="0076249B" w:rsidP="00F037C7">
      <w:pPr>
        <w:pStyle w:val="NormalWeb"/>
        <w:numPr>
          <w:ilvl w:val="0"/>
          <w:numId w:val="28"/>
        </w:numPr>
        <w:rPr>
          <w:rFonts w:asciiTheme="minorHAnsi" w:hAnsiTheme="minorHAnsi" w:cstheme="minorHAnsi"/>
          <w:color w:val="000000"/>
        </w:rPr>
      </w:pPr>
      <w:r w:rsidRPr="0076249B">
        <w:rPr>
          <w:rFonts w:asciiTheme="minorHAnsi" w:hAnsiTheme="minorHAnsi" w:cstheme="minorHAnsi"/>
          <w:color w:val="000000"/>
        </w:rPr>
        <w:t>·Provide services in person or online in Welsh</w:t>
      </w:r>
    </w:p>
    <w:p w14:paraId="6D8282B0" w14:textId="081D9279" w:rsidR="0076249B" w:rsidRPr="0076249B" w:rsidRDefault="0076249B" w:rsidP="00F037C7">
      <w:pPr>
        <w:pStyle w:val="NormalWeb"/>
        <w:numPr>
          <w:ilvl w:val="0"/>
          <w:numId w:val="28"/>
        </w:numPr>
        <w:rPr>
          <w:rFonts w:asciiTheme="minorHAnsi" w:hAnsiTheme="minorHAnsi" w:cstheme="minorHAnsi"/>
          <w:color w:val="000000"/>
        </w:rPr>
      </w:pPr>
      <w:r w:rsidRPr="0076249B">
        <w:rPr>
          <w:rFonts w:asciiTheme="minorHAnsi" w:hAnsiTheme="minorHAnsi" w:cstheme="minorHAnsi"/>
          <w:color w:val="000000"/>
        </w:rPr>
        <w:t>·Demonstrate consideration of the linguistic nature of the geographical area in which it is intended to serve, and of how the work is going to have a positive impact on the number of speakers or the use of Welsh*</w:t>
      </w:r>
    </w:p>
    <w:p w14:paraId="42DC9259" w14:textId="77777777" w:rsidR="0076249B" w:rsidRPr="0076249B" w:rsidRDefault="0076249B" w:rsidP="0076249B">
      <w:pPr>
        <w:pStyle w:val="NormalWeb"/>
        <w:rPr>
          <w:rFonts w:asciiTheme="minorHAnsi" w:hAnsiTheme="minorHAnsi" w:cstheme="minorHAnsi"/>
          <w:color w:val="000000"/>
        </w:rPr>
      </w:pPr>
      <w:r w:rsidRPr="0076249B">
        <w:rPr>
          <w:rFonts w:asciiTheme="minorHAnsi" w:hAnsiTheme="minorHAnsi" w:cstheme="minorHAnsi"/>
          <w:color w:val="000000"/>
        </w:rPr>
        <w:t>*This means that the applicant has a knowledge of the communities of Welsh speakers who may be affected by the provision; positively or negatively. The applicant will need to be aware of opportunities to increase the visibility of the Welsh language and promote everyone's use of Welsh; confident speakers as well as those who can speak only a little Welsh.</w:t>
      </w:r>
    </w:p>
    <w:p w14:paraId="3EB039B9" w14:textId="77777777" w:rsidR="009E29F1" w:rsidRDefault="009E29F1" w:rsidP="00A9286D">
      <w:pPr>
        <w:jc w:val="both"/>
        <w:rPr>
          <w:rFonts w:asciiTheme="minorHAnsi" w:hAnsiTheme="minorHAnsi" w:cstheme="minorHAnsi"/>
          <w:b/>
          <w:bCs/>
          <w:color w:val="000000" w:themeColor="text1"/>
          <w:szCs w:val="24"/>
          <w:lang w:val="en-GB"/>
        </w:rPr>
      </w:pPr>
    </w:p>
    <w:p w14:paraId="584D9349" w14:textId="77777777" w:rsidR="009E29F1" w:rsidRDefault="009E29F1" w:rsidP="00A9286D">
      <w:pPr>
        <w:jc w:val="both"/>
        <w:rPr>
          <w:rFonts w:asciiTheme="minorHAnsi" w:hAnsiTheme="minorHAnsi" w:cstheme="minorHAnsi"/>
          <w:b/>
          <w:bCs/>
          <w:color w:val="000000" w:themeColor="text1"/>
          <w:szCs w:val="24"/>
          <w:lang w:val="en-GB"/>
        </w:rPr>
      </w:pPr>
    </w:p>
    <w:p w14:paraId="4696F524" w14:textId="77777777" w:rsidR="009E29F1" w:rsidRDefault="009E29F1" w:rsidP="00A9286D">
      <w:pPr>
        <w:jc w:val="both"/>
        <w:rPr>
          <w:rFonts w:asciiTheme="minorHAnsi" w:hAnsiTheme="minorHAnsi" w:cstheme="minorHAnsi"/>
          <w:b/>
          <w:bCs/>
          <w:color w:val="000000" w:themeColor="text1"/>
          <w:szCs w:val="24"/>
          <w:lang w:val="en-GB"/>
        </w:rPr>
      </w:pPr>
    </w:p>
    <w:p w14:paraId="7C05088A" w14:textId="33184EE2" w:rsidR="00A9286D" w:rsidRPr="00A9286D" w:rsidRDefault="00A9286D" w:rsidP="00A9286D">
      <w:pPr>
        <w:jc w:val="both"/>
        <w:rPr>
          <w:rFonts w:asciiTheme="minorHAnsi" w:hAnsiTheme="minorHAnsi" w:cstheme="minorHAnsi"/>
          <w:b/>
          <w:bCs/>
          <w:color w:val="000000" w:themeColor="text1"/>
          <w:szCs w:val="24"/>
          <w:lang w:val="en-GB"/>
        </w:rPr>
      </w:pPr>
      <w:r w:rsidRPr="00A9286D">
        <w:rPr>
          <w:rFonts w:asciiTheme="minorHAnsi" w:hAnsiTheme="minorHAnsi" w:cstheme="minorHAnsi"/>
          <w:b/>
          <w:bCs/>
          <w:color w:val="000000" w:themeColor="text1"/>
          <w:szCs w:val="24"/>
          <w:lang w:val="en-GB"/>
        </w:rPr>
        <w:lastRenderedPageBreak/>
        <w:t>General Conditions</w:t>
      </w:r>
    </w:p>
    <w:p w14:paraId="0510B27A" w14:textId="01509C2D" w:rsidR="00A9286D" w:rsidRDefault="00A9286D" w:rsidP="00F037C7">
      <w:pPr>
        <w:pStyle w:val="ListParagraph"/>
        <w:numPr>
          <w:ilvl w:val="0"/>
          <w:numId w:val="29"/>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 xml:space="preserve">No expenditure should be incurred before approval of funding as the funding cannot be awarded </w:t>
      </w:r>
      <w:r w:rsidR="00060377" w:rsidRPr="00060377">
        <w:rPr>
          <w:rFonts w:asciiTheme="minorHAnsi" w:hAnsiTheme="minorHAnsi" w:cstheme="minorHAnsi"/>
          <w:color w:val="000000" w:themeColor="text1"/>
          <w:szCs w:val="24"/>
          <w:lang w:val="en-GB"/>
        </w:rPr>
        <w:t>retrospectively.</w:t>
      </w:r>
    </w:p>
    <w:p w14:paraId="0C8422D9" w14:textId="77777777" w:rsidR="00060377" w:rsidRPr="00060377" w:rsidRDefault="00060377" w:rsidP="00060377">
      <w:pPr>
        <w:pStyle w:val="ListParagraph"/>
        <w:jc w:val="both"/>
        <w:rPr>
          <w:rFonts w:asciiTheme="minorHAnsi" w:hAnsiTheme="minorHAnsi" w:cstheme="minorHAnsi"/>
          <w:color w:val="000000" w:themeColor="text1"/>
          <w:szCs w:val="24"/>
          <w:lang w:val="en-GB"/>
        </w:rPr>
      </w:pPr>
    </w:p>
    <w:p w14:paraId="295698A2" w14:textId="77777777" w:rsidR="00D22B14" w:rsidRDefault="00A9286D" w:rsidP="00D22B14">
      <w:pPr>
        <w:pStyle w:val="ListParagraph"/>
        <w:numPr>
          <w:ilvl w:val="0"/>
          <w:numId w:val="29"/>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For applications the latest audited accounts are required or in the case of a new organisation / business an income and expenditure forecast for the next 12 months.</w:t>
      </w:r>
    </w:p>
    <w:p w14:paraId="7A2A42CF" w14:textId="77777777" w:rsidR="00D22B14" w:rsidRPr="00D22B14" w:rsidRDefault="00D22B14" w:rsidP="00D22B14">
      <w:pPr>
        <w:pStyle w:val="ListParagraph"/>
        <w:rPr>
          <w:rFonts w:asciiTheme="minorHAnsi" w:hAnsiTheme="minorHAnsi" w:cstheme="minorHAnsi"/>
          <w:color w:val="000000" w:themeColor="text1"/>
          <w:szCs w:val="24"/>
          <w:lang w:val="en-GB"/>
        </w:rPr>
      </w:pPr>
    </w:p>
    <w:p w14:paraId="54D4B534" w14:textId="34B89C72" w:rsidR="009C13C3" w:rsidRPr="00D22B14" w:rsidRDefault="00D22B14" w:rsidP="00D22B14">
      <w:pPr>
        <w:pStyle w:val="ListParagraph"/>
        <w:numPr>
          <w:ilvl w:val="0"/>
          <w:numId w:val="29"/>
        </w:numPr>
        <w:jc w:val="both"/>
        <w:rPr>
          <w:rFonts w:asciiTheme="minorHAnsi" w:hAnsiTheme="minorHAnsi" w:cstheme="minorHAnsi"/>
          <w:color w:val="000000" w:themeColor="text1"/>
          <w:szCs w:val="24"/>
          <w:lang w:val="en-GB"/>
        </w:rPr>
      </w:pPr>
      <w:r w:rsidRPr="00D22B14">
        <w:rPr>
          <w:rFonts w:asciiTheme="minorHAnsi" w:hAnsiTheme="minorHAnsi" w:cstheme="minorHAnsi"/>
          <w:color w:val="000000" w:themeColor="text1"/>
          <w:szCs w:val="24"/>
          <w:lang w:val="en-GB"/>
        </w:rPr>
        <w:t>Items purchased with credit cards are eligible but applicant will need to demonstrate that the amount on the credit card bill has been paid in full prior to grant claim</w:t>
      </w:r>
    </w:p>
    <w:p w14:paraId="2C2CFC38" w14:textId="77777777" w:rsidR="009C13C3" w:rsidRPr="009C13C3" w:rsidRDefault="009C13C3" w:rsidP="009C13C3">
      <w:pPr>
        <w:pStyle w:val="ListParagraph"/>
        <w:jc w:val="both"/>
        <w:rPr>
          <w:rFonts w:asciiTheme="minorHAnsi" w:hAnsiTheme="minorHAnsi" w:cstheme="minorHAnsi"/>
          <w:color w:val="000000" w:themeColor="text1"/>
          <w:szCs w:val="24"/>
          <w:lang w:val="en-GB"/>
        </w:rPr>
      </w:pPr>
    </w:p>
    <w:p w14:paraId="0F400D7E" w14:textId="55560610" w:rsidR="00A9286D" w:rsidRDefault="00A9286D" w:rsidP="00F037C7">
      <w:pPr>
        <w:pStyle w:val="ListParagraph"/>
        <w:numPr>
          <w:ilvl w:val="0"/>
          <w:numId w:val="29"/>
        </w:numPr>
        <w:jc w:val="both"/>
        <w:rPr>
          <w:rFonts w:asciiTheme="minorHAnsi" w:hAnsiTheme="minorHAnsi" w:cstheme="minorHAnsi"/>
          <w:b/>
          <w:bCs/>
          <w:color w:val="000000" w:themeColor="text1"/>
          <w:szCs w:val="24"/>
          <w:lang w:val="en-GB"/>
        </w:rPr>
      </w:pPr>
      <w:r w:rsidRPr="00060377">
        <w:rPr>
          <w:rFonts w:asciiTheme="minorHAnsi" w:hAnsiTheme="minorHAnsi" w:cstheme="minorHAnsi"/>
          <w:b/>
          <w:bCs/>
          <w:color w:val="000000" w:themeColor="text1"/>
          <w:szCs w:val="24"/>
          <w:lang w:val="en-GB"/>
        </w:rPr>
        <w:t>CASH purchases will not be considered for funding.</w:t>
      </w:r>
    </w:p>
    <w:p w14:paraId="51EF0A61" w14:textId="77777777" w:rsidR="00060377" w:rsidRDefault="00060377" w:rsidP="00060377">
      <w:pPr>
        <w:pStyle w:val="ListParagraph"/>
        <w:jc w:val="both"/>
        <w:rPr>
          <w:rFonts w:asciiTheme="minorHAnsi" w:hAnsiTheme="minorHAnsi" w:cstheme="minorHAnsi"/>
          <w:color w:val="000000" w:themeColor="text1"/>
          <w:szCs w:val="24"/>
          <w:lang w:val="en-GB"/>
        </w:rPr>
      </w:pPr>
    </w:p>
    <w:p w14:paraId="1A09D083" w14:textId="527A36B8" w:rsidR="00A9286D" w:rsidRPr="00060377" w:rsidRDefault="00A9286D" w:rsidP="00F037C7">
      <w:pPr>
        <w:pStyle w:val="ListParagraph"/>
        <w:numPr>
          <w:ilvl w:val="0"/>
          <w:numId w:val="29"/>
        </w:numPr>
        <w:jc w:val="both"/>
        <w:rPr>
          <w:rFonts w:asciiTheme="minorHAnsi" w:hAnsiTheme="minorHAnsi" w:cstheme="minorHAnsi"/>
          <w:b/>
          <w:bCs/>
          <w:color w:val="000000" w:themeColor="text1"/>
          <w:szCs w:val="24"/>
          <w:lang w:val="en-GB"/>
        </w:rPr>
      </w:pPr>
      <w:r w:rsidRPr="00060377">
        <w:rPr>
          <w:rFonts w:asciiTheme="minorHAnsi" w:hAnsiTheme="minorHAnsi" w:cstheme="minorHAnsi"/>
          <w:color w:val="000000" w:themeColor="text1"/>
          <w:szCs w:val="24"/>
          <w:lang w:val="en-GB"/>
        </w:rPr>
        <w:t>The applicant must accept the terms and conditions of the grant by signing the Notification of Approval and Terms &amp; Conditions and returning within 14 days of receipt of the offer. Any variation to the Terms &amp; Conditions set out in the Approval Letter must be requested &amp; agreed.</w:t>
      </w:r>
    </w:p>
    <w:p w14:paraId="3E96CE69" w14:textId="77777777" w:rsidR="00060377" w:rsidRPr="00060377" w:rsidRDefault="00060377" w:rsidP="00060377">
      <w:pPr>
        <w:pStyle w:val="ListParagraph"/>
        <w:rPr>
          <w:rFonts w:asciiTheme="minorHAnsi" w:hAnsiTheme="minorHAnsi" w:cstheme="minorHAnsi"/>
          <w:b/>
          <w:bCs/>
          <w:color w:val="000000" w:themeColor="text1"/>
          <w:szCs w:val="24"/>
          <w:lang w:val="en-GB"/>
        </w:rPr>
      </w:pPr>
    </w:p>
    <w:p w14:paraId="35920A02" w14:textId="77777777" w:rsidR="00060377" w:rsidRPr="00060377" w:rsidRDefault="00060377" w:rsidP="00060377">
      <w:pPr>
        <w:pStyle w:val="ListParagraph"/>
        <w:jc w:val="both"/>
        <w:rPr>
          <w:rFonts w:asciiTheme="minorHAnsi" w:hAnsiTheme="minorHAnsi" w:cstheme="minorHAnsi"/>
          <w:b/>
          <w:bCs/>
          <w:color w:val="000000" w:themeColor="text1"/>
          <w:szCs w:val="24"/>
          <w:lang w:val="en-GB"/>
        </w:rPr>
      </w:pPr>
    </w:p>
    <w:p w14:paraId="66DE0435" w14:textId="059332AC" w:rsidR="00060377" w:rsidRDefault="00A9286D" w:rsidP="00F037C7">
      <w:pPr>
        <w:pStyle w:val="ListParagraph"/>
        <w:numPr>
          <w:ilvl w:val="0"/>
          <w:numId w:val="29"/>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If relevant, applications must not be submitted until all required statutory consents (e.g. Planning Permission, Listed Building Consent, Building Regulation Approval, Environment Agency) have been secured in full.</w:t>
      </w:r>
    </w:p>
    <w:p w14:paraId="7B0BB32B" w14:textId="77777777" w:rsidR="00060377" w:rsidRPr="00060377" w:rsidRDefault="00060377" w:rsidP="00060377">
      <w:pPr>
        <w:pStyle w:val="ListParagraph"/>
        <w:jc w:val="both"/>
        <w:rPr>
          <w:rFonts w:asciiTheme="minorHAnsi" w:hAnsiTheme="minorHAnsi" w:cstheme="minorHAnsi"/>
          <w:color w:val="000000" w:themeColor="text1"/>
          <w:szCs w:val="24"/>
          <w:lang w:val="en-GB"/>
        </w:rPr>
      </w:pPr>
    </w:p>
    <w:p w14:paraId="6E138592" w14:textId="2715CC36" w:rsidR="00060377" w:rsidRDefault="00A9286D" w:rsidP="00F037C7">
      <w:pPr>
        <w:pStyle w:val="ListParagraph"/>
        <w:numPr>
          <w:ilvl w:val="0"/>
          <w:numId w:val="30"/>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 xml:space="preserve">When procuring works, goods and services, applicants are expected to conduct the process in a manner which ensures openness, value for money and fairness and must follow the procurement procedures outlined at the end of the guidance notes. Full guidance in relation to the procurement exercise applicants are required to undertake can be seen on </w:t>
      </w:r>
      <w:r w:rsidRPr="00060377">
        <w:rPr>
          <w:rFonts w:asciiTheme="minorHAnsi" w:hAnsiTheme="minorHAnsi" w:cstheme="minorHAnsi"/>
          <w:b/>
          <w:bCs/>
          <w:color w:val="000000" w:themeColor="text1"/>
          <w:szCs w:val="24"/>
          <w:lang w:val="en-GB"/>
        </w:rPr>
        <w:t>ANNEX B.</w:t>
      </w:r>
      <w:r w:rsidRPr="00060377">
        <w:rPr>
          <w:rFonts w:asciiTheme="minorHAnsi" w:hAnsiTheme="minorHAnsi" w:cstheme="minorHAnsi"/>
          <w:color w:val="000000" w:themeColor="text1"/>
          <w:szCs w:val="24"/>
          <w:lang w:val="en-GB"/>
        </w:rPr>
        <w:t xml:space="preserve"> Failure to do so may deem the expenditure ineligible. Applicants are responsible for ensuring that they adhere to these procurement rules.</w:t>
      </w:r>
    </w:p>
    <w:p w14:paraId="0A48054B" w14:textId="77777777" w:rsidR="00060377" w:rsidRPr="00060377" w:rsidRDefault="00060377" w:rsidP="00060377">
      <w:pPr>
        <w:pStyle w:val="ListParagraph"/>
        <w:jc w:val="both"/>
        <w:rPr>
          <w:rFonts w:asciiTheme="minorHAnsi" w:hAnsiTheme="minorHAnsi" w:cstheme="minorHAnsi"/>
          <w:color w:val="000000" w:themeColor="text1"/>
          <w:szCs w:val="24"/>
          <w:lang w:val="en-GB"/>
        </w:rPr>
      </w:pPr>
    </w:p>
    <w:p w14:paraId="1F30A35A" w14:textId="50DE28BF" w:rsidR="00060377" w:rsidRPr="00641AE0" w:rsidRDefault="00A9286D" w:rsidP="00641AE0">
      <w:pPr>
        <w:pStyle w:val="ListParagraph"/>
        <w:numPr>
          <w:ilvl w:val="0"/>
          <w:numId w:val="30"/>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If you are successful in your application, Carmarthenshire County Council, Gw</w:t>
      </w:r>
      <w:r w:rsidR="00507969" w:rsidRPr="00060377">
        <w:rPr>
          <w:rFonts w:asciiTheme="minorHAnsi" w:hAnsiTheme="minorHAnsi" w:cstheme="minorHAnsi"/>
          <w:color w:val="000000" w:themeColor="text1"/>
          <w:szCs w:val="24"/>
          <w:lang w:val="en-GB"/>
        </w:rPr>
        <w:t>y</w:t>
      </w:r>
      <w:r w:rsidRPr="00060377">
        <w:rPr>
          <w:rFonts w:asciiTheme="minorHAnsi" w:hAnsiTheme="minorHAnsi" w:cstheme="minorHAnsi"/>
          <w:color w:val="000000" w:themeColor="text1"/>
          <w:szCs w:val="24"/>
          <w:lang w:val="en-GB"/>
        </w:rPr>
        <w:t xml:space="preserve">nedd </w:t>
      </w:r>
      <w:r w:rsidR="00507969" w:rsidRPr="00060377">
        <w:rPr>
          <w:rFonts w:asciiTheme="minorHAnsi" w:hAnsiTheme="minorHAnsi" w:cstheme="minorHAnsi"/>
          <w:color w:val="000000" w:themeColor="text1"/>
          <w:szCs w:val="24"/>
          <w:lang w:val="en-GB"/>
        </w:rPr>
        <w:t xml:space="preserve">County Council as lead authority </w:t>
      </w:r>
      <w:r w:rsidRPr="00060377">
        <w:rPr>
          <w:rFonts w:asciiTheme="minorHAnsi" w:hAnsiTheme="minorHAnsi" w:cstheme="minorHAnsi"/>
          <w:color w:val="000000" w:themeColor="text1"/>
          <w:szCs w:val="24"/>
          <w:lang w:val="en-GB"/>
        </w:rPr>
        <w:t xml:space="preserve"> and</w:t>
      </w:r>
      <w:r w:rsidR="00507969" w:rsidRPr="00060377">
        <w:rPr>
          <w:rFonts w:asciiTheme="minorHAnsi" w:hAnsiTheme="minorHAnsi" w:cstheme="minorHAnsi"/>
          <w:color w:val="000000" w:themeColor="text1"/>
          <w:szCs w:val="24"/>
          <w:lang w:val="en-GB"/>
        </w:rPr>
        <w:t>/or</w:t>
      </w:r>
      <w:r w:rsidRPr="00060377">
        <w:rPr>
          <w:rFonts w:asciiTheme="minorHAnsi" w:hAnsiTheme="minorHAnsi" w:cstheme="minorHAnsi"/>
          <w:color w:val="000000" w:themeColor="text1"/>
          <w:szCs w:val="24"/>
          <w:lang w:val="en-GB"/>
        </w:rPr>
        <w:t xml:space="preserve"> Welsh Government reserve the right to publish the name of your company / organisation, the amount of funding you were awarded and a summary of your project.</w:t>
      </w:r>
    </w:p>
    <w:p w14:paraId="5CD2D48A" w14:textId="77777777" w:rsidR="00060377" w:rsidRPr="00060377" w:rsidRDefault="00060377" w:rsidP="00060377">
      <w:pPr>
        <w:pStyle w:val="ListParagraph"/>
        <w:jc w:val="both"/>
        <w:rPr>
          <w:rFonts w:asciiTheme="minorHAnsi" w:hAnsiTheme="minorHAnsi" w:cstheme="minorHAnsi"/>
          <w:color w:val="000000" w:themeColor="text1"/>
          <w:szCs w:val="24"/>
          <w:lang w:val="en-GB"/>
        </w:rPr>
      </w:pPr>
    </w:p>
    <w:p w14:paraId="50AD7160" w14:textId="28E34705" w:rsidR="00060377" w:rsidRDefault="00A9286D" w:rsidP="00F037C7">
      <w:pPr>
        <w:pStyle w:val="ListParagraph"/>
        <w:numPr>
          <w:ilvl w:val="0"/>
          <w:numId w:val="30"/>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 xml:space="preserve">Successful applicants must demonstrate support from Carmarthenshire County Council and the </w:t>
      </w:r>
      <w:r w:rsidR="004A6773" w:rsidRPr="00060377">
        <w:rPr>
          <w:rFonts w:asciiTheme="minorHAnsi" w:hAnsiTheme="minorHAnsi" w:cstheme="minorHAnsi"/>
          <w:color w:val="000000" w:themeColor="text1"/>
          <w:szCs w:val="24"/>
          <w:lang w:val="en-GB"/>
        </w:rPr>
        <w:t xml:space="preserve">Arfor </w:t>
      </w:r>
      <w:r w:rsidR="00060377" w:rsidRPr="00060377">
        <w:rPr>
          <w:rFonts w:asciiTheme="minorHAnsi" w:hAnsiTheme="minorHAnsi" w:cstheme="minorHAnsi"/>
          <w:color w:val="000000" w:themeColor="text1"/>
          <w:szCs w:val="24"/>
          <w:lang w:val="en-GB"/>
        </w:rPr>
        <w:t>programme,</w:t>
      </w:r>
      <w:r w:rsidRPr="00060377">
        <w:rPr>
          <w:rFonts w:asciiTheme="minorHAnsi" w:hAnsiTheme="minorHAnsi" w:cstheme="minorHAnsi"/>
          <w:color w:val="000000" w:themeColor="text1"/>
          <w:szCs w:val="24"/>
          <w:lang w:val="en-GB"/>
        </w:rPr>
        <w:t xml:space="preserve"> this includes any publicity including press releases in relation to the funded project. </w:t>
      </w:r>
    </w:p>
    <w:p w14:paraId="322847CF" w14:textId="77777777" w:rsidR="00060377" w:rsidRDefault="00060377" w:rsidP="00060377">
      <w:pPr>
        <w:pStyle w:val="ListParagraph"/>
        <w:jc w:val="both"/>
        <w:rPr>
          <w:rFonts w:asciiTheme="minorHAnsi" w:hAnsiTheme="minorHAnsi" w:cstheme="minorHAnsi"/>
          <w:color w:val="000000" w:themeColor="text1"/>
          <w:szCs w:val="24"/>
          <w:lang w:val="en-GB"/>
        </w:rPr>
      </w:pPr>
    </w:p>
    <w:p w14:paraId="1C8D9A45" w14:textId="77777777" w:rsidR="00060377" w:rsidRDefault="00A9286D" w:rsidP="00F037C7">
      <w:pPr>
        <w:pStyle w:val="ListParagraph"/>
        <w:numPr>
          <w:ilvl w:val="0"/>
          <w:numId w:val="30"/>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All applicants will be required to complete progress reports at timely intervals as well as an end of project report.</w:t>
      </w:r>
    </w:p>
    <w:p w14:paraId="7F641CC2" w14:textId="77777777" w:rsidR="00060377" w:rsidRPr="00060377" w:rsidRDefault="00060377" w:rsidP="00060377">
      <w:pPr>
        <w:pStyle w:val="ListParagraph"/>
        <w:rPr>
          <w:rFonts w:asciiTheme="minorHAnsi" w:hAnsiTheme="minorHAnsi" w:cstheme="minorHAnsi"/>
          <w:color w:val="000000" w:themeColor="text1"/>
          <w:szCs w:val="24"/>
          <w:lang w:val="en-GB"/>
        </w:rPr>
      </w:pPr>
    </w:p>
    <w:p w14:paraId="1467D351" w14:textId="77777777" w:rsidR="00060377" w:rsidRDefault="00A9286D" w:rsidP="00F037C7">
      <w:pPr>
        <w:pStyle w:val="ListParagraph"/>
        <w:numPr>
          <w:ilvl w:val="0"/>
          <w:numId w:val="30"/>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All publicity will need to be undertaken bilingually and any translation costs should be factored into the project delivery and grant application costs.</w:t>
      </w:r>
    </w:p>
    <w:p w14:paraId="6E2298E0" w14:textId="77777777" w:rsidR="00060377" w:rsidRPr="00060377" w:rsidRDefault="00060377" w:rsidP="00060377">
      <w:pPr>
        <w:pStyle w:val="ListParagraph"/>
        <w:rPr>
          <w:rFonts w:asciiTheme="minorHAnsi" w:hAnsiTheme="minorHAnsi" w:cstheme="minorHAnsi"/>
          <w:color w:val="000000" w:themeColor="text1"/>
          <w:szCs w:val="24"/>
          <w:lang w:val="en-GB"/>
        </w:rPr>
      </w:pPr>
    </w:p>
    <w:p w14:paraId="4B43AADA" w14:textId="175BE841" w:rsidR="004A6773" w:rsidRPr="00060377" w:rsidRDefault="00060377" w:rsidP="00F037C7">
      <w:pPr>
        <w:pStyle w:val="ListParagraph"/>
        <w:numPr>
          <w:ilvl w:val="0"/>
          <w:numId w:val="30"/>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If the eligible works expenditure is lower than anticipated in the grant offer, the grant will be reduced on a pro rata basis.</w:t>
      </w:r>
    </w:p>
    <w:p w14:paraId="7D454664" w14:textId="77777777" w:rsidR="00641AE0" w:rsidRDefault="00641AE0" w:rsidP="00A9286D">
      <w:pPr>
        <w:jc w:val="both"/>
        <w:rPr>
          <w:rFonts w:asciiTheme="minorHAnsi" w:hAnsiTheme="minorHAnsi" w:cstheme="minorHAnsi"/>
          <w:b/>
          <w:bCs/>
          <w:color w:val="000000" w:themeColor="text1"/>
          <w:szCs w:val="24"/>
          <w:lang w:val="en-GB"/>
        </w:rPr>
      </w:pPr>
    </w:p>
    <w:p w14:paraId="37CD5F43" w14:textId="75CE0FE9" w:rsidR="00A9286D" w:rsidRPr="00987479" w:rsidRDefault="00A9286D" w:rsidP="00A9286D">
      <w:pPr>
        <w:jc w:val="both"/>
        <w:rPr>
          <w:rFonts w:asciiTheme="minorHAnsi" w:hAnsiTheme="minorHAnsi" w:cstheme="minorHAnsi"/>
          <w:b/>
          <w:bCs/>
          <w:color w:val="000000" w:themeColor="text1"/>
          <w:szCs w:val="24"/>
          <w:lang w:val="en-GB"/>
        </w:rPr>
      </w:pPr>
      <w:r w:rsidRPr="004A6773">
        <w:rPr>
          <w:rFonts w:asciiTheme="minorHAnsi" w:hAnsiTheme="minorHAnsi" w:cstheme="minorHAnsi"/>
          <w:b/>
          <w:bCs/>
          <w:color w:val="000000" w:themeColor="text1"/>
          <w:szCs w:val="24"/>
          <w:lang w:val="en-GB"/>
        </w:rPr>
        <w:t>Payment Guidance</w:t>
      </w:r>
    </w:p>
    <w:p w14:paraId="20770540" w14:textId="5821A70E" w:rsidR="0056118C" w:rsidRDefault="000B2AC5" w:rsidP="00F037C7">
      <w:pPr>
        <w:pStyle w:val="ListParagraph"/>
        <w:numPr>
          <w:ilvl w:val="0"/>
          <w:numId w:val="31"/>
        </w:num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 xml:space="preserve">The fund will operate on a retrospective basis </w:t>
      </w:r>
    </w:p>
    <w:p w14:paraId="1E12B395" w14:textId="77777777" w:rsidR="000B2AC5" w:rsidRDefault="000B2AC5" w:rsidP="000B2AC5">
      <w:pPr>
        <w:pStyle w:val="ListParagraph"/>
        <w:jc w:val="both"/>
        <w:rPr>
          <w:rFonts w:asciiTheme="minorHAnsi" w:hAnsiTheme="minorHAnsi" w:cstheme="minorHAnsi"/>
          <w:color w:val="000000" w:themeColor="text1"/>
          <w:szCs w:val="24"/>
          <w:lang w:val="en-GB"/>
        </w:rPr>
      </w:pPr>
    </w:p>
    <w:p w14:paraId="24ED6BEF" w14:textId="7A791A3E" w:rsidR="00A9286D" w:rsidRDefault="00A9286D" w:rsidP="00F037C7">
      <w:pPr>
        <w:pStyle w:val="ListParagraph"/>
        <w:numPr>
          <w:ilvl w:val="0"/>
          <w:numId w:val="31"/>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 xml:space="preserve">The funding is paid direct into the bank account of the organisation / business on receipt of original or on-line printed bank statements and original invoices to confirm expenditure, </w:t>
      </w:r>
      <w:r w:rsidR="000B2AC5">
        <w:rPr>
          <w:rFonts w:asciiTheme="minorHAnsi" w:hAnsiTheme="minorHAnsi" w:cstheme="minorHAnsi"/>
          <w:color w:val="000000" w:themeColor="text1"/>
          <w:szCs w:val="24"/>
          <w:lang w:val="en-GB"/>
        </w:rPr>
        <w:t>evidence of compliant procurement processes undertaken,</w:t>
      </w:r>
      <w:r w:rsidR="000B2AC5" w:rsidRPr="00060377">
        <w:rPr>
          <w:rFonts w:asciiTheme="minorHAnsi" w:hAnsiTheme="minorHAnsi" w:cstheme="minorHAnsi"/>
          <w:color w:val="000000" w:themeColor="text1"/>
          <w:szCs w:val="24"/>
          <w:lang w:val="en-GB"/>
        </w:rPr>
        <w:t xml:space="preserve"> completed</w:t>
      </w:r>
      <w:r w:rsidRPr="00060377">
        <w:rPr>
          <w:rFonts w:asciiTheme="minorHAnsi" w:hAnsiTheme="minorHAnsi" w:cstheme="minorHAnsi"/>
          <w:color w:val="000000" w:themeColor="text1"/>
          <w:szCs w:val="24"/>
          <w:lang w:val="en-GB"/>
        </w:rPr>
        <w:t xml:space="preserve"> claim form, output evidence and progress reports.</w:t>
      </w:r>
    </w:p>
    <w:p w14:paraId="1EC7711E" w14:textId="77777777" w:rsidR="00060377" w:rsidRPr="00060377" w:rsidRDefault="00060377" w:rsidP="00060377">
      <w:pPr>
        <w:pStyle w:val="ListParagraph"/>
        <w:jc w:val="both"/>
        <w:rPr>
          <w:rFonts w:asciiTheme="minorHAnsi" w:hAnsiTheme="minorHAnsi" w:cstheme="minorHAnsi"/>
          <w:color w:val="000000" w:themeColor="text1"/>
          <w:szCs w:val="24"/>
          <w:lang w:val="en-GB"/>
        </w:rPr>
      </w:pPr>
    </w:p>
    <w:p w14:paraId="1D4E7967" w14:textId="77777777" w:rsidR="00060377" w:rsidRDefault="00A9286D" w:rsidP="00F037C7">
      <w:pPr>
        <w:pStyle w:val="ListParagraph"/>
        <w:numPr>
          <w:ilvl w:val="0"/>
          <w:numId w:val="31"/>
        </w:num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·Grant may not be offered or paid if the business or applicant is in arrears with any payment to any of the participating local authorities operating the scheme.</w:t>
      </w:r>
    </w:p>
    <w:p w14:paraId="669421DB" w14:textId="77777777" w:rsidR="00060377" w:rsidRPr="00060377" w:rsidRDefault="00060377" w:rsidP="00060377">
      <w:pPr>
        <w:pStyle w:val="ListParagraph"/>
        <w:rPr>
          <w:rFonts w:asciiTheme="minorHAnsi" w:hAnsiTheme="minorHAnsi" w:cstheme="minorHAnsi"/>
          <w:color w:val="000000" w:themeColor="text1"/>
          <w:szCs w:val="24"/>
          <w:lang w:val="en-GB"/>
        </w:rPr>
      </w:pPr>
    </w:p>
    <w:p w14:paraId="23270781" w14:textId="77777777" w:rsidR="00752F35" w:rsidRPr="00835955" w:rsidRDefault="00752F35" w:rsidP="00835955">
      <w:pPr>
        <w:rPr>
          <w:rFonts w:asciiTheme="minorHAnsi" w:hAnsiTheme="minorHAnsi" w:cstheme="minorHAnsi"/>
          <w:color w:val="000000" w:themeColor="text1"/>
          <w:szCs w:val="24"/>
          <w:lang w:val="en-GB"/>
        </w:rPr>
      </w:pPr>
    </w:p>
    <w:p w14:paraId="3E3661DE" w14:textId="239D7BD0" w:rsidR="00060377" w:rsidRPr="00060377" w:rsidRDefault="00060377" w:rsidP="00A9286D">
      <w:pPr>
        <w:jc w:val="both"/>
        <w:rPr>
          <w:rFonts w:asciiTheme="minorHAnsi" w:hAnsiTheme="minorHAnsi" w:cstheme="minorHAnsi"/>
          <w:b/>
          <w:bCs/>
          <w:color w:val="000000" w:themeColor="text1"/>
          <w:szCs w:val="24"/>
          <w:lang w:val="en-GB"/>
        </w:rPr>
      </w:pPr>
      <w:r w:rsidRPr="00060377">
        <w:rPr>
          <w:rFonts w:asciiTheme="minorHAnsi" w:hAnsiTheme="minorHAnsi" w:cstheme="minorHAnsi"/>
          <w:b/>
          <w:bCs/>
          <w:color w:val="000000" w:themeColor="text1"/>
          <w:szCs w:val="24"/>
          <w:lang w:val="en-GB"/>
        </w:rPr>
        <w:t xml:space="preserve">Capital projects </w:t>
      </w:r>
    </w:p>
    <w:p w14:paraId="4A2FC0CA" w14:textId="0C7A697C" w:rsidR="00060377" w:rsidRPr="00060377" w:rsidRDefault="00060377" w:rsidP="00060377">
      <w:p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The grant will be recovered should the organisation cease to trade, relocate or the property sold on within 5 years of award.</w:t>
      </w:r>
    </w:p>
    <w:p w14:paraId="1D70781D" w14:textId="6B67A2FB" w:rsidR="00060377" w:rsidRPr="00060377" w:rsidRDefault="00060377" w:rsidP="00060377">
      <w:p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For properties constructed or improved as part of a grant scheme administered by CCC, the Authority will seek to register an interest in the grant-aided property with the Land Registry by either a Restriction or a Legal Charge as follows:</w:t>
      </w:r>
    </w:p>
    <w:p w14:paraId="4CB2083F" w14:textId="4E991244" w:rsidR="00060377" w:rsidRPr="00060377" w:rsidRDefault="00060377" w:rsidP="00060377">
      <w:p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Restrictions to be placed with Land Registry for projects or schemes receiving grants directly from or via the authority of £25,000 &amp; below for the period relevant to the funding programme under which the grant is being paid.</w:t>
      </w:r>
    </w:p>
    <w:p w14:paraId="63F31874" w14:textId="4BD8B248" w:rsidR="00060377" w:rsidRPr="00060377" w:rsidRDefault="00060377" w:rsidP="00060377">
      <w:p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Legal Charges to be placed with Land Registry for projects or schemes receiving grants of £25,001 &amp; above for the period relevant to the funding programme under which the grant is being paid.</w:t>
      </w:r>
    </w:p>
    <w:p w14:paraId="33A5B0E7" w14:textId="37A29C61" w:rsidR="00060377" w:rsidRDefault="00060377" w:rsidP="00060377">
      <w:pPr>
        <w:jc w:val="both"/>
        <w:rPr>
          <w:rFonts w:asciiTheme="minorHAnsi" w:hAnsiTheme="minorHAnsi" w:cstheme="minorHAnsi"/>
          <w:color w:val="000000" w:themeColor="text1"/>
          <w:szCs w:val="24"/>
          <w:lang w:val="en-GB"/>
        </w:rPr>
      </w:pPr>
      <w:r w:rsidRPr="00060377">
        <w:rPr>
          <w:rFonts w:asciiTheme="minorHAnsi" w:hAnsiTheme="minorHAnsi" w:cstheme="minorHAnsi"/>
          <w:color w:val="000000" w:themeColor="text1"/>
          <w:szCs w:val="24"/>
          <w:lang w:val="en-GB"/>
        </w:rPr>
        <w:t>This process will alert the authority to any change in the ownership of the property and of any potential consequence on the terms and conditions on which the grant was awarded. The grant recipient will be responsible for pursuing the removal of any Restriction or Legal Charge and any costs associated with the process, at the end of the period.</w:t>
      </w:r>
    </w:p>
    <w:p w14:paraId="74560243" w14:textId="77777777" w:rsidR="009E29F1" w:rsidRDefault="009E29F1" w:rsidP="00060377">
      <w:pPr>
        <w:jc w:val="both"/>
        <w:rPr>
          <w:rFonts w:asciiTheme="minorHAnsi" w:hAnsiTheme="minorHAnsi" w:cstheme="minorHAnsi"/>
          <w:color w:val="000000" w:themeColor="text1"/>
          <w:szCs w:val="24"/>
          <w:lang w:val="en-GB"/>
        </w:rPr>
      </w:pPr>
    </w:p>
    <w:p w14:paraId="4E7D8249" w14:textId="77777777" w:rsidR="009E29F1" w:rsidRDefault="009E29F1" w:rsidP="009E29F1">
      <w:pPr>
        <w:jc w:val="both"/>
        <w:rPr>
          <w:rFonts w:asciiTheme="minorHAnsi" w:hAnsiTheme="minorHAnsi" w:cstheme="minorHAnsi"/>
          <w:b/>
          <w:bCs/>
          <w:color w:val="000000" w:themeColor="text1"/>
          <w:szCs w:val="24"/>
          <w:lang w:val="en-GB"/>
        </w:rPr>
      </w:pPr>
    </w:p>
    <w:p w14:paraId="2EFAC2EF" w14:textId="67ED2AAE" w:rsidR="009E29F1" w:rsidRPr="009E29F1" w:rsidRDefault="009E29F1" w:rsidP="009E29F1">
      <w:pPr>
        <w:jc w:val="both"/>
        <w:rPr>
          <w:rFonts w:asciiTheme="minorHAnsi" w:hAnsiTheme="minorHAnsi" w:cstheme="minorHAnsi"/>
          <w:b/>
          <w:bCs/>
          <w:color w:val="000000" w:themeColor="text1"/>
          <w:szCs w:val="24"/>
          <w:lang w:val="en-GB"/>
        </w:rPr>
      </w:pPr>
      <w:r w:rsidRPr="009E29F1">
        <w:rPr>
          <w:rFonts w:asciiTheme="minorHAnsi" w:hAnsiTheme="minorHAnsi" w:cstheme="minorHAnsi"/>
          <w:b/>
          <w:bCs/>
          <w:color w:val="000000" w:themeColor="text1"/>
          <w:szCs w:val="24"/>
          <w:lang w:val="en-GB"/>
        </w:rPr>
        <w:t>Claw back of grant funds</w:t>
      </w:r>
    </w:p>
    <w:p w14:paraId="77745332" w14:textId="7B333389"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Funding shall be withheld and/ or, insofar as payment has been made, the grant recipient shall repay funding either in whole or in part, including if:</w:t>
      </w:r>
    </w:p>
    <w:p w14:paraId="153E9480" w14:textId="542959A1" w:rsidR="009E29F1" w:rsidRPr="005D13A3" w:rsidRDefault="009E29F1" w:rsidP="00F037C7">
      <w:pPr>
        <w:pStyle w:val="ListParagraph"/>
        <w:numPr>
          <w:ilvl w:val="0"/>
          <w:numId w:val="32"/>
        </w:numPr>
        <w:jc w:val="both"/>
        <w:rPr>
          <w:rFonts w:asciiTheme="minorHAnsi" w:hAnsiTheme="minorHAnsi" w:cstheme="minorHAnsi"/>
          <w:color w:val="000000" w:themeColor="text1"/>
          <w:szCs w:val="24"/>
          <w:lang w:val="en-GB"/>
        </w:rPr>
      </w:pPr>
      <w:r w:rsidRPr="005D13A3">
        <w:rPr>
          <w:rFonts w:asciiTheme="minorHAnsi" w:hAnsiTheme="minorHAnsi" w:cstheme="minorHAnsi"/>
          <w:color w:val="000000" w:themeColor="text1"/>
          <w:szCs w:val="24"/>
          <w:lang w:val="en-GB"/>
        </w:rPr>
        <w:t>there has been an overpayment of funding</w:t>
      </w:r>
    </w:p>
    <w:p w14:paraId="018CF73A" w14:textId="17FB5B13" w:rsidR="009E29F1" w:rsidRPr="005D13A3" w:rsidRDefault="009E29F1" w:rsidP="00F037C7">
      <w:pPr>
        <w:pStyle w:val="ListParagraph"/>
        <w:numPr>
          <w:ilvl w:val="0"/>
          <w:numId w:val="32"/>
        </w:numPr>
        <w:jc w:val="both"/>
        <w:rPr>
          <w:rFonts w:asciiTheme="minorHAnsi" w:hAnsiTheme="minorHAnsi" w:cstheme="minorHAnsi"/>
          <w:color w:val="000000" w:themeColor="text1"/>
          <w:szCs w:val="24"/>
          <w:lang w:val="en-GB"/>
        </w:rPr>
      </w:pPr>
      <w:r w:rsidRPr="005D13A3">
        <w:rPr>
          <w:rFonts w:asciiTheme="minorHAnsi" w:hAnsiTheme="minorHAnsi" w:cstheme="minorHAnsi"/>
          <w:color w:val="000000" w:themeColor="text1"/>
          <w:szCs w:val="24"/>
          <w:lang w:val="en-GB"/>
        </w:rPr>
        <w:lastRenderedPageBreak/>
        <w:t>during its economic life, the project undergoes substantial change defined as being used for purposes other than those specified in the application or having a change of owner without notifying Carmarthenshire County Council.</w:t>
      </w:r>
    </w:p>
    <w:p w14:paraId="38B0B3CE" w14:textId="1E3CF9C5" w:rsid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The economic life is the period up to 5 years from date of the final payment of grant and repayment of funding will be required as follows:</w:t>
      </w:r>
    </w:p>
    <w:tbl>
      <w:tblPr>
        <w:tblStyle w:val="TableGrid"/>
        <w:tblW w:w="0" w:type="auto"/>
        <w:tblLook w:val="04A0" w:firstRow="1" w:lastRow="0" w:firstColumn="1" w:lastColumn="0" w:noHBand="0" w:noVBand="1"/>
      </w:tblPr>
      <w:tblGrid>
        <w:gridCol w:w="4508"/>
        <w:gridCol w:w="4508"/>
      </w:tblGrid>
      <w:tr w:rsidR="009E29F1" w14:paraId="1BA775A9" w14:textId="77777777" w:rsidTr="009E29F1">
        <w:tc>
          <w:tcPr>
            <w:tcW w:w="4508" w:type="dxa"/>
          </w:tcPr>
          <w:p w14:paraId="02930B41" w14:textId="25D1550F"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 xml:space="preserve">Within 1 year </w:t>
            </w:r>
          </w:p>
          <w:p w14:paraId="093F2FE0" w14:textId="77777777" w:rsidR="009E29F1" w:rsidRDefault="009E29F1" w:rsidP="009E29F1">
            <w:pPr>
              <w:jc w:val="both"/>
              <w:rPr>
                <w:rFonts w:asciiTheme="minorHAnsi" w:hAnsiTheme="minorHAnsi" w:cstheme="minorHAnsi"/>
                <w:color w:val="000000" w:themeColor="text1"/>
                <w:szCs w:val="24"/>
                <w:lang w:val="en-GB"/>
              </w:rPr>
            </w:pPr>
          </w:p>
        </w:tc>
        <w:tc>
          <w:tcPr>
            <w:tcW w:w="4508" w:type="dxa"/>
          </w:tcPr>
          <w:p w14:paraId="59DBB283" w14:textId="77777777" w:rsidR="009E29F1" w:rsidRDefault="009E29F1" w:rsidP="009E29F1">
            <w:pPr>
              <w:jc w:val="both"/>
              <w:rPr>
                <w:rFonts w:asciiTheme="minorHAnsi" w:hAnsiTheme="minorHAnsi" w:cstheme="minorHAnsi"/>
                <w:color w:val="000000" w:themeColor="text1"/>
                <w:szCs w:val="24"/>
                <w:lang w:val="en-GB"/>
              </w:rPr>
            </w:pPr>
          </w:p>
          <w:p w14:paraId="12427C4E" w14:textId="043E01E7" w:rsid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Funding to be repaid in full</w:t>
            </w:r>
          </w:p>
        </w:tc>
      </w:tr>
      <w:tr w:rsidR="009E29F1" w14:paraId="3F7C2AA9" w14:textId="77777777" w:rsidTr="009E29F1">
        <w:tc>
          <w:tcPr>
            <w:tcW w:w="4508" w:type="dxa"/>
          </w:tcPr>
          <w:p w14:paraId="34ADA274" w14:textId="77777777" w:rsidR="009E29F1" w:rsidRDefault="009E29F1" w:rsidP="009E29F1">
            <w:pPr>
              <w:jc w:val="both"/>
              <w:rPr>
                <w:rFonts w:asciiTheme="minorHAnsi" w:hAnsiTheme="minorHAnsi" w:cstheme="minorHAnsi"/>
                <w:color w:val="000000" w:themeColor="text1"/>
                <w:szCs w:val="24"/>
                <w:lang w:val="en-GB"/>
              </w:rPr>
            </w:pPr>
          </w:p>
          <w:p w14:paraId="085B46DD" w14:textId="6FAC00F5" w:rsid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Within 2 years</w:t>
            </w:r>
          </w:p>
        </w:tc>
        <w:tc>
          <w:tcPr>
            <w:tcW w:w="4508" w:type="dxa"/>
          </w:tcPr>
          <w:p w14:paraId="6A6D2F91" w14:textId="77777777"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80% of funding to be repaid</w:t>
            </w:r>
          </w:p>
          <w:p w14:paraId="02598627" w14:textId="44E7B6C4" w:rsidR="009E29F1" w:rsidRDefault="009E29F1" w:rsidP="009E29F1">
            <w:pPr>
              <w:jc w:val="both"/>
              <w:rPr>
                <w:rFonts w:asciiTheme="minorHAnsi" w:hAnsiTheme="minorHAnsi" w:cstheme="minorHAnsi"/>
                <w:color w:val="000000" w:themeColor="text1"/>
                <w:szCs w:val="24"/>
                <w:lang w:val="en-GB"/>
              </w:rPr>
            </w:pPr>
          </w:p>
        </w:tc>
      </w:tr>
      <w:tr w:rsidR="009E29F1" w14:paraId="7904FD4B" w14:textId="77777777" w:rsidTr="009E29F1">
        <w:tc>
          <w:tcPr>
            <w:tcW w:w="4508" w:type="dxa"/>
          </w:tcPr>
          <w:p w14:paraId="3CCF16D7" w14:textId="77777777" w:rsidR="009E29F1" w:rsidRDefault="009E29F1" w:rsidP="009E29F1">
            <w:pPr>
              <w:jc w:val="both"/>
              <w:rPr>
                <w:rFonts w:asciiTheme="minorHAnsi" w:hAnsiTheme="minorHAnsi" w:cstheme="minorHAnsi"/>
                <w:color w:val="000000" w:themeColor="text1"/>
                <w:szCs w:val="24"/>
                <w:lang w:val="en-GB"/>
              </w:rPr>
            </w:pPr>
          </w:p>
          <w:p w14:paraId="0A1613FB" w14:textId="777ACB1D" w:rsid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Within 3 years</w:t>
            </w:r>
          </w:p>
        </w:tc>
        <w:tc>
          <w:tcPr>
            <w:tcW w:w="4508" w:type="dxa"/>
          </w:tcPr>
          <w:p w14:paraId="6E721FFA" w14:textId="77777777"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60% of funding to be repaid</w:t>
            </w:r>
          </w:p>
          <w:p w14:paraId="197D5A7C" w14:textId="55A3DB04" w:rsidR="009E29F1" w:rsidRDefault="009E29F1" w:rsidP="009E29F1">
            <w:pPr>
              <w:jc w:val="both"/>
              <w:rPr>
                <w:rFonts w:asciiTheme="minorHAnsi" w:hAnsiTheme="minorHAnsi" w:cstheme="minorHAnsi"/>
                <w:color w:val="000000" w:themeColor="text1"/>
                <w:szCs w:val="24"/>
                <w:lang w:val="en-GB"/>
              </w:rPr>
            </w:pPr>
          </w:p>
        </w:tc>
      </w:tr>
      <w:tr w:rsidR="009E29F1" w14:paraId="04544B75" w14:textId="77777777" w:rsidTr="009E29F1">
        <w:tc>
          <w:tcPr>
            <w:tcW w:w="4508" w:type="dxa"/>
          </w:tcPr>
          <w:p w14:paraId="7F799CA1" w14:textId="77777777" w:rsidR="009E29F1" w:rsidRDefault="009E29F1" w:rsidP="009E29F1">
            <w:pPr>
              <w:jc w:val="both"/>
              <w:rPr>
                <w:rFonts w:asciiTheme="minorHAnsi" w:hAnsiTheme="minorHAnsi" w:cstheme="minorHAnsi"/>
                <w:color w:val="000000" w:themeColor="text1"/>
                <w:szCs w:val="24"/>
                <w:lang w:val="en-GB"/>
              </w:rPr>
            </w:pPr>
          </w:p>
          <w:p w14:paraId="087C5F7E" w14:textId="1C157D6E"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Within 4 years</w:t>
            </w:r>
          </w:p>
        </w:tc>
        <w:tc>
          <w:tcPr>
            <w:tcW w:w="4508" w:type="dxa"/>
          </w:tcPr>
          <w:p w14:paraId="12C7DD1D" w14:textId="77777777"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40% of funding to be repaid</w:t>
            </w:r>
          </w:p>
          <w:p w14:paraId="266824B0" w14:textId="77777777" w:rsidR="009E29F1" w:rsidRPr="009E29F1" w:rsidRDefault="009E29F1" w:rsidP="009E29F1">
            <w:pPr>
              <w:jc w:val="both"/>
              <w:rPr>
                <w:rFonts w:asciiTheme="minorHAnsi" w:hAnsiTheme="minorHAnsi" w:cstheme="minorHAnsi"/>
                <w:color w:val="000000" w:themeColor="text1"/>
                <w:szCs w:val="24"/>
                <w:lang w:val="en-GB"/>
              </w:rPr>
            </w:pPr>
          </w:p>
        </w:tc>
      </w:tr>
      <w:tr w:rsidR="009E29F1" w14:paraId="68FE9227" w14:textId="77777777" w:rsidTr="009E29F1">
        <w:tc>
          <w:tcPr>
            <w:tcW w:w="4508" w:type="dxa"/>
          </w:tcPr>
          <w:p w14:paraId="5EEC99C0" w14:textId="77777777"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 xml:space="preserve">Within 5 years </w:t>
            </w:r>
          </w:p>
          <w:p w14:paraId="39361DF8" w14:textId="77777777" w:rsidR="009E29F1" w:rsidRPr="009E29F1" w:rsidRDefault="009E29F1" w:rsidP="009E29F1">
            <w:pPr>
              <w:jc w:val="both"/>
              <w:rPr>
                <w:rFonts w:asciiTheme="minorHAnsi" w:hAnsiTheme="minorHAnsi" w:cstheme="minorHAnsi"/>
                <w:color w:val="000000" w:themeColor="text1"/>
                <w:szCs w:val="24"/>
                <w:lang w:val="en-GB"/>
              </w:rPr>
            </w:pPr>
          </w:p>
        </w:tc>
        <w:tc>
          <w:tcPr>
            <w:tcW w:w="4508" w:type="dxa"/>
          </w:tcPr>
          <w:p w14:paraId="055B5696" w14:textId="77777777" w:rsidR="009E29F1" w:rsidRDefault="009E29F1" w:rsidP="009E29F1">
            <w:pPr>
              <w:jc w:val="both"/>
              <w:rPr>
                <w:rFonts w:asciiTheme="minorHAnsi" w:hAnsiTheme="minorHAnsi" w:cstheme="minorHAnsi"/>
                <w:color w:val="000000" w:themeColor="text1"/>
                <w:szCs w:val="24"/>
                <w:lang w:val="en-GB"/>
              </w:rPr>
            </w:pPr>
          </w:p>
          <w:p w14:paraId="6C28818B" w14:textId="35D34719"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20% of funding to be repaid</w:t>
            </w:r>
          </w:p>
        </w:tc>
      </w:tr>
      <w:tr w:rsidR="009E29F1" w14:paraId="0666BFAE" w14:textId="77777777" w:rsidTr="009E29F1">
        <w:tc>
          <w:tcPr>
            <w:tcW w:w="4508" w:type="dxa"/>
          </w:tcPr>
          <w:p w14:paraId="36F8F93D" w14:textId="77777777"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 xml:space="preserve">After 5 years </w:t>
            </w:r>
          </w:p>
          <w:p w14:paraId="79414202" w14:textId="77777777" w:rsidR="009E29F1" w:rsidRPr="009E29F1" w:rsidRDefault="009E29F1" w:rsidP="009E29F1">
            <w:pPr>
              <w:jc w:val="both"/>
              <w:rPr>
                <w:rFonts w:asciiTheme="minorHAnsi" w:hAnsiTheme="minorHAnsi" w:cstheme="minorHAnsi"/>
                <w:color w:val="000000" w:themeColor="text1"/>
                <w:szCs w:val="24"/>
                <w:lang w:val="en-GB"/>
              </w:rPr>
            </w:pPr>
          </w:p>
        </w:tc>
        <w:tc>
          <w:tcPr>
            <w:tcW w:w="4508" w:type="dxa"/>
          </w:tcPr>
          <w:p w14:paraId="72880147" w14:textId="77777777" w:rsidR="009E29F1" w:rsidRDefault="009E29F1" w:rsidP="009E29F1">
            <w:pPr>
              <w:jc w:val="both"/>
              <w:rPr>
                <w:rFonts w:asciiTheme="minorHAnsi" w:hAnsiTheme="minorHAnsi" w:cstheme="minorHAnsi"/>
                <w:color w:val="000000" w:themeColor="text1"/>
                <w:szCs w:val="24"/>
                <w:lang w:val="en-GB"/>
              </w:rPr>
            </w:pPr>
          </w:p>
          <w:p w14:paraId="578E3A7D" w14:textId="087E5B7A" w:rsid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No funding to be repaid</w:t>
            </w:r>
          </w:p>
        </w:tc>
      </w:tr>
    </w:tbl>
    <w:p w14:paraId="48871485" w14:textId="77777777" w:rsidR="005D13A3"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 xml:space="preserve">The above are minimum repayment requirements. </w:t>
      </w:r>
    </w:p>
    <w:p w14:paraId="4562BA3C" w14:textId="51DDE42B" w:rsidR="009E29F1" w:rsidRPr="009E29F1" w:rsidRDefault="009E29F1" w:rsidP="009E29F1">
      <w:pPr>
        <w:jc w:val="both"/>
        <w:rPr>
          <w:rFonts w:asciiTheme="minorHAnsi" w:hAnsiTheme="minorHAnsi" w:cstheme="minorHAnsi"/>
          <w:color w:val="000000" w:themeColor="text1"/>
          <w:szCs w:val="24"/>
          <w:lang w:val="en-GB"/>
        </w:rPr>
      </w:pPr>
      <w:r w:rsidRPr="009E29F1">
        <w:rPr>
          <w:rFonts w:asciiTheme="minorHAnsi" w:hAnsiTheme="minorHAnsi" w:cstheme="minorHAnsi"/>
          <w:color w:val="000000" w:themeColor="text1"/>
          <w:szCs w:val="24"/>
          <w:lang w:val="en-GB"/>
        </w:rPr>
        <w:t>The grant must be repaid in full on demand if:</w:t>
      </w:r>
    </w:p>
    <w:p w14:paraId="543BDF3B" w14:textId="37ABE21D" w:rsidR="009E29F1" w:rsidRPr="005D13A3" w:rsidRDefault="009E29F1" w:rsidP="00F037C7">
      <w:pPr>
        <w:pStyle w:val="ListParagraph"/>
        <w:numPr>
          <w:ilvl w:val="0"/>
          <w:numId w:val="33"/>
        </w:numPr>
        <w:jc w:val="both"/>
        <w:rPr>
          <w:rFonts w:asciiTheme="minorHAnsi" w:hAnsiTheme="minorHAnsi" w:cstheme="minorHAnsi"/>
          <w:color w:val="000000" w:themeColor="text1"/>
          <w:szCs w:val="24"/>
          <w:lang w:val="en-GB"/>
        </w:rPr>
      </w:pPr>
      <w:r w:rsidRPr="005D13A3">
        <w:rPr>
          <w:rFonts w:asciiTheme="minorHAnsi" w:hAnsiTheme="minorHAnsi" w:cstheme="minorHAnsi"/>
          <w:color w:val="000000" w:themeColor="text1"/>
          <w:szCs w:val="24"/>
          <w:lang w:val="en-GB"/>
        </w:rPr>
        <w:t>the applicant is found to have made any misrepresentation in connection with the application</w:t>
      </w:r>
    </w:p>
    <w:p w14:paraId="629BAAD3" w14:textId="53663E81" w:rsidR="009E29F1" w:rsidRPr="005D13A3" w:rsidRDefault="009E29F1" w:rsidP="00F037C7">
      <w:pPr>
        <w:pStyle w:val="ListParagraph"/>
        <w:numPr>
          <w:ilvl w:val="0"/>
          <w:numId w:val="33"/>
        </w:numPr>
        <w:jc w:val="both"/>
        <w:rPr>
          <w:rFonts w:asciiTheme="minorHAnsi" w:hAnsiTheme="minorHAnsi" w:cstheme="minorHAnsi"/>
          <w:color w:val="000000" w:themeColor="text1"/>
          <w:szCs w:val="24"/>
          <w:lang w:val="en-GB"/>
        </w:rPr>
      </w:pPr>
      <w:r w:rsidRPr="005D13A3">
        <w:rPr>
          <w:rFonts w:asciiTheme="minorHAnsi" w:hAnsiTheme="minorHAnsi" w:cstheme="minorHAnsi"/>
          <w:color w:val="000000" w:themeColor="text1"/>
          <w:szCs w:val="24"/>
          <w:lang w:val="en-GB"/>
        </w:rPr>
        <w:t>the applicant has breached the provision of condition above</w:t>
      </w:r>
    </w:p>
    <w:p w14:paraId="6D7FF3A2" w14:textId="098503F1" w:rsidR="009E29F1" w:rsidRPr="005D13A3" w:rsidRDefault="009E29F1" w:rsidP="00F037C7">
      <w:pPr>
        <w:pStyle w:val="ListParagraph"/>
        <w:numPr>
          <w:ilvl w:val="0"/>
          <w:numId w:val="33"/>
        </w:numPr>
        <w:jc w:val="both"/>
        <w:rPr>
          <w:rFonts w:asciiTheme="minorHAnsi" w:hAnsiTheme="minorHAnsi" w:cstheme="minorHAnsi"/>
          <w:color w:val="000000" w:themeColor="text1"/>
          <w:szCs w:val="24"/>
          <w:lang w:val="en-GB"/>
        </w:rPr>
      </w:pPr>
      <w:r w:rsidRPr="005D13A3">
        <w:rPr>
          <w:rFonts w:asciiTheme="minorHAnsi" w:hAnsiTheme="minorHAnsi" w:cstheme="minorHAnsi"/>
          <w:color w:val="000000" w:themeColor="text1"/>
          <w:szCs w:val="24"/>
          <w:lang w:val="en-GB"/>
        </w:rPr>
        <w:t>the assets and property (if applicable) are not fully re-instated within 12 months of any occurrence giving rise to loss of or damage to the property</w:t>
      </w:r>
    </w:p>
    <w:p w14:paraId="48614947" w14:textId="77777777" w:rsidR="00DE2CD5" w:rsidRDefault="00DE2CD5" w:rsidP="00BD5685">
      <w:pPr>
        <w:jc w:val="both"/>
        <w:rPr>
          <w:rFonts w:asciiTheme="minorHAnsi" w:hAnsiTheme="minorHAnsi" w:cstheme="minorHAnsi"/>
          <w:b/>
          <w:bCs/>
          <w:color w:val="000000" w:themeColor="text1"/>
          <w:szCs w:val="24"/>
          <w:lang w:val="en-GB"/>
        </w:rPr>
      </w:pPr>
    </w:p>
    <w:p w14:paraId="0D71934E" w14:textId="77777777" w:rsidR="00DE2CD5" w:rsidRDefault="00DE2CD5" w:rsidP="00BD5685">
      <w:pPr>
        <w:jc w:val="both"/>
        <w:rPr>
          <w:rFonts w:asciiTheme="minorHAnsi" w:hAnsiTheme="minorHAnsi" w:cstheme="minorHAnsi"/>
          <w:b/>
          <w:bCs/>
          <w:color w:val="000000" w:themeColor="text1"/>
          <w:szCs w:val="24"/>
          <w:lang w:val="en-GB"/>
        </w:rPr>
      </w:pPr>
    </w:p>
    <w:p w14:paraId="2450F78D" w14:textId="77777777" w:rsidR="00DE2CD5" w:rsidRDefault="00DE2CD5" w:rsidP="00BD5685">
      <w:pPr>
        <w:jc w:val="both"/>
        <w:rPr>
          <w:rFonts w:asciiTheme="minorHAnsi" w:hAnsiTheme="minorHAnsi" w:cstheme="minorHAnsi"/>
          <w:b/>
          <w:bCs/>
          <w:color w:val="000000" w:themeColor="text1"/>
          <w:szCs w:val="24"/>
          <w:lang w:val="en-GB"/>
        </w:rPr>
      </w:pPr>
    </w:p>
    <w:p w14:paraId="0FE4CB8C" w14:textId="77777777" w:rsidR="00DE2CD5" w:rsidRDefault="00DE2CD5" w:rsidP="00BD5685">
      <w:pPr>
        <w:jc w:val="both"/>
        <w:rPr>
          <w:rFonts w:asciiTheme="minorHAnsi" w:hAnsiTheme="minorHAnsi" w:cstheme="minorHAnsi"/>
          <w:b/>
          <w:bCs/>
          <w:color w:val="000000" w:themeColor="text1"/>
          <w:szCs w:val="24"/>
          <w:lang w:val="en-GB"/>
        </w:rPr>
      </w:pPr>
    </w:p>
    <w:p w14:paraId="4F0B5528" w14:textId="77777777" w:rsidR="00DE2CD5" w:rsidRDefault="00DE2CD5" w:rsidP="00BD5685">
      <w:pPr>
        <w:jc w:val="both"/>
        <w:rPr>
          <w:rFonts w:asciiTheme="minorHAnsi" w:hAnsiTheme="minorHAnsi" w:cstheme="minorHAnsi"/>
          <w:b/>
          <w:bCs/>
          <w:color w:val="000000" w:themeColor="text1"/>
          <w:szCs w:val="24"/>
          <w:lang w:val="en-GB"/>
        </w:rPr>
      </w:pPr>
    </w:p>
    <w:p w14:paraId="51D25F38" w14:textId="77777777" w:rsidR="005B6C7C" w:rsidRDefault="005B6C7C" w:rsidP="00BD5685">
      <w:pPr>
        <w:jc w:val="both"/>
        <w:rPr>
          <w:rFonts w:asciiTheme="minorHAnsi" w:hAnsiTheme="minorHAnsi" w:cstheme="minorHAnsi"/>
          <w:b/>
          <w:bCs/>
          <w:color w:val="000000" w:themeColor="text1"/>
          <w:szCs w:val="24"/>
          <w:lang w:val="en-GB"/>
        </w:rPr>
      </w:pPr>
    </w:p>
    <w:p w14:paraId="08323B0B" w14:textId="77777777" w:rsidR="005B6C7C" w:rsidRDefault="005B6C7C" w:rsidP="00BD5685">
      <w:pPr>
        <w:jc w:val="both"/>
        <w:rPr>
          <w:rFonts w:asciiTheme="minorHAnsi" w:hAnsiTheme="minorHAnsi" w:cstheme="minorHAnsi"/>
          <w:b/>
          <w:bCs/>
          <w:color w:val="000000" w:themeColor="text1"/>
          <w:szCs w:val="24"/>
          <w:lang w:val="en-GB"/>
        </w:rPr>
      </w:pPr>
    </w:p>
    <w:p w14:paraId="15B002EE" w14:textId="77777777" w:rsidR="00DE2CD5" w:rsidRDefault="00DE2CD5" w:rsidP="00BD5685">
      <w:pPr>
        <w:jc w:val="both"/>
        <w:rPr>
          <w:rFonts w:asciiTheme="minorHAnsi" w:hAnsiTheme="minorHAnsi" w:cstheme="minorHAnsi"/>
          <w:b/>
          <w:bCs/>
          <w:color w:val="000000" w:themeColor="text1"/>
          <w:szCs w:val="24"/>
          <w:lang w:val="en-GB"/>
        </w:rPr>
      </w:pPr>
    </w:p>
    <w:p w14:paraId="6A3A6846" w14:textId="77777777" w:rsidR="00835955" w:rsidRDefault="00835955" w:rsidP="00BD5685">
      <w:pPr>
        <w:jc w:val="both"/>
        <w:rPr>
          <w:rFonts w:asciiTheme="minorHAnsi" w:hAnsiTheme="minorHAnsi" w:cstheme="minorHAnsi"/>
          <w:b/>
          <w:bCs/>
          <w:color w:val="000000" w:themeColor="text1"/>
          <w:szCs w:val="24"/>
          <w:lang w:val="en-GB"/>
        </w:rPr>
      </w:pPr>
    </w:p>
    <w:p w14:paraId="0C63BA99" w14:textId="77777777" w:rsidR="00835955" w:rsidRDefault="00835955" w:rsidP="00BD5685">
      <w:pPr>
        <w:jc w:val="both"/>
        <w:rPr>
          <w:rFonts w:asciiTheme="minorHAnsi" w:hAnsiTheme="minorHAnsi" w:cstheme="minorHAnsi"/>
          <w:b/>
          <w:bCs/>
          <w:color w:val="000000" w:themeColor="text1"/>
          <w:szCs w:val="24"/>
          <w:lang w:val="en-GB"/>
        </w:rPr>
      </w:pPr>
    </w:p>
    <w:p w14:paraId="543CC06F" w14:textId="00CEB986" w:rsidR="00647F1B" w:rsidRDefault="00647F1B" w:rsidP="00BD5685">
      <w:pPr>
        <w:jc w:val="both"/>
        <w:rPr>
          <w:rFonts w:asciiTheme="minorHAnsi" w:hAnsiTheme="minorHAnsi" w:cstheme="minorHAnsi"/>
          <w:b/>
          <w:bCs/>
          <w:color w:val="000000" w:themeColor="text1"/>
          <w:szCs w:val="24"/>
          <w:lang w:val="en-GB"/>
        </w:rPr>
      </w:pPr>
      <w:r w:rsidRPr="00647F1B">
        <w:rPr>
          <w:rFonts w:asciiTheme="minorHAnsi" w:hAnsiTheme="minorHAnsi" w:cstheme="minorHAnsi"/>
          <w:b/>
          <w:bCs/>
          <w:color w:val="000000" w:themeColor="text1"/>
          <w:szCs w:val="24"/>
          <w:lang w:val="en-GB"/>
        </w:rPr>
        <w:lastRenderedPageBreak/>
        <w:t xml:space="preserve">Annex A </w:t>
      </w:r>
    </w:p>
    <w:p w14:paraId="5C86002E" w14:textId="5FA4E6F2" w:rsidR="00A07FAC" w:rsidRPr="00647F1B" w:rsidRDefault="00647F1B" w:rsidP="00BD5685">
      <w:pPr>
        <w:jc w:val="both"/>
        <w:rPr>
          <w:rFonts w:asciiTheme="minorHAnsi" w:hAnsiTheme="minorHAnsi" w:cstheme="minorHAnsi"/>
          <w:b/>
          <w:bCs/>
          <w:color w:val="000000" w:themeColor="text1"/>
          <w:szCs w:val="24"/>
          <w:lang w:val="en-GB"/>
        </w:rPr>
      </w:pPr>
      <w:r w:rsidRPr="00647F1B">
        <w:rPr>
          <w:rFonts w:asciiTheme="minorHAnsi" w:hAnsiTheme="minorHAnsi" w:cstheme="minorHAnsi"/>
          <w:b/>
          <w:bCs/>
          <w:color w:val="000000" w:themeColor="text1"/>
          <w:szCs w:val="24"/>
          <w:lang w:val="en-GB"/>
        </w:rPr>
        <w:t xml:space="preserve">Application assessment </w:t>
      </w:r>
    </w:p>
    <w:tbl>
      <w:tblPr>
        <w:tblStyle w:val="TableGrid"/>
        <w:tblW w:w="0" w:type="auto"/>
        <w:tblLook w:val="04A0" w:firstRow="1" w:lastRow="0" w:firstColumn="1" w:lastColumn="0" w:noHBand="0" w:noVBand="1"/>
      </w:tblPr>
      <w:tblGrid>
        <w:gridCol w:w="7227"/>
        <w:gridCol w:w="849"/>
        <w:gridCol w:w="940"/>
      </w:tblGrid>
      <w:tr w:rsidR="00A07FAC" w14:paraId="6D20AB01" w14:textId="77777777" w:rsidTr="00647F1B">
        <w:tc>
          <w:tcPr>
            <w:tcW w:w="7227" w:type="dxa"/>
          </w:tcPr>
          <w:p w14:paraId="2C21E409" w14:textId="3ACA33A0" w:rsidR="00A07FAC" w:rsidRPr="00A07FAC" w:rsidRDefault="00A07FAC" w:rsidP="00BD5685">
            <w:pPr>
              <w:jc w:val="both"/>
              <w:rPr>
                <w:rFonts w:asciiTheme="minorHAnsi" w:hAnsiTheme="minorHAnsi" w:cstheme="minorHAnsi"/>
                <w:b/>
                <w:color w:val="000000" w:themeColor="text1"/>
                <w:szCs w:val="24"/>
                <w:lang w:val="en-GB"/>
              </w:rPr>
            </w:pPr>
            <w:r w:rsidRPr="002B3416">
              <w:rPr>
                <w:rFonts w:asciiTheme="minorHAnsi" w:hAnsiTheme="minorHAnsi" w:cstheme="minorHAnsi"/>
                <w:b/>
                <w:sz w:val="22"/>
              </w:rPr>
              <w:t>Selection Criteria</w:t>
            </w:r>
          </w:p>
        </w:tc>
        <w:tc>
          <w:tcPr>
            <w:tcW w:w="849" w:type="dxa"/>
          </w:tcPr>
          <w:p w14:paraId="2B35F5E0" w14:textId="680B3FD6" w:rsidR="00A07FAC" w:rsidRPr="00A07FAC" w:rsidRDefault="00A07FAC" w:rsidP="00BD5685">
            <w:pPr>
              <w:jc w:val="both"/>
              <w:rPr>
                <w:rFonts w:asciiTheme="minorHAnsi" w:hAnsiTheme="minorHAnsi" w:cstheme="minorHAnsi"/>
                <w:b/>
                <w:color w:val="000000" w:themeColor="text1"/>
                <w:szCs w:val="24"/>
                <w:lang w:val="en-GB"/>
              </w:rPr>
            </w:pPr>
            <w:r w:rsidRPr="00A07FAC">
              <w:rPr>
                <w:rFonts w:asciiTheme="minorHAnsi" w:hAnsiTheme="minorHAnsi" w:cstheme="minorHAnsi"/>
                <w:b/>
                <w:color w:val="000000" w:themeColor="text1"/>
                <w:szCs w:val="24"/>
                <w:lang w:val="en-GB"/>
              </w:rPr>
              <w:t>Score</w:t>
            </w:r>
          </w:p>
        </w:tc>
        <w:tc>
          <w:tcPr>
            <w:tcW w:w="940" w:type="dxa"/>
          </w:tcPr>
          <w:p w14:paraId="50266C97" w14:textId="3AF5B662" w:rsidR="00A07FAC" w:rsidRPr="00A07FAC" w:rsidRDefault="00A07FAC" w:rsidP="00BD5685">
            <w:pPr>
              <w:jc w:val="both"/>
              <w:rPr>
                <w:rFonts w:asciiTheme="minorHAnsi" w:hAnsiTheme="minorHAnsi" w:cstheme="minorHAnsi"/>
                <w:b/>
                <w:color w:val="000000" w:themeColor="text1"/>
                <w:szCs w:val="24"/>
                <w:lang w:val="en-GB"/>
              </w:rPr>
            </w:pPr>
            <w:r w:rsidRPr="00A07FAC">
              <w:rPr>
                <w:rFonts w:asciiTheme="minorHAnsi" w:hAnsiTheme="minorHAnsi" w:cstheme="minorHAnsi"/>
                <w:b/>
                <w:color w:val="000000" w:themeColor="text1"/>
                <w:szCs w:val="24"/>
                <w:lang w:val="en-GB"/>
              </w:rPr>
              <w:t>Weight</w:t>
            </w:r>
          </w:p>
        </w:tc>
      </w:tr>
      <w:tr w:rsidR="00A07FAC" w14:paraId="1354AA3D" w14:textId="77777777" w:rsidTr="00647F1B">
        <w:tc>
          <w:tcPr>
            <w:tcW w:w="7227" w:type="dxa"/>
          </w:tcPr>
          <w:p w14:paraId="1CDC24FB" w14:textId="77777777" w:rsidR="009B1C69" w:rsidRPr="009B1C69" w:rsidRDefault="009B1C69" w:rsidP="009B1C69">
            <w:pPr>
              <w:jc w:val="both"/>
              <w:rPr>
                <w:rFonts w:asciiTheme="minorHAnsi" w:hAnsiTheme="minorHAnsi" w:cstheme="minorHAnsi"/>
                <w:color w:val="000000" w:themeColor="text1"/>
                <w:szCs w:val="24"/>
                <w:lang w:val="en-GB"/>
              </w:rPr>
            </w:pPr>
            <w:r w:rsidRPr="009B1C69">
              <w:rPr>
                <w:rFonts w:asciiTheme="minorHAnsi" w:hAnsiTheme="minorHAnsi" w:cstheme="minorHAnsi"/>
                <w:color w:val="000000" w:themeColor="text1"/>
                <w:szCs w:val="24"/>
                <w:lang w:val="en-GB"/>
              </w:rPr>
              <w:t xml:space="preserve">The number and value of jobs created and their impact on the </w:t>
            </w:r>
          </w:p>
          <w:p w14:paraId="194D3083" w14:textId="4483639C" w:rsidR="00A07FAC" w:rsidRDefault="009B1C69" w:rsidP="009B1C69">
            <w:pPr>
              <w:jc w:val="both"/>
              <w:rPr>
                <w:rFonts w:asciiTheme="minorHAnsi" w:hAnsiTheme="minorHAnsi" w:cstheme="minorHAnsi"/>
                <w:color w:val="000000" w:themeColor="text1"/>
                <w:szCs w:val="24"/>
                <w:lang w:val="en-GB"/>
              </w:rPr>
            </w:pPr>
            <w:r w:rsidRPr="009B1C69">
              <w:rPr>
                <w:rFonts w:asciiTheme="minorHAnsi" w:hAnsiTheme="minorHAnsi" w:cstheme="minorHAnsi"/>
                <w:color w:val="000000" w:themeColor="text1"/>
                <w:szCs w:val="24"/>
                <w:lang w:val="en-GB"/>
              </w:rPr>
              <w:t>area/sector</w:t>
            </w:r>
          </w:p>
        </w:tc>
        <w:tc>
          <w:tcPr>
            <w:tcW w:w="849" w:type="dxa"/>
          </w:tcPr>
          <w:p w14:paraId="414AE1D7" w14:textId="77BFA92B" w:rsidR="00A07FAC"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20</w:t>
            </w:r>
          </w:p>
        </w:tc>
        <w:tc>
          <w:tcPr>
            <w:tcW w:w="940" w:type="dxa"/>
          </w:tcPr>
          <w:p w14:paraId="70C6BD2F" w14:textId="16B25ECE" w:rsidR="00A07FAC" w:rsidRDefault="0008202A" w:rsidP="00BD5685">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 xml:space="preserve">X 2 </w:t>
            </w:r>
          </w:p>
        </w:tc>
      </w:tr>
      <w:tr w:rsidR="00A07FAC" w14:paraId="5C7FA26B" w14:textId="77777777" w:rsidTr="00647F1B">
        <w:tc>
          <w:tcPr>
            <w:tcW w:w="7227" w:type="dxa"/>
          </w:tcPr>
          <w:p w14:paraId="3213AADF" w14:textId="0712AA4F" w:rsidR="00A07FAC" w:rsidRDefault="006C7A1C" w:rsidP="006C7A1C">
            <w:pPr>
              <w:rPr>
                <w:rFonts w:asciiTheme="minorHAnsi" w:hAnsiTheme="minorHAnsi" w:cstheme="minorHAnsi"/>
                <w:color w:val="000000" w:themeColor="text1"/>
                <w:szCs w:val="24"/>
                <w:lang w:val="en-GB"/>
              </w:rPr>
            </w:pPr>
            <w:r w:rsidRPr="006C7A1C">
              <w:rPr>
                <w:rFonts w:asciiTheme="minorHAnsi" w:hAnsiTheme="minorHAnsi" w:cstheme="minorHAnsi"/>
                <w:color w:val="000000" w:themeColor="text1"/>
                <w:szCs w:val="24"/>
                <w:lang w:val="en-GB"/>
              </w:rPr>
              <w:t>Opportunities for sector/business/movement development and growth including Business Plan Review</w:t>
            </w:r>
          </w:p>
        </w:tc>
        <w:tc>
          <w:tcPr>
            <w:tcW w:w="849" w:type="dxa"/>
          </w:tcPr>
          <w:p w14:paraId="378EF624" w14:textId="6C499C2E" w:rsidR="00A07FAC"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15</w:t>
            </w:r>
          </w:p>
        </w:tc>
        <w:tc>
          <w:tcPr>
            <w:tcW w:w="940" w:type="dxa"/>
          </w:tcPr>
          <w:p w14:paraId="0285A7B6" w14:textId="1100369C" w:rsidR="00A07FAC" w:rsidRDefault="0008202A" w:rsidP="00A07FAC">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X 1.5</w:t>
            </w:r>
          </w:p>
        </w:tc>
      </w:tr>
      <w:tr w:rsidR="00A07FAC" w14:paraId="1CFB6DAD" w14:textId="77777777" w:rsidTr="00647F1B">
        <w:tc>
          <w:tcPr>
            <w:tcW w:w="7227" w:type="dxa"/>
          </w:tcPr>
          <w:p w14:paraId="2786D0A5" w14:textId="546AE4D4" w:rsidR="00A07FAC" w:rsidRDefault="00C352E8" w:rsidP="00A07FAC">
            <w:pPr>
              <w:jc w:val="both"/>
              <w:rPr>
                <w:rFonts w:asciiTheme="minorHAnsi" w:hAnsiTheme="minorHAnsi" w:cstheme="minorHAnsi"/>
                <w:color w:val="000000" w:themeColor="text1"/>
                <w:szCs w:val="24"/>
                <w:lang w:val="en-GB"/>
              </w:rPr>
            </w:pPr>
            <w:r w:rsidRPr="00C352E8">
              <w:rPr>
                <w:rFonts w:asciiTheme="minorHAnsi" w:hAnsiTheme="minorHAnsi" w:cstheme="minorHAnsi"/>
                <w:color w:val="000000" w:themeColor="text1"/>
                <w:szCs w:val="24"/>
                <w:lang w:val="en-GB"/>
              </w:rPr>
              <w:t>Wider economic impact</w:t>
            </w:r>
          </w:p>
        </w:tc>
        <w:tc>
          <w:tcPr>
            <w:tcW w:w="849" w:type="dxa"/>
          </w:tcPr>
          <w:p w14:paraId="79FF1863" w14:textId="229BC7D6" w:rsidR="00A07FAC"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15</w:t>
            </w:r>
          </w:p>
        </w:tc>
        <w:tc>
          <w:tcPr>
            <w:tcW w:w="940" w:type="dxa"/>
          </w:tcPr>
          <w:p w14:paraId="4A5794FC" w14:textId="7CF9502B" w:rsidR="00A07FAC" w:rsidRDefault="0008202A" w:rsidP="00A07FAC">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X 1.5</w:t>
            </w:r>
          </w:p>
        </w:tc>
      </w:tr>
      <w:tr w:rsidR="00A07FAC" w14:paraId="52AA7DFB" w14:textId="77777777" w:rsidTr="00647F1B">
        <w:tc>
          <w:tcPr>
            <w:tcW w:w="7227" w:type="dxa"/>
          </w:tcPr>
          <w:p w14:paraId="3AEAE969" w14:textId="77777777" w:rsidR="002C33F0" w:rsidRPr="002C33F0" w:rsidRDefault="002C33F0" w:rsidP="002C33F0">
            <w:pPr>
              <w:jc w:val="both"/>
              <w:rPr>
                <w:rFonts w:asciiTheme="minorHAnsi" w:hAnsiTheme="minorHAnsi" w:cstheme="minorHAnsi"/>
                <w:color w:val="000000" w:themeColor="text1"/>
                <w:szCs w:val="24"/>
                <w:lang w:val="en-GB"/>
              </w:rPr>
            </w:pPr>
            <w:r w:rsidRPr="002C33F0">
              <w:rPr>
                <w:rFonts w:asciiTheme="minorHAnsi" w:hAnsiTheme="minorHAnsi" w:cstheme="minorHAnsi"/>
                <w:color w:val="000000" w:themeColor="text1"/>
                <w:szCs w:val="24"/>
                <w:lang w:val="en-GB"/>
              </w:rPr>
              <w:t xml:space="preserve">Does the project positively impact the sustainability of the </w:t>
            </w:r>
          </w:p>
          <w:p w14:paraId="74AB4F6D" w14:textId="5035D69E" w:rsidR="00A07FAC" w:rsidRDefault="002C33F0" w:rsidP="002C33F0">
            <w:pPr>
              <w:jc w:val="both"/>
              <w:rPr>
                <w:rFonts w:asciiTheme="minorHAnsi" w:hAnsiTheme="minorHAnsi" w:cstheme="minorHAnsi"/>
                <w:color w:val="000000" w:themeColor="text1"/>
                <w:szCs w:val="24"/>
                <w:lang w:val="en-GB"/>
              </w:rPr>
            </w:pPr>
            <w:r w:rsidRPr="002C33F0">
              <w:rPr>
                <w:rFonts w:asciiTheme="minorHAnsi" w:hAnsiTheme="minorHAnsi" w:cstheme="minorHAnsi"/>
                <w:color w:val="000000" w:themeColor="text1"/>
                <w:szCs w:val="24"/>
                <w:lang w:val="en-GB"/>
              </w:rPr>
              <w:t>Welsh within the organisation</w:t>
            </w:r>
            <w:r>
              <w:rPr>
                <w:rFonts w:asciiTheme="minorHAnsi" w:hAnsiTheme="minorHAnsi" w:cstheme="minorHAnsi"/>
                <w:color w:val="000000" w:themeColor="text1"/>
                <w:szCs w:val="24"/>
                <w:lang w:val="en-GB"/>
              </w:rPr>
              <w:t>/business</w:t>
            </w:r>
          </w:p>
        </w:tc>
        <w:tc>
          <w:tcPr>
            <w:tcW w:w="849" w:type="dxa"/>
          </w:tcPr>
          <w:p w14:paraId="6B12F0AC" w14:textId="479D1CD5" w:rsidR="00A07FAC"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10</w:t>
            </w:r>
          </w:p>
        </w:tc>
        <w:tc>
          <w:tcPr>
            <w:tcW w:w="940" w:type="dxa"/>
          </w:tcPr>
          <w:p w14:paraId="50A7DBDD" w14:textId="11D9446C" w:rsidR="00A07FAC" w:rsidRDefault="00E71B57" w:rsidP="00A07FAC">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X 1</w:t>
            </w:r>
          </w:p>
        </w:tc>
      </w:tr>
      <w:tr w:rsidR="00A07FAC" w14:paraId="0546BCAE" w14:textId="77777777" w:rsidTr="00647F1B">
        <w:tc>
          <w:tcPr>
            <w:tcW w:w="7227" w:type="dxa"/>
          </w:tcPr>
          <w:p w14:paraId="1237A2CE" w14:textId="77777777" w:rsidR="001B46AD" w:rsidRPr="001B46AD" w:rsidRDefault="001B46AD" w:rsidP="001B46AD">
            <w:pPr>
              <w:jc w:val="both"/>
              <w:rPr>
                <w:rFonts w:asciiTheme="minorHAnsi" w:hAnsiTheme="minorHAnsi" w:cstheme="minorHAnsi"/>
                <w:color w:val="000000" w:themeColor="text1"/>
                <w:szCs w:val="24"/>
                <w:lang w:val="en-GB"/>
              </w:rPr>
            </w:pPr>
            <w:r w:rsidRPr="001B46AD">
              <w:rPr>
                <w:rFonts w:asciiTheme="minorHAnsi" w:hAnsiTheme="minorHAnsi" w:cstheme="minorHAnsi"/>
                <w:color w:val="000000" w:themeColor="text1"/>
                <w:szCs w:val="24"/>
                <w:lang w:val="en-GB"/>
              </w:rPr>
              <w:t xml:space="preserve">Does the project positively impact the sustainability of the </w:t>
            </w:r>
          </w:p>
          <w:p w14:paraId="7B6D8675" w14:textId="77777777" w:rsidR="001B46AD" w:rsidRPr="001B46AD" w:rsidRDefault="001B46AD" w:rsidP="001B46AD">
            <w:pPr>
              <w:jc w:val="both"/>
              <w:rPr>
                <w:rFonts w:asciiTheme="minorHAnsi" w:hAnsiTheme="minorHAnsi" w:cstheme="minorHAnsi"/>
                <w:color w:val="000000" w:themeColor="text1"/>
                <w:szCs w:val="24"/>
                <w:lang w:val="en-GB"/>
              </w:rPr>
            </w:pPr>
            <w:r w:rsidRPr="001B46AD">
              <w:rPr>
                <w:rFonts w:asciiTheme="minorHAnsi" w:hAnsiTheme="minorHAnsi" w:cstheme="minorHAnsi"/>
                <w:color w:val="000000" w:themeColor="text1"/>
                <w:szCs w:val="24"/>
                <w:lang w:val="en-GB"/>
              </w:rPr>
              <w:t xml:space="preserve">Welsh; wider benefit within the community and/or </w:t>
            </w:r>
          </w:p>
          <w:p w14:paraId="71AFF812" w14:textId="33CC3D9A" w:rsidR="00A07FAC" w:rsidRDefault="001B46AD" w:rsidP="001B46AD">
            <w:pPr>
              <w:jc w:val="both"/>
              <w:rPr>
                <w:rFonts w:asciiTheme="minorHAnsi" w:hAnsiTheme="minorHAnsi" w:cstheme="minorHAnsi"/>
                <w:color w:val="000000" w:themeColor="text1"/>
                <w:szCs w:val="24"/>
                <w:lang w:val="en-GB"/>
              </w:rPr>
            </w:pPr>
            <w:r w:rsidRPr="001B46AD">
              <w:rPr>
                <w:rFonts w:asciiTheme="minorHAnsi" w:hAnsiTheme="minorHAnsi" w:cstheme="minorHAnsi"/>
                <w:color w:val="000000" w:themeColor="text1"/>
                <w:szCs w:val="24"/>
                <w:lang w:val="en-GB"/>
              </w:rPr>
              <w:t>ARFOR region</w:t>
            </w:r>
          </w:p>
        </w:tc>
        <w:tc>
          <w:tcPr>
            <w:tcW w:w="849" w:type="dxa"/>
          </w:tcPr>
          <w:p w14:paraId="06CCCE57" w14:textId="3DB18B17" w:rsidR="00A07FAC"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10</w:t>
            </w:r>
          </w:p>
        </w:tc>
        <w:tc>
          <w:tcPr>
            <w:tcW w:w="940" w:type="dxa"/>
          </w:tcPr>
          <w:p w14:paraId="7A14A68F" w14:textId="4D31FD8F" w:rsidR="00A07FAC" w:rsidRDefault="00E71B57" w:rsidP="00A07FAC">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X 1</w:t>
            </w:r>
          </w:p>
        </w:tc>
      </w:tr>
      <w:tr w:rsidR="00A07FAC" w14:paraId="5A261F86" w14:textId="77777777" w:rsidTr="00647F1B">
        <w:tc>
          <w:tcPr>
            <w:tcW w:w="7227" w:type="dxa"/>
          </w:tcPr>
          <w:p w14:paraId="73D6642F" w14:textId="44E6BE04" w:rsidR="005D1869" w:rsidRPr="00B707A6" w:rsidRDefault="005D1869" w:rsidP="005D1869">
            <w:pPr>
              <w:jc w:val="both"/>
              <w:rPr>
                <w:rFonts w:asciiTheme="minorHAnsi" w:hAnsiTheme="minorHAnsi" w:cstheme="minorHAnsi"/>
                <w:color w:val="000000" w:themeColor="text1"/>
                <w:szCs w:val="24"/>
                <w:lang w:val="en-GB"/>
              </w:rPr>
            </w:pPr>
            <w:r w:rsidRPr="00B707A6">
              <w:rPr>
                <w:rFonts w:asciiTheme="minorHAnsi" w:hAnsiTheme="minorHAnsi" w:cstheme="minorHAnsi"/>
                <w:color w:val="000000" w:themeColor="text1"/>
                <w:szCs w:val="24"/>
                <w:lang w:val="en-GB"/>
              </w:rPr>
              <w:t xml:space="preserve">Is the project likely to increase the visibility of the Welsh language </w:t>
            </w:r>
          </w:p>
          <w:p w14:paraId="05C11517" w14:textId="02CE4415" w:rsidR="00A07FAC" w:rsidRDefault="005D1869" w:rsidP="005D1869">
            <w:pPr>
              <w:jc w:val="both"/>
              <w:rPr>
                <w:rFonts w:asciiTheme="minorHAnsi" w:hAnsiTheme="minorHAnsi" w:cstheme="minorHAnsi"/>
                <w:color w:val="000000" w:themeColor="text1"/>
                <w:szCs w:val="24"/>
                <w:lang w:val="en-GB"/>
              </w:rPr>
            </w:pPr>
            <w:r w:rsidRPr="00B707A6">
              <w:rPr>
                <w:rFonts w:asciiTheme="minorHAnsi" w:hAnsiTheme="minorHAnsi" w:cstheme="minorHAnsi"/>
                <w:color w:val="000000" w:themeColor="text1"/>
                <w:szCs w:val="24"/>
                <w:lang w:val="en-GB"/>
              </w:rPr>
              <w:t>in your business/com</w:t>
            </w:r>
            <w:r>
              <w:rPr>
                <w:rFonts w:asciiTheme="minorHAnsi" w:hAnsiTheme="minorHAnsi" w:cstheme="minorHAnsi"/>
                <w:color w:val="000000" w:themeColor="text1"/>
                <w:szCs w:val="24"/>
                <w:lang w:val="en-GB"/>
              </w:rPr>
              <w:t>munity</w:t>
            </w:r>
            <w:r w:rsidRPr="00B707A6">
              <w:rPr>
                <w:rFonts w:asciiTheme="minorHAnsi" w:hAnsiTheme="minorHAnsi" w:cstheme="minorHAnsi"/>
                <w:color w:val="000000" w:themeColor="text1"/>
                <w:szCs w:val="24"/>
                <w:lang w:val="en-GB"/>
              </w:rPr>
              <w:t>/region ARFOR?</w:t>
            </w:r>
          </w:p>
        </w:tc>
        <w:tc>
          <w:tcPr>
            <w:tcW w:w="849" w:type="dxa"/>
          </w:tcPr>
          <w:p w14:paraId="5B52B778" w14:textId="14F98714" w:rsidR="00A07FAC"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10</w:t>
            </w:r>
          </w:p>
        </w:tc>
        <w:tc>
          <w:tcPr>
            <w:tcW w:w="940" w:type="dxa"/>
          </w:tcPr>
          <w:p w14:paraId="0F556591" w14:textId="6F36F193" w:rsidR="00A07FAC" w:rsidRDefault="00E71B57" w:rsidP="00A07FAC">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X 1</w:t>
            </w:r>
          </w:p>
        </w:tc>
      </w:tr>
      <w:tr w:rsidR="001B46AD" w14:paraId="0C86AE74" w14:textId="77777777" w:rsidTr="00647F1B">
        <w:tc>
          <w:tcPr>
            <w:tcW w:w="7227" w:type="dxa"/>
          </w:tcPr>
          <w:p w14:paraId="451E82C3" w14:textId="04EC2F11" w:rsidR="005D1869" w:rsidRPr="004B651B" w:rsidRDefault="005D1869" w:rsidP="005D1869">
            <w:pPr>
              <w:jc w:val="both"/>
              <w:rPr>
                <w:rFonts w:asciiTheme="minorHAnsi" w:hAnsiTheme="minorHAnsi" w:cstheme="minorHAnsi"/>
                <w:color w:val="000000" w:themeColor="text1"/>
                <w:szCs w:val="24"/>
                <w:lang w:val="en-GB"/>
              </w:rPr>
            </w:pPr>
            <w:r w:rsidRPr="004B651B">
              <w:rPr>
                <w:rFonts w:asciiTheme="minorHAnsi" w:hAnsiTheme="minorHAnsi" w:cstheme="minorHAnsi"/>
                <w:color w:val="000000" w:themeColor="text1"/>
                <w:szCs w:val="24"/>
                <w:lang w:val="en-GB"/>
              </w:rPr>
              <w:t xml:space="preserve">Has the project completed a Language assessment with a Commissioner </w:t>
            </w:r>
          </w:p>
          <w:p w14:paraId="791EEF39" w14:textId="57023137" w:rsidR="001B46AD" w:rsidRDefault="005D1869" w:rsidP="005D1869">
            <w:pPr>
              <w:jc w:val="both"/>
              <w:rPr>
                <w:rFonts w:asciiTheme="minorHAnsi" w:hAnsiTheme="minorHAnsi" w:cstheme="minorHAnsi"/>
                <w:color w:val="000000" w:themeColor="text1"/>
                <w:szCs w:val="24"/>
                <w:lang w:val="en-GB"/>
              </w:rPr>
            </w:pPr>
            <w:r w:rsidRPr="004B651B">
              <w:rPr>
                <w:rFonts w:asciiTheme="minorHAnsi" w:hAnsiTheme="minorHAnsi" w:cstheme="minorHAnsi"/>
                <w:color w:val="000000" w:themeColor="text1"/>
                <w:szCs w:val="24"/>
                <w:lang w:val="en-GB"/>
              </w:rPr>
              <w:t>Welsh</w:t>
            </w:r>
            <w:r>
              <w:rPr>
                <w:rFonts w:asciiTheme="minorHAnsi" w:hAnsiTheme="minorHAnsi" w:cstheme="minorHAnsi"/>
                <w:color w:val="000000" w:themeColor="text1"/>
                <w:szCs w:val="24"/>
                <w:lang w:val="en-GB"/>
              </w:rPr>
              <w:t xml:space="preserve"> ( 5 for Yes / 0 for No) </w:t>
            </w:r>
          </w:p>
        </w:tc>
        <w:tc>
          <w:tcPr>
            <w:tcW w:w="849" w:type="dxa"/>
          </w:tcPr>
          <w:p w14:paraId="32CC4E66" w14:textId="43BFD292" w:rsidR="001B46AD" w:rsidRPr="00B676B7"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5</w:t>
            </w:r>
          </w:p>
        </w:tc>
        <w:tc>
          <w:tcPr>
            <w:tcW w:w="940" w:type="dxa"/>
          </w:tcPr>
          <w:p w14:paraId="62E88016" w14:textId="42E4AB75" w:rsidR="001B46AD" w:rsidRDefault="00E71B57" w:rsidP="00A07FAC">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X 0.5</w:t>
            </w:r>
          </w:p>
        </w:tc>
      </w:tr>
      <w:tr w:rsidR="001B46AD" w14:paraId="6AC96A7B" w14:textId="77777777" w:rsidTr="00647F1B">
        <w:tc>
          <w:tcPr>
            <w:tcW w:w="7227" w:type="dxa"/>
          </w:tcPr>
          <w:p w14:paraId="54971A31" w14:textId="6570CCB7" w:rsidR="00C962E6" w:rsidRPr="00C962E6" w:rsidRDefault="00C962E6" w:rsidP="00C962E6">
            <w:pPr>
              <w:jc w:val="both"/>
              <w:rPr>
                <w:rFonts w:asciiTheme="minorHAnsi" w:hAnsiTheme="minorHAnsi" w:cstheme="minorHAnsi"/>
                <w:color w:val="000000" w:themeColor="text1"/>
                <w:szCs w:val="24"/>
                <w:lang w:val="en-GB"/>
              </w:rPr>
            </w:pPr>
            <w:r w:rsidRPr="00C962E6">
              <w:rPr>
                <w:rFonts w:asciiTheme="minorHAnsi" w:hAnsiTheme="minorHAnsi" w:cstheme="minorHAnsi"/>
                <w:color w:val="000000" w:themeColor="text1"/>
                <w:szCs w:val="24"/>
                <w:lang w:val="en-GB"/>
              </w:rPr>
              <w:t>Does the application set confidence that it will b</w:t>
            </w:r>
            <w:r w:rsidR="00105178">
              <w:rPr>
                <w:rFonts w:asciiTheme="minorHAnsi" w:hAnsiTheme="minorHAnsi" w:cstheme="minorHAnsi"/>
                <w:color w:val="000000" w:themeColor="text1"/>
                <w:szCs w:val="24"/>
                <w:lang w:val="en-GB"/>
              </w:rPr>
              <w:t>e complete</w:t>
            </w:r>
            <w:r w:rsidRPr="00C962E6">
              <w:rPr>
                <w:rFonts w:asciiTheme="minorHAnsi" w:hAnsiTheme="minorHAnsi" w:cstheme="minorHAnsi"/>
                <w:color w:val="000000" w:themeColor="text1"/>
                <w:szCs w:val="24"/>
                <w:lang w:val="en-GB"/>
              </w:rPr>
              <w:t xml:space="preserve"> by </w:t>
            </w:r>
          </w:p>
          <w:p w14:paraId="2249819F" w14:textId="628E55F1" w:rsidR="001B46AD" w:rsidRDefault="00835955" w:rsidP="00C962E6">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the stated deadline</w:t>
            </w:r>
          </w:p>
        </w:tc>
        <w:tc>
          <w:tcPr>
            <w:tcW w:w="849" w:type="dxa"/>
          </w:tcPr>
          <w:p w14:paraId="78FE6954" w14:textId="3D6A3EC1" w:rsidR="001B46AD" w:rsidRPr="00B676B7" w:rsidRDefault="00E71B57" w:rsidP="00A07FAC">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w:t>
            </w:r>
            <w:r w:rsidR="00105178">
              <w:rPr>
                <w:rFonts w:asciiTheme="minorHAnsi" w:hAnsiTheme="minorHAnsi" w:cstheme="minorHAnsi"/>
                <w:color w:val="000000" w:themeColor="text1"/>
                <w:szCs w:val="24"/>
                <w:lang w:val="en-GB"/>
              </w:rPr>
              <w:t>5</w:t>
            </w:r>
          </w:p>
        </w:tc>
        <w:tc>
          <w:tcPr>
            <w:tcW w:w="940" w:type="dxa"/>
          </w:tcPr>
          <w:p w14:paraId="531BC109" w14:textId="1867AED2" w:rsidR="001B46AD" w:rsidRDefault="00E71B57" w:rsidP="00A07FAC">
            <w:pPr>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X 1</w:t>
            </w:r>
            <w:r w:rsidR="00105178">
              <w:rPr>
                <w:rFonts w:asciiTheme="minorHAnsi" w:hAnsiTheme="minorHAnsi" w:cstheme="minorHAnsi"/>
                <w:color w:val="000000" w:themeColor="text1"/>
                <w:szCs w:val="24"/>
                <w:lang w:val="en-GB"/>
              </w:rPr>
              <w:t>.5</w:t>
            </w:r>
          </w:p>
        </w:tc>
      </w:tr>
      <w:tr w:rsidR="00647F1B" w14:paraId="5180A375" w14:textId="77777777" w:rsidTr="00D15A9F">
        <w:tc>
          <w:tcPr>
            <w:tcW w:w="9016" w:type="dxa"/>
            <w:gridSpan w:val="3"/>
          </w:tcPr>
          <w:p w14:paraId="72E4E05F" w14:textId="19F0AD04" w:rsidR="00647F1B" w:rsidRPr="00647F1B" w:rsidRDefault="00647F1B" w:rsidP="00BD5685">
            <w:pPr>
              <w:jc w:val="both"/>
              <w:rPr>
                <w:rFonts w:asciiTheme="minorHAnsi" w:hAnsiTheme="minorHAnsi" w:cstheme="minorHAnsi"/>
                <w:b/>
                <w:bCs/>
                <w:color w:val="000000" w:themeColor="text1"/>
                <w:szCs w:val="24"/>
                <w:lang w:val="en-GB"/>
              </w:rPr>
            </w:pPr>
            <w:r w:rsidRPr="00647F1B">
              <w:rPr>
                <w:rFonts w:asciiTheme="minorHAnsi" w:hAnsiTheme="minorHAnsi" w:cstheme="minorHAnsi"/>
                <w:b/>
                <w:bCs/>
                <w:color w:val="000000" w:themeColor="text1"/>
                <w:szCs w:val="24"/>
                <w:lang w:val="en-GB"/>
              </w:rPr>
              <w:t xml:space="preserve">Rating of response </w:t>
            </w:r>
          </w:p>
        </w:tc>
      </w:tr>
      <w:tr w:rsidR="00647F1B" w14:paraId="6340CBC3" w14:textId="77777777" w:rsidTr="000B4D4E">
        <w:tc>
          <w:tcPr>
            <w:tcW w:w="7227" w:type="dxa"/>
          </w:tcPr>
          <w:p w14:paraId="3ABB59F5" w14:textId="34546A68" w:rsidR="00647F1B" w:rsidRDefault="00647F1B" w:rsidP="00BD5685">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Perfect &amp; Fully Compliant Submission – response is very detailed and provides confidence in the applicant’s ability to fulfil all requirements.</w:t>
            </w:r>
          </w:p>
        </w:tc>
        <w:tc>
          <w:tcPr>
            <w:tcW w:w="1789" w:type="dxa"/>
            <w:gridSpan w:val="2"/>
          </w:tcPr>
          <w:p w14:paraId="2C2003DC" w14:textId="0087938B"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10</w:t>
            </w:r>
          </w:p>
        </w:tc>
      </w:tr>
      <w:tr w:rsidR="00647F1B" w14:paraId="1B77DA43" w14:textId="77777777" w:rsidTr="00160F4F">
        <w:tc>
          <w:tcPr>
            <w:tcW w:w="7227" w:type="dxa"/>
          </w:tcPr>
          <w:p w14:paraId="02B3372D" w14:textId="44EE0F9B" w:rsidR="00647F1B" w:rsidRDefault="00647F1B" w:rsidP="00BD5685">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 xml:space="preserve">Excellent Submission – response is detailed and provides confidence in the applicant’s ability to fulfil requirements   </w:t>
            </w:r>
          </w:p>
        </w:tc>
        <w:tc>
          <w:tcPr>
            <w:tcW w:w="1789" w:type="dxa"/>
            <w:gridSpan w:val="2"/>
          </w:tcPr>
          <w:p w14:paraId="49820147" w14:textId="6C33E813"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9</w:t>
            </w:r>
          </w:p>
        </w:tc>
      </w:tr>
      <w:tr w:rsidR="00647F1B" w14:paraId="7A40C61B" w14:textId="77777777" w:rsidTr="000460D0">
        <w:tc>
          <w:tcPr>
            <w:tcW w:w="7227" w:type="dxa"/>
          </w:tcPr>
          <w:p w14:paraId="5FFCEB2B" w14:textId="39802E32"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 xml:space="preserve">Very Good Submission – detailed credible and convincing response to the requirements </w:t>
            </w:r>
          </w:p>
        </w:tc>
        <w:tc>
          <w:tcPr>
            <w:tcW w:w="1789" w:type="dxa"/>
            <w:gridSpan w:val="2"/>
          </w:tcPr>
          <w:p w14:paraId="3D5B7FC0" w14:textId="1E5B2408"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8</w:t>
            </w:r>
          </w:p>
        </w:tc>
      </w:tr>
      <w:tr w:rsidR="00647F1B" w14:paraId="60BD02A8" w14:textId="77777777" w:rsidTr="00FE485A">
        <w:tc>
          <w:tcPr>
            <w:tcW w:w="7227" w:type="dxa"/>
          </w:tcPr>
          <w:p w14:paraId="0282B989" w14:textId="0578F74E"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 xml:space="preserve">Good Submission: credible response to the requirement </w:t>
            </w:r>
          </w:p>
        </w:tc>
        <w:tc>
          <w:tcPr>
            <w:tcW w:w="1789" w:type="dxa"/>
            <w:gridSpan w:val="2"/>
          </w:tcPr>
          <w:p w14:paraId="64711199" w14:textId="298200FA"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7</w:t>
            </w:r>
          </w:p>
        </w:tc>
      </w:tr>
      <w:tr w:rsidR="00647F1B" w14:paraId="6FCF26FA" w14:textId="77777777" w:rsidTr="003B0820">
        <w:tc>
          <w:tcPr>
            <w:tcW w:w="7227" w:type="dxa"/>
          </w:tcPr>
          <w:p w14:paraId="4E1BCC55" w14:textId="0CB41539"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 xml:space="preserve">Satisfactory Submission – adequate response to the requirements and programme objectives </w:t>
            </w:r>
          </w:p>
        </w:tc>
        <w:tc>
          <w:tcPr>
            <w:tcW w:w="1789" w:type="dxa"/>
            <w:gridSpan w:val="2"/>
          </w:tcPr>
          <w:p w14:paraId="5079E83C" w14:textId="7B6C47E4"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6</w:t>
            </w:r>
          </w:p>
        </w:tc>
      </w:tr>
      <w:tr w:rsidR="00647F1B" w14:paraId="559D09CE" w14:textId="77777777" w:rsidTr="00C139AA">
        <w:tc>
          <w:tcPr>
            <w:tcW w:w="7227" w:type="dxa"/>
          </w:tcPr>
          <w:p w14:paraId="79173536" w14:textId="739EF3C9"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Average Submission – addresses some of the requirements but lacks detail in areas</w:t>
            </w:r>
          </w:p>
        </w:tc>
        <w:tc>
          <w:tcPr>
            <w:tcW w:w="1789" w:type="dxa"/>
            <w:gridSpan w:val="2"/>
          </w:tcPr>
          <w:p w14:paraId="507FE5BB" w14:textId="040EE434"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5</w:t>
            </w:r>
          </w:p>
        </w:tc>
      </w:tr>
      <w:tr w:rsidR="00647F1B" w14:paraId="2684BB86" w14:textId="77777777" w:rsidTr="000F38D6">
        <w:tc>
          <w:tcPr>
            <w:tcW w:w="7227" w:type="dxa"/>
          </w:tcPr>
          <w:p w14:paraId="69ABE135" w14:textId="7B0A8320"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Acceptable Submission – the response falls short of requirements and is poorly explained but not sufficient to warrant rejection</w:t>
            </w:r>
          </w:p>
        </w:tc>
        <w:tc>
          <w:tcPr>
            <w:tcW w:w="1789" w:type="dxa"/>
            <w:gridSpan w:val="2"/>
          </w:tcPr>
          <w:p w14:paraId="49964FEB" w14:textId="4A55416F"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4</w:t>
            </w:r>
          </w:p>
        </w:tc>
      </w:tr>
      <w:tr w:rsidR="00647F1B" w14:paraId="230CD03B" w14:textId="77777777" w:rsidTr="00BE758F">
        <w:tc>
          <w:tcPr>
            <w:tcW w:w="9016" w:type="dxa"/>
            <w:gridSpan w:val="3"/>
          </w:tcPr>
          <w:p w14:paraId="506DE591" w14:textId="5B78DC15" w:rsidR="00647F1B" w:rsidRPr="00647F1B" w:rsidRDefault="00647F1B" w:rsidP="00647F1B">
            <w:pPr>
              <w:jc w:val="both"/>
              <w:rPr>
                <w:rFonts w:asciiTheme="minorHAnsi" w:hAnsiTheme="minorHAnsi" w:cstheme="minorHAnsi"/>
                <w:b/>
                <w:color w:val="000000" w:themeColor="text1"/>
                <w:szCs w:val="24"/>
                <w:lang w:val="en-GB"/>
              </w:rPr>
            </w:pPr>
            <w:r w:rsidRPr="002B3416">
              <w:rPr>
                <w:rFonts w:asciiTheme="minorHAnsi" w:hAnsiTheme="minorHAnsi" w:cstheme="minorHAnsi"/>
                <w:b/>
                <w:sz w:val="22"/>
              </w:rPr>
              <w:t xml:space="preserve">FAILURE TO MEET THE MINIMUM STANDARD </w:t>
            </w:r>
            <w:r w:rsidRPr="002B3416">
              <w:rPr>
                <w:rFonts w:asciiTheme="minorHAnsi" w:hAnsiTheme="minorHAnsi" w:cstheme="minorHAnsi"/>
                <w:b/>
                <w:sz w:val="22"/>
                <w:u w:val="single"/>
              </w:rPr>
              <w:t>IN ANY QUESTION</w:t>
            </w:r>
            <w:r w:rsidRPr="002B3416">
              <w:rPr>
                <w:rFonts w:asciiTheme="minorHAnsi" w:hAnsiTheme="minorHAnsi" w:cstheme="minorHAnsi"/>
                <w:b/>
                <w:sz w:val="22"/>
              </w:rPr>
              <w:t xml:space="preserve"> WILL RESULT IN YOUR SUBMISSION BEING EXCLUDED FROM THE EVALUATION PROCESS</w:t>
            </w:r>
          </w:p>
        </w:tc>
      </w:tr>
      <w:tr w:rsidR="00647F1B" w14:paraId="6791F93A" w14:textId="77777777" w:rsidTr="00EB7299">
        <w:tc>
          <w:tcPr>
            <w:tcW w:w="7227" w:type="dxa"/>
          </w:tcPr>
          <w:p w14:paraId="3D9D3822" w14:textId="39014561"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Weak Submission – falls short of most of the requirements with weak or no explanation. Only addresses the requirements to a limited degree</w:t>
            </w:r>
          </w:p>
        </w:tc>
        <w:tc>
          <w:tcPr>
            <w:tcW w:w="1789" w:type="dxa"/>
            <w:gridSpan w:val="2"/>
          </w:tcPr>
          <w:p w14:paraId="5329042C" w14:textId="43BC0F0C"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3</w:t>
            </w:r>
          </w:p>
        </w:tc>
      </w:tr>
      <w:tr w:rsidR="00647F1B" w14:paraId="64F069EF" w14:textId="77777777" w:rsidTr="00EB7299">
        <w:tc>
          <w:tcPr>
            <w:tcW w:w="7227" w:type="dxa"/>
          </w:tcPr>
          <w:p w14:paraId="59C1CD9E" w14:textId="0B0C508F"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Poor Submission – scarcely meets the requirements and raises doubt as to the ability to develop an acceptable and beneficial project</w:t>
            </w:r>
          </w:p>
        </w:tc>
        <w:tc>
          <w:tcPr>
            <w:tcW w:w="1789" w:type="dxa"/>
            <w:gridSpan w:val="2"/>
          </w:tcPr>
          <w:p w14:paraId="7AFA0721" w14:textId="209A2364"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2</w:t>
            </w:r>
          </w:p>
        </w:tc>
      </w:tr>
      <w:tr w:rsidR="00647F1B" w14:paraId="5F4DD3F1" w14:textId="77777777" w:rsidTr="00EB7299">
        <w:tc>
          <w:tcPr>
            <w:tcW w:w="7227" w:type="dxa"/>
          </w:tcPr>
          <w:p w14:paraId="2D9D44F0" w14:textId="02C426FE" w:rsidR="00647F1B" w:rsidRDefault="00647F1B" w:rsidP="00647F1B">
            <w:pPr>
              <w:jc w:val="both"/>
              <w:rPr>
                <w:rFonts w:asciiTheme="minorHAnsi" w:hAnsiTheme="minorHAnsi" w:cstheme="minorHAnsi"/>
                <w:color w:val="000000" w:themeColor="text1"/>
                <w:szCs w:val="24"/>
                <w:lang w:val="en-GB"/>
              </w:rPr>
            </w:pPr>
            <w:r w:rsidRPr="002B3416">
              <w:rPr>
                <w:rFonts w:asciiTheme="minorHAnsi" w:hAnsiTheme="minorHAnsi" w:cstheme="minorHAnsi"/>
                <w:bCs/>
                <w:sz w:val="22"/>
              </w:rPr>
              <w:t xml:space="preserve">Unacceptable (Major issues) Submission either completely fails to address the criteria or fails to demonstrate any understanding/experience/credibility against the programme objectives. </w:t>
            </w:r>
          </w:p>
        </w:tc>
        <w:tc>
          <w:tcPr>
            <w:tcW w:w="1789" w:type="dxa"/>
            <w:gridSpan w:val="2"/>
          </w:tcPr>
          <w:p w14:paraId="056A6FC0" w14:textId="544C799C"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1</w:t>
            </w:r>
          </w:p>
        </w:tc>
      </w:tr>
      <w:tr w:rsidR="00647F1B" w14:paraId="2315E2DD" w14:textId="77777777" w:rsidTr="00EB7299">
        <w:tc>
          <w:tcPr>
            <w:tcW w:w="7227" w:type="dxa"/>
          </w:tcPr>
          <w:p w14:paraId="43F57556" w14:textId="19AD0311" w:rsidR="00647F1B" w:rsidRPr="002B3416" w:rsidRDefault="00647F1B" w:rsidP="00647F1B">
            <w:pPr>
              <w:jc w:val="both"/>
              <w:rPr>
                <w:rFonts w:asciiTheme="minorHAnsi" w:hAnsiTheme="minorHAnsi" w:cstheme="minorHAnsi"/>
                <w:bCs/>
                <w:sz w:val="22"/>
              </w:rPr>
            </w:pPr>
            <w:r w:rsidRPr="002B3416">
              <w:rPr>
                <w:rFonts w:asciiTheme="minorHAnsi" w:hAnsiTheme="minorHAnsi" w:cstheme="minorHAnsi"/>
                <w:bCs/>
                <w:sz w:val="22"/>
              </w:rPr>
              <w:t>An unanswered response, or a response that is totally unacceptable and does not fulfil the requirement in any way</w:t>
            </w:r>
          </w:p>
        </w:tc>
        <w:tc>
          <w:tcPr>
            <w:tcW w:w="1789" w:type="dxa"/>
            <w:gridSpan w:val="2"/>
          </w:tcPr>
          <w:p w14:paraId="3AA33ADC" w14:textId="14E23E0D" w:rsidR="00647F1B" w:rsidRDefault="001B46AD" w:rsidP="001B46AD">
            <w:pPr>
              <w:jc w:val="center"/>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0</w:t>
            </w:r>
          </w:p>
        </w:tc>
      </w:tr>
    </w:tbl>
    <w:p w14:paraId="312CE4DB" w14:textId="77777777" w:rsidR="00CD1B63" w:rsidRDefault="00CD1B63" w:rsidP="002B3416">
      <w:pPr>
        <w:jc w:val="both"/>
        <w:rPr>
          <w:rFonts w:asciiTheme="minorHAnsi" w:hAnsiTheme="minorHAnsi" w:cstheme="minorHAnsi"/>
          <w:b/>
          <w:sz w:val="22"/>
        </w:rPr>
      </w:pPr>
    </w:p>
    <w:p w14:paraId="7BB23372" w14:textId="5C2C92F2" w:rsidR="00E04FA0" w:rsidRPr="00E04FA0" w:rsidRDefault="00E04FA0" w:rsidP="00E04FA0">
      <w:pPr>
        <w:tabs>
          <w:tab w:val="left" w:pos="6901"/>
        </w:tabs>
        <w:rPr>
          <w:rFonts w:asciiTheme="minorHAnsi" w:hAnsiTheme="minorHAnsi" w:cstheme="minorHAnsi"/>
          <w:sz w:val="22"/>
        </w:rPr>
        <w:sectPr w:rsidR="00E04FA0" w:rsidRPr="00E04FA0" w:rsidSect="00531336">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rFonts w:asciiTheme="minorHAnsi" w:hAnsiTheme="minorHAnsi" w:cstheme="minorHAnsi"/>
          <w:sz w:val="22"/>
        </w:rPr>
        <w:tab/>
      </w:r>
    </w:p>
    <w:p w14:paraId="7A48F218" w14:textId="1004EB11" w:rsidR="00E04FA0" w:rsidRPr="006B18D3" w:rsidRDefault="00E04FA0" w:rsidP="00E04FA0">
      <w:pPr>
        <w:rPr>
          <w:rFonts w:asciiTheme="minorHAnsi" w:eastAsia="Calibri" w:hAnsiTheme="minorHAnsi" w:cstheme="minorHAnsi"/>
          <w:b/>
          <w:sz w:val="22"/>
          <w:u w:val="single"/>
        </w:rPr>
      </w:pPr>
      <w:r>
        <w:rPr>
          <w:rFonts w:asciiTheme="minorHAnsi" w:eastAsia="Calibri" w:hAnsiTheme="minorHAnsi" w:cstheme="minorHAnsi"/>
          <w:b/>
          <w:sz w:val="22"/>
          <w:u w:val="single"/>
        </w:rPr>
        <w:lastRenderedPageBreak/>
        <w:t xml:space="preserve">Annex B Third Party Procurement guidelines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9644"/>
      </w:tblGrid>
      <w:tr w:rsidR="00E04FA0" w:rsidRPr="006B18D3" w14:paraId="3647B791" w14:textId="77777777" w:rsidTr="00195FD0">
        <w:tc>
          <w:tcPr>
            <w:tcW w:w="4621" w:type="dxa"/>
            <w:tcBorders>
              <w:top w:val="single" w:sz="4" w:space="0" w:color="auto"/>
              <w:left w:val="single" w:sz="4" w:space="0" w:color="auto"/>
              <w:bottom w:val="single" w:sz="4" w:space="0" w:color="auto"/>
              <w:right w:val="single" w:sz="4" w:space="0" w:color="auto"/>
            </w:tcBorders>
            <w:shd w:val="clear" w:color="auto" w:fill="D9D9D9"/>
            <w:hideMark/>
          </w:tcPr>
          <w:p w14:paraId="5B7C7848" w14:textId="77777777" w:rsidR="00E04FA0" w:rsidRPr="006B18D3" w:rsidRDefault="00E04FA0" w:rsidP="00195FD0">
            <w:pPr>
              <w:ind w:left="1418" w:hanging="709"/>
              <w:jc w:val="center"/>
              <w:rPr>
                <w:rFonts w:asciiTheme="minorHAnsi" w:eastAsia="Calibri" w:hAnsiTheme="minorHAnsi" w:cstheme="minorHAnsi"/>
                <w:b/>
                <w:sz w:val="22"/>
              </w:rPr>
            </w:pPr>
            <w:r w:rsidRPr="006B18D3">
              <w:rPr>
                <w:rFonts w:asciiTheme="minorHAnsi" w:eastAsia="Calibri" w:hAnsiTheme="minorHAnsi" w:cstheme="minorHAnsi"/>
                <w:b/>
                <w:sz w:val="22"/>
              </w:rPr>
              <w:t>Do’s</w:t>
            </w:r>
          </w:p>
        </w:tc>
        <w:tc>
          <w:tcPr>
            <w:tcW w:w="10683" w:type="dxa"/>
            <w:tcBorders>
              <w:top w:val="single" w:sz="4" w:space="0" w:color="auto"/>
              <w:left w:val="single" w:sz="4" w:space="0" w:color="auto"/>
              <w:bottom w:val="single" w:sz="4" w:space="0" w:color="auto"/>
              <w:right w:val="single" w:sz="4" w:space="0" w:color="auto"/>
            </w:tcBorders>
            <w:shd w:val="clear" w:color="auto" w:fill="D9D9D9"/>
            <w:hideMark/>
          </w:tcPr>
          <w:p w14:paraId="511F3BD8" w14:textId="77777777" w:rsidR="00E04FA0" w:rsidRPr="003B7D67" w:rsidRDefault="00E04FA0" w:rsidP="00195FD0">
            <w:pPr>
              <w:ind w:left="1418" w:hanging="709"/>
              <w:jc w:val="center"/>
              <w:rPr>
                <w:rFonts w:asciiTheme="minorHAnsi" w:eastAsia="Calibri" w:hAnsiTheme="minorHAnsi" w:cstheme="minorHAnsi"/>
                <w:b/>
                <w:sz w:val="22"/>
              </w:rPr>
            </w:pPr>
            <w:r w:rsidRPr="003B7D67">
              <w:rPr>
                <w:rFonts w:asciiTheme="minorHAnsi" w:eastAsia="Calibri" w:hAnsiTheme="minorHAnsi" w:cstheme="minorHAnsi"/>
                <w:b/>
                <w:sz w:val="22"/>
              </w:rPr>
              <w:t>Don’ts</w:t>
            </w:r>
          </w:p>
        </w:tc>
      </w:tr>
      <w:tr w:rsidR="00E04FA0" w:rsidRPr="006B18D3" w14:paraId="4616344B"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785A174E" w14:textId="77777777" w:rsidR="00E04FA0" w:rsidRPr="006B18D3" w:rsidRDefault="00E04FA0" w:rsidP="00F037C7">
            <w:pPr>
              <w:numPr>
                <w:ilvl w:val="0"/>
                <w:numId w:val="25"/>
              </w:numPr>
              <w:autoSpaceDE w:val="0"/>
              <w:autoSpaceDN w:val="0"/>
              <w:adjustRightInd w:val="0"/>
              <w:spacing w:before="0" w:after="0"/>
              <w:rPr>
                <w:rFonts w:asciiTheme="minorHAnsi" w:eastAsia="Calibri" w:hAnsiTheme="minorHAnsi" w:cstheme="minorHAnsi"/>
                <w:b/>
                <w:sz w:val="22"/>
              </w:rPr>
            </w:pPr>
            <w:r w:rsidRPr="006B18D3">
              <w:rPr>
                <w:rFonts w:asciiTheme="minorHAnsi" w:eastAsia="Calibri" w:hAnsiTheme="minorHAnsi" w:cstheme="minorHAnsi"/>
                <w:sz w:val="22"/>
              </w:rPr>
              <w:t>ensure that any potential conflicts of interest are declared at the earliest opportunity.</w:t>
            </w:r>
          </w:p>
        </w:tc>
        <w:tc>
          <w:tcPr>
            <w:tcW w:w="10683" w:type="dxa"/>
            <w:tcBorders>
              <w:top w:val="single" w:sz="4" w:space="0" w:color="auto"/>
              <w:left w:val="single" w:sz="4" w:space="0" w:color="auto"/>
              <w:bottom w:val="single" w:sz="4" w:space="0" w:color="auto"/>
              <w:right w:val="single" w:sz="4" w:space="0" w:color="auto"/>
            </w:tcBorders>
            <w:hideMark/>
          </w:tcPr>
          <w:p w14:paraId="333CFF2D"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skew the specification to eliminate or to discriminate against suppliers i.e. limit the specification to a specific brand. </w:t>
            </w:r>
          </w:p>
        </w:tc>
      </w:tr>
      <w:tr w:rsidR="00E04FA0" w:rsidRPr="006B18D3" w14:paraId="6BFD10E1"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5CE0FE02" w14:textId="77777777" w:rsidR="00E04FA0" w:rsidRPr="006B18D3" w:rsidRDefault="00E04FA0" w:rsidP="00F037C7">
            <w:pPr>
              <w:numPr>
                <w:ilvl w:val="0"/>
                <w:numId w:val="25"/>
              </w:numPr>
              <w:autoSpaceDE w:val="0"/>
              <w:autoSpaceDN w:val="0"/>
              <w:adjustRightInd w:val="0"/>
              <w:spacing w:before="0" w:after="0"/>
              <w:rPr>
                <w:rFonts w:asciiTheme="minorHAnsi" w:eastAsia="Calibri" w:hAnsiTheme="minorHAnsi" w:cstheme="minorHAnsi"/>
                <w:b/>
                <w:sz w:val="22"/>
              </w:rPr>
            </w:pPr>
            <w:r w:rsidRPr="006B18D3">
              <w:rPr>
                <w:rFonts w:asciiTheme="minorHAnsi" w:eastAsia="Calibri" w:hAnsiTheme="minorHAnsi" w:cstheme="minorHAnsi"/>
                <w:sz w:val="22"/>
              </w:rPr>
              <w:t>comply with the appropriate rules</w:t>
            </w:r>
          </w:p>
        </w:tc>
        <w:tc>
          <w:tcPr>
            <w:tcW w:w="10683" w:type="dxa"/>
            <w:tcBorders>
              <w:top w:val="single" w:sz="4" w:space="0" w:color="auto"/>
              <w:left w:val="single" w:sz="4" w:space="0" w:color="auto"/>
              <w:bottom w:val="single" w:sz="4" w:space="0" w:color="auto"/>
              <w:right w:val="single" w:sz="4" w:space="0" w:color="auto"/>
            </w:tcBorders>
            <w:hideMark/>
          </w:tcPr>
          <w:p w14:paraId="3E7D679F"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change the scope of the specification once distributed.</w:t>
            </w:r>
          </w:p>
        </w:tc>
      </w:tr>
      <w:tr w:rsidR="00E04FA0" w:rsidRPr="006B18D3" w14:paraId="5893A198"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667D8AF0" w14:textId="77777777" w:rsidR="00E04FA0" w:rsidRPr="006B18D3" w:rsidRDefault="00E04FA0" w:rsidP="00F037C7">
            <w:pPr>
              <w:numPr>
                <w:ilvl w:val="0"/>
                <w:numId w:val="25"/>
              </w:numPr>
              <w:autoSpaceDE w:val="0"/>
              <w:autoSpaceDN w:val="0"/>
              <w:adjustRightInd w:val="0"/>
              <w:spacing w:before="0" w:after="0"/>
              <w:rPr>
                <w:rFonts w:asciiTheme="minorHAnsi" w:eastAsia="Calibri" w:hAnsiTheme="minorHAnsi" w:cstheme="minorHAnsi"/>
                <w:b/>
                <w:sz w:val="22"/>
              </w:rPr>
            </w:pPr>
            <w:r w:rsidRPr="006B18D3">
              <w:rPr>
                <w:rFonts w:asciiTheme="minorHAnsi" w:eastAsia="Calibri" w:hAnsiTheme="minorHAnsi" w:cstheme="minorHAnsi"/>
                <w:sz w:val="22"/>
              </w:rPr>
              <w:t>ensure that the specification is precise and not in excess of the requirements.</w:t>
            </w:r>
          </w:p>
        </w:tc>
        <w:tc>
          <w:tcPr>
            <w:tcW w:w="10683" w:type="dxa"/>
            <w:tcBorders>
              <w:top w:val="single" w:sz="4" w:space="0" w:color="auto"/>
              <w:left w:val="single" w:sz="4" w:space="0" w:color="auto"/>
              <w:bottom w:val="single" w:sz="4" w:space="0" w:color="auto"/>
              <w:right w:val="single" w:sz="4" w:space="0" w:color="auto"/>
            </w:tcBorders>
            <w:hideMark/>
          </w:tcPr>
          <w:p w14:paraId="7947F51F"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change the evaluation criteria during the process.</w:t>
            </w:r>
          </w:p>
        </w:tc>
      </w:tr>
      <w:tr w:rsidR="00E04FA0" w:rsidRPr="006B18D3" w14:paraId="62FB0845"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32AB1D76" w14:textId="77777777" w:rsidR="00E04FA0" w:rsidRPr="006B18D3" w:rsidRDefault="00E04FA0" w:rsidP="00F037C7">
            <w:pPr>
              <w:numPr>
                <w:ilvl w:val="0"/>
                <w:numId w:val="25"/>
              </w:numPr>
              <w:autoSpaceDE w:val="0"/>
              <w:autoSpaceDN w:val="0"/>
              <w:adjustRightInd w:val="0"/>
              <w:spacing w:before="0" w:after="0"/>
              <w:rPr>
                <w:rFonts w:asciiTheme="minorHAnsi" w:eastAsia="Calibri" w:hAnsiTheme="minorHAnsi" w:cstheme="minorHAnsi"/>
                <w:b/>
                <w:sz w:val="22"/>
              </w:rPr>
            </w:pPr>
            <w:r w:rsidRPr="006B18D3">
              <w:rPr>
                <w:rFonts w:asciiTheme="minorHAnsi" w:eastAsia="Calibri" w:hAnsiTheme="minorHAnsi" w:cstheme="minorHAnsi"/>
                <w:sz w:val="22"/>
              </w:rPr>
              <w:t>ensure that the Evaluation Criteria is directly relevant to the subject of the contract</w:t>
            </w:r>
          </w:p>
        </w:tc>
        <w:tc>
          <w:tcPr>
            <w:tcW w:w="10683" w:type="dxa"/>
            <w:tcBorders>
              <w:top w:val="single" w:sz="4" w:space="0" w:color="auto"/>
              <w:left w:val="single" w:sz="4" w:space="0" w:color="auto"/>
              <w:bottom w:val="single" w:sz="4" w:space="0" w:color="auto"/>
              <w:right w:val="single" w:sz="4" w:space="0" w:color="auto"/>
            </w:tcBorders>
          </w:tcPr>
          <w:p w14:paraId="6995F827"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give companies too short notice to quote.</w:t>
            </w:r>
          </w:p>
          <w:p w14:paraId="395DEA87" w14:textId="77777777" w:rsidR="00E04FA0" w:rsidRPr="003B7D67" w:rsidRDefault="00E04FA0" w:rsidP="00195FD0">
            <w:pPr>
              <w:ind w:left="1418" w:hanging="709"/>
              <w:jc w:val="both"/>
              <w:rPr>
                <w:rFonts w:asciiTheme="minorHAnsi" w:eastAsia="Calibri" w:hAnsiTheme="minorHAnsi" w:cstheme="minorHAnsi"/>
                <w:b/>
                <w:sz w:val="22"/>
              </w:rPr>
            </w:pPr>
          </w:p>
        </w:tc>
      </w:tr>
      <w:tr w:rsidR="00E04FA0" w:rsidRPr="006B18D3" w14:paraId="601A2679"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537926FE" w14:textId="77777777" w:rsidR="00E04FA0" w:rsidRPr="006B18D3" w:rsidRDefault="00E04FA0" w:rsidP="00F037C7">
            <w:pPr>
              <w:numPr>
                <w:ilvl w:val="0"/>
                <w:numId w:val="25"/>
              </w:numPr>
              <w:autoSpaceDE w:val="0"/>
              <w:autoSpaceDN w:val="0"/>
              <w:adjustRightInd w:val="0"/>
              <w:spacing w:before="0" w:after="0"/>
              <w:rPr>
                <w:rFonts w:asciiTheme="minorHAnsi" w:eastAsia="Calibri" w:hAnsiTheme="minorHAnsi" w:cstheme="minorHAnsi"/>
                <w:sz w:val="22"/>
              </w:rPr>
            </w:pPr>
            <w:r w:rsidRPr="006B18D3">
              <w:rPr>
                <w:rFonts w:asciiTheme="minorHAnsi" w:eastAsia="Calibri" w:hAnsiTheme="minorHAnsi" w:cstheme="minorHAnsi"/>
                <w:sz w:val="22"/>
              </w:rPr>
              <w:t>complete and retain full records for future reference and audit purposes</w:t>
            </w:r>
          </w:p>
        </w:tc>
        <w:tc>
          <w:tcPr>
            <w:tcW w:w="10683" w:type="dxa"/>
            <w:tcBorders>
              <w:top w:val="single" w:sz="4" w:space="0" w:color="auto"/>
              <w:left w:val="single" w:sz="4" w:space="0" w:color="auto"/>
              <w:bottom w:val="single" w:sz="4" w:space="0" w:color="auto"/>
              <w:right w:val="single" w:sz="4" w:space="0" w:color="auto"/>
            </w:tcBorders>
            <w:hideMark/>
          </w:tcPr>
          <w:p w14:paraId="69D9B5A3"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enter too much detail verbally with suppliers regarding specific questions. The same information must be provided to all suppliers to ensure the process is fair </w:t>
            </w:r>
          </w:p>
        </w:tc>
      </w:tr>
      <w:tr w:rsidR="00E04FA0" w:rsidRPr="006B18D3" w14:paraId="138B8633"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6642DE40" w14:textId="77777777" w:rsidR="00E04FA0" w:rsidRPr="006B18D3" w:rsidRDefault="00E04FA0" w:rsidP="00F037C7">
            <w:pPr>
              <w:numPr>
                <w:ilvl w:val="0"/>
                <w:numId w:val="25"/>
              </w:numPr>
              <w:autoSpaceDE w:val="0"/>
              <w:autoSpaceDN w:val="0"/>
              <w:adjustRightInd w:val="0"/>
              <w:spacing w:before="0" w:after="0"/>
              <w:rPr>
                <w:rFonts w:asciiTheme="minorHAnsi" w:eastAsia="Calibri" w:hAnsiTheme="minorHAnsi" w:cstheme="minorHAnsi"/>
                <w:b/>
                <w:sz w:val="22"/>
              </w:rPr>
            </w:pPr>
            <w:r w:rsidRPr="006B18D3">
              <w:rPr>
                <w:rFonts w:asciiTheme="minorHAnsi" w:eastAsia="Calibri" w:hAnsiTheme="minorHAnsi" w:cstheme="minorHAnsi"/>
                <w:sz w:val="22"/>
              </w:rPr>
              <w:t>ensure that quotes/tenders are evaluated on a ‘like for like’ basis.</w:t>
            </w:r>
          </w:p>
        </w:tc>
        <w:tc>
          <w:tcPr>
            <w:tcW w:w="10683" w:type="dxa"/>
            <w:tcBorders>
              <w:top w:val="single" w:sz="4" w:space="0" w:color="auto"/>
              <w:left w:val="single" w:sz="4" w:space="0" w:color="auto"/>
              <w:bottom w:val="single" w:sz="4" w:space="0" w:color="auto"/>
              <w:right w:val="single" w:sz="4" w:space="0" w:color="auto"/>
            </w:tcBorders>
            <w:hideMark/>
          </w:tcPr>
          <w:p w14:paraId="2E55257A"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reveal prices to potential suppliers.</w:t>
            </w:r>
          </w:p>
        </w:tc>
      </w:tr>
      <w:tr w:rsidR="00E04FA0" w:rsidRPr="006B18D3" w14:paraId="3F17F053"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6AA813F0" w14:textId="77777777" w:rsidR="00E04FA0" w:rsidRPr="006B18D3" w:rsidRDefault="00E04FA0" w:rsidP="00F037C7">
            <w:pPr>
              <w:numPr>
                <w:ilvl w:val="0"/>
                <w:numId w:val="25"/>
              </w:numPr>
              <w:autoSpaceDE w:val="0"/>
              <w:autoSpaceDN w:val="0"/>
              <w:adjustRightInd w:val="0"/>
              <w:spacing w:before="0" w:after="0"/>
              <w:rPr>
                <w:rFonts w:asciiTheme="minorHAnsi" w:eastAsia="Calibri" w:hAnsiTheme="minorHAnsi" w:cstheme="minorHAnsi"/>
                <w:sz w:val="22"/>
              </w:rPr>
            </w:pPr>
            <w:r w:rsidRPr="006B18D3">
              <w:rPr>
                <w:rFonts w:asciiTheme="minorHAnsi" w:eastAsia="Calibri" w:hAnsiTheme="minorHAnsi" w:cstheme="minorHAnsi"/>
                <w:sz w:val="22"/>
              </w:rPr>
              <w:t>ensure that you treat suppliers in an open, transparent, and non-discriminatory manner.</w:t>
            </w:r>
          </w:p>
        </w:tc>
        <w:tc>
          <w:tcPr>
            <w:tcW w:w="10683" w:type="dxa"/>
            <w:tcBorders>
              <w:top w:val="single" w:sz="4" w:space="0" w:color="auto"/>
              <w:left w:val="single" w:sz="4" w:space="0" w:color="auto"/>
              <w:bottom w:val="single" w:sz="4" w:space="0" w:color="auto"/>
              <w:right w:val="single" w:sz="4" w:space="0" w:color="auto"/>
            </w:tcBorders>
            <w:hideMark/>
          </w:tcPr>
          <w:p w14:paraId="4D11CDFB"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breach confidentiality.</w:t>
            </w:r>
          </w:p>
        </w:tc>
      </w:tr>
      <w:tr w:rsidR="00E04FA0" w:rsidRPr="006B18D3" w14:paraId="6F4CDC87"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146B6756" w14:textId="77777777" w:rsidR="00E04FA0" w:rsidRPr="006B18D3"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6B18D3">
              <w:rPr>
                <w:rFonts w:asciiTheme="minorHAnsi" w:eastAsia="Calibri" w:hAnsiTheme="minorHAnsi" w:cstheme="minorHAnsi"/>
                <w:sz w:val="22"/>
              </w:rPr>
              <w:t>allow sufficient time for companies to quote</w:t>
            </w:r>
          </w:p>
        </w:tc>
        <w:tc>
          <w:tcPr>
            <w:tcW w:w="10683" w:type="dxa"/>
            <w:tcBorders>
              <w:top w:val="single" w:sz="4" w:space="0" w:color="auto"/>
              <w:left w:val="single" w:sz="4" w:space="0" w:color="auto"/>
              <w:bottom w:val="single" w:sz="4" w:space="0" w:color="auto"/>
              <w:right w:val="single" w:sz="4" w:space="0" w:color="auto"/>
            </w:tcBorders>
            <w:hideMark/>
          </w:tcPr>
          <w:p w14:paraId="77681725"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open quotes/tenders in advance of the deadline.</w:t>
            </w:r>
          </w:p>
        </w:tc>
      </w:tr>
      <w:tr w:rsidR="00E04FA0" w:rsidRPr="006B18D3" w14:paraId="2FA23965" w14:textId="77777777" w:rsidTr="00195FD0">
        <w:tc>
          <w:tcPr>
            <w:tcW w:w="4621" w:type="dxa"/>
            <w:tcBorders>
              <w:top w:val="single" w:sz="4" w:space="0" w:color="auto"/>
              <w:left w:val="single" w:sz="4" w:space="0" w:color="auto"/>
              <w:bottom w:val="single" w:sz="4" w:space="0" w:color="auto"/>
              <w:right w:val="single" w:sz="4" w:space="0" w:color="auto"/>
            </w:tcBorders>
            <w:hideMark/>
          </w:tcPr>
          <w:p w14:paraId="72B50B12" w14:textId="77777777" w:rsidR="00E04FA0" w:rsidRPr="006B18D3" w:rsidRDefault="00E04FA0" w:rsidP="00F037C7">
            <w:pPr>
              <w:numPr>
                <w:ilvl w:val="0"/>
                <w:numId w:val="26"/>
              </w:numPr>
              <w:autoSpaceDE w:val="0"/>
              <w:autoSpaceDN w:val="0"/>
              <w:adjustRightInd w:val="0"/>
              <w:spacing w:before="0" w:after="0"/>
              <w:rPr>
                <w:rFonts w:asciiTheme="minorHAnsi" w:eastAsia="Calibri" w:hAnsiTheme="minorHAnsi" w:cstheme="minorHAnsi"/>
                <w:b/>
                <w:sz w:val="22"/>
              </w:rPr>
            </w:pPr>
            <w:r w:rsidRPr="006B18D3">
              <w:rPr>
                <w:rFonts w:asciiTheme="minorHAnsi" w:eastAsia="Calibri" w:hAnsiTheme="minorHAnsi" w:cstheme="minorHAnsi"/>
                <w:sz w:val="22"/>
              </w:rPr>
              <w:t>ensure the value of the Goods/Works or Service is estimated accurately at the start of the process to</w:t>
            </w:r>
            <w:r w:rsidRPr="006B18D3">
              <w:rPr>
                <w:rFonts w:asciiTheme="minorHAnsi" w:eastAsia="Calibri" w:hAnsiTheme="minorHAnsi" w:cstheme="minorHAnsi"/>
                <w:b/>
                <w:sz w:val="22"/>
              </w:rPr>
              <w:t xml:space="preserve"> </w:t>
            </w:r>
            <w:r w:rsidRPr="006B18D3">
              <w:rPr>
                <w:rFonts w:asciiTheme="minorHAnsi" w:eastAsia="Calibri" w:hAnsiTheme="minorHAnsi" w:cstheme="minorHAnsi"/>
                <w:sz w:val="22"/>
              </w:rPr>
              <w:t>apply the correct procurement process. The aggregated value must be used where applicable.</w:t>
            </w:r>
          </w:p>
        </w:tc>
        <w:tc>
          <w:tcPr>
            <w:tcW w:w="10683" w:type="dxa"/>
            <w:tcBorders>
              <w:top w:val="single" w:sz="4" w:space="0" w:color="auto"/>
              <w:left w:val="single" w:sz="4" w:space="0" w:color="auto"/>
              <w:bottom w:val="single" w:sz="4" w:space="0" w:color="auto"/>
              <w:right w:val="single" w:sz="4" w:space="0" w:color="auto"/>
            </w:tcBorders>
            <w:hideMark/>
          </w:tcPr>
          <w:p w14:paraId="26769E43" w14:textId="77777777" w:rsidR="00E04FA0" w:rsidRPr="003B7D67" w:rsidRDefault="00E04FA0" w:rsidP="00F037C7">
            <w:pPr>
              <w:numPr>
                <w:ilvl w:val="0"/>
                <w:numId w:val="26"/>
              </w:numPr>
              <w:autoSpaceDE w:val="0"/>
              <w:autoSpaceDN w:val="0"/>
              <w:adjustRightInd w:val="0"/>
              <w:spacing w:before="0" w:after="0"/>
              <w:rPr>
                <w:rFonts w:asciiTheme="minorHAnsi" w:eastAsia="Calibri" w:hAnsiTheme="minorHAnsi" w:cstheme="minorHAnsi"/>
                <w:sz w:val="22"/>
                <w:u w:val="single"/>
              </w:rPr>
            </w:pPr>
            <w:r w:rsidRPr="003B7D67">
              <w:rPr>
                <w:rFonts w:asciiTheme="minorHAnsi" w:eastAsia="Calibri" w:hAnsiTheme="minorHAnsi" w:cstheme="minorHAnsi"/>
                <w:b/>
                <w:sz w:val="22"/>
                <w:u w:val="single"/>
              </w:rPr>
              <w:t>Don’t</w:t>
            </w:r>
            <w:r w:rsidRPr="003B7D67">
              <w:rPr>
                <w:rFonts w:asciiTheme="minorHAnsi" w:eastAsia="Calibri" w:hAnsiTheme="minorHAnsi" w:cstheme="minorHAnsi"/>
                <w:sz w:val="22"/>
              </w:rPr>
              <w:t xml:space="preserve"> consider submissions received after the deadline.</w:t>
            </w:r>
          </w:p>
        </w:tc>
      </w:tr>
    </w:tbl>
    <w:p w14:paraId="55B6DB4F" w14:textId="77777777" w:rsidR="008F3B45" w:rsidRDefault="008F3B45" w:rsidP="00BD5685">
      <w:pPr>
        <w:jc w:val="both"/>
        <w:rPr>
          <w:rFonts w:asciiTheme="minorHAnsi" w:hAnsiTheme="minorHAnsi" w:cstheme="minorHAnsi"/>
          <w:color w:val="000000" w:themeColor="text1"/>
          <w:szCs w:val="24"/>
          <w:lang w:val="en-GB"/>
        </w:rPr>
        <w:sectPr w:rsidR="008F3B45" w:rsidSect="00CD1B63">
          <w:pgSz w:w="16838" w:h="11906" w:orient="landscape"/>
          <w:pgMar w:top="1440" w:right="1440" w:bottom="1440" w:left="1440" w:header="708" w:footer="708" w:gutter="0"/>
          <w:cols w:space="708"/>
          <w:titlePg/>
          <w:docGrid w:linePitch="360"/>
        </w:sectPr>
      </w:pPr>
    </w:p>
    <w:tbl>
      <w:tblPr>
        <w:tblW w:w="1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2123"/>
        <w:gridCol w:w="9745"/>
      </w:tblGrid>
      <w:tr w:rsidR="008D5CF6" w:rsidRPr="006B18D3" w14:paraId="2AF66AC2" w14:textId="77777777" w:rsidTr="008D5CF6">
        <w:trPr>
          <w:trHeight w:val="808"/>
        </w:trPr>
        <w:tc>
          <w:tcPr>
            <w:tcW w:w="1870" w:type="dxa"/>
            <w:tcBorders>
              <w:bottom w:val="single" w:sz="4" w:space="0" w:color="auto"/>
            </w:tcBorders>
            <w:shd w:val="clear" w:color="auto" w:fill="B3B3B3"/>
            <w:vAlign w:val="center"/>
          </w:tcPr>
          <w:p w14:paraId="0F22ED40" w14:textId="77777777" w:rsidR="008D5CF6" w:rsidRPr="006B18D3" w:rsidRDefault="008D5CF6" w:rsidP="00195FD0">
            <w:pPr>
              <w:rPr>
                <w:rFonts w:asciiTheme="minorHAnsi" w:eastAsia="Calibri" w:hAnsiTheme="minorHAnsi" w:cstheme="minorHAnsi"/>
                <w:b/>
                <w:sz w:val="28"/>
                <w:szCs w:val="28"/>
              </w:rPr>
            </w:pPr>
            <w:r w:rsidRPr="006B18D3">
              <w:rPr>
                <w:rFonts w:asciiTheme="minorHAnsi" w:eastAsia="Calibri" w:hAnsiTheme="minorHAnsi" w:cstheme="minorHAnsi"/>
                <w:b/>
                <w:sz w:val="28"/>
                <w:szCs w:val="28"/>
              </w:rPr>
              <w:lastRenderedPageBreak/>
              <w:t>Annex B</w:t>
            </w:r>
          </w:p>
        </w:tc>
        <w:tc>
          <w:tcPr>
            <w:tcW w:w="2123" w:type="dxa"/>
            <w:tcBorders>
              <w:bottom w:val="single" w:sz="4" w:space="0" w:color="auto"/>
            </w:tcBorders>
            <w:shd w:val="clear" w:color="auto" w:fill="B3B3B3"/>
            <w:vAlign w:val="center"/>
          </w:tcPr>
          <w:p w14:paraId="49F461C7" w14:textId="77777777" w:rsidR="008D5CF6" w:rsidRPr="006B18D3" w:rsidRDefault="008D5CF6" w:rsidP="00195FD0">
            <w:pPr>
              <w:rPr>
                <w:rFonts w:asciiTheme="minorHAnsi" w:eastAsia="Calibri" w:hAnsiTheme="minorHAnsi" w:cstheme="minorHAnsi"/>
                <w:b/>
                <w:sz w:val="28"/>
                <w:szCs w:val="28"/>
              </w:rPr>
            </w:pPr>
          </w:p>
        </w:tc>
        <w:tc>
          <w:tcPr>
            <w:tcW w:w="9744" w:type="dxa"/>
            <w:shd w:val="clear" w:color="auto" w:fill="B3B3B3"/>
            <w:vAlign w:val="center"/>
          </w:tcPr>
          <w:p w14:paraId="3F57EB9B" w14:textId="77777777" w:rsidR="008D5CF6" w:rsidRPr="006B18D3" w:rsidRDefault="008D5CF6" w:rsidP="00195FD0">
            <w:pPr>
              <w:rPr>
                <w:rFonts w:asciiTheme="minorHAnsi" w:eastAsia="Calibri" w:hAnsiTheme="minorHAnsi" w:cstheme="minorHAnsi"/>
                <w:b/>
                <w:sz w:val="28"/>
                <w:szCs w:val="28"/>
                <w:u w:val="single"/>
              </w:rPr>
            </w:pPr>
            <w:bookmarkStart w:id="4" w:name="ANNEX_B"/>
            <w:r w:rsidRPr="006B18D3">
              <w:rPr>
                <w:rFonts w:asciiTheme="minorHAnsi" w:eastAsia="Calibri" w:hAnsiTheme="minorHAnsi" w:cstheme="minorHAnsi"/>
                <w:b/>
                <w:sz w:val="28"/>
                <w:szCs w:val="28"/>
                <w:u w:val="single"/>
              </w:rPr>
              <w:t>Third Party Grant Procurement Rules</w:t>
            </w:r>
            <w:bookmarkEnd w:id="4"/>
          </w:p>
        </w:tc>
      </w:tr>
      <w:tr w:rsidR="008D5CF6" w:rsidRPr="006B18D3" w14:paraId="7D3E6164" w14:textId="77777777" w:rsidTr="008D5CF6">
        <w:trPr>
          <w:trHeight w:val="808"/>
        </w:trPr>
        <w:tc>
          <w:tcPr>
            <w:tcW w:w="1870" w:type="dxa"/>
            <w:tcBorders>
              <w:bottom w:val="single" w:sz="4" w:space="0" w:color="auto"/>
            </w:tcBorders>
            <w:shd w:val="clear" w:color="auto" w:fill="B3B3B3"/>
            <w:vAlign w:val="center"/>
          </w:tcPr>
          <w:p w14:paraId="4A6A58F6" w14:textId="77777777" w:rsidR="008D5CF6" w:rsidRPr="006B18D3" w:rsidRDefault="008D5CF6" w:rsidP="00195FD0">
            <w:pPr>
              <w:rPr>
                <w:rFonts w:asciiTheme="minorHAnsi" w:eastAsia="Calibri" w:hAnsiTheme="minorHAnsi" w:cstheme="minorHAnsi"/>
                <w:b/>
                <w:sz w:val="28"/>
                <w:szCs w:val="28"/>
              </w:rPr>
            </w:pPr>
            <w:r w:rsidRPr="006B18D3">
              <w:rPr>
                <w:rFonts w:asciiTheme="minorHAnsi" w:eastAsia="Calibri" w:hAnsiTheme="minorHAnsi" w:cstheme="minorHAnsi"/>
                <w:b/>
                <w:sz w:val="28"/>
                <w:szCs w:val="28"/>
              </w:rPr>
              <w:t>Requirement</w:t>
            </w:r>
          </w:p>
        </w:tc>
        <w:tc>
          <w:tcPr>
            <w:tcW w:w="2123" w:type="dxa"/>
            <w:tcBorders>
              <w:bottom w:val="single" w:sz="4" w:space="0" w:color="auto"/>
            </w:tcBorders>
            <w:shd w:val="clear" w:color="auto" w:fill="B3B3B3"/>
            <w:vAlign w:val="center"/>
          </w:tcPr>
          <w:p w14:paraId="6CE3AFF4" w14:textId="77777777" w:rsidR="008D5CF6" w:rsidRPr="006B18D3" w:rsidRDefault="008D5CF6" w:rsidP="00195FD0">
            <w:pPr>
              <w:rPr>
                <w:rFonts w:asciiTheme="minorHAnsi" w:eastAsia="Calibri" w:hAnsiTheme="minorHAnsi" w:cstheme="minorHAnsi"/>
                <w:b/>
                <w:color w:val="FF0000"/>
                <w:sz w:val="28"/>
                <w:szCs w:val="28"/>
              </w:rPr>
            </w:pPr>
            <w:r w:rsidRPr="006B18D3">
              <w:rPr>
                <w:rFonts w:asciiTheme="minorHAnsi" w:eastAsia="Calibri" w:hAnsiTheme="minorHAnsi" w:cstheme="minorHAnsi"/>
                <w:b/>
                <w:sz w:val="28"/>
                <w:szCs w:val="28"/>
              </w:rPr>
              <w:t xml:space="preserve">Value </w:t>
            </w:r>
          </w:p>
        </w:tc>
        <w:tc>
          <w:tcPr>
            <w:tcW w:w="9744" w:type="dxa"/>
            <w:shd w:val="clear" w:color="auto" w:fill="B3B3B3"/>
            <w:vAlign w:val="center"/>
          </w:tcPr>
          <w:p w14:paraId="75E214A1" w14:textId="77777777" w:rsidR="008D5CF6" w:rsidRPr="006B18D3" w:rsidRDefault="008D5CF6" w:rsidP="00195FD0">
            <w:pPr>
              <w:rPr>
                <w:rFonts w:asciiTheme="minorHAnsi" w:eastAsia="Calibri" w:hAnsiTheme="minorHAnsi" w:cstheme="minorHAnsi"/>
                <w:b/>
                <w:sz w:val="28"/>
                <w:szCs w:val="28"/>
              </w:rPr>
            </w:pPr>
            <w:r w:rsidRPr="006B18D3">
              <w:rPr>
                <w:rFonts w:asciiTheme="minorHAnsi" w:eastAsia="Calibri" w:hAnsiTheme="minorHAnsi" w:cstheme="minorHAnsi"/>
                <w:b/>
                <w:sz w:val="28"/>
                <w:szCs w:val="28"/>
              </w:rPr>
              <w:t>Procurement Process</w:t>
            </w:r>
          </w:p>
        </w:tc>
      </w:tr>
      <w:tr w:rsidR="008D5CF6" w:rsidRPr="006B18D3" w14:paraId="5DF35DB6" w14:textId="77777777" w:rsidTr="008D5CF6">
        <w:trPr>
          <w:trHeight w:val="1279"/>
        </w:trPr>
        <w:tc>
          <w:tcPr>
            <w:tcW w:w="1870" w:type="dxa"/>
            <w:shd w:val="clear" w:color="auto" w:fill="E6E6E6"/>
          </w:tcPr>
          <w:p w14:paraId="5D2B31BD" w14:textId="77777777" w:rsidR="008D5CF6" w:rsidRPr="006B18D3" w:rsidRDefault="008D5CF6" w:rsidP="00195FD0">
            <w:pPr>
              <w:rPr>
                <w:rFonts w:asciiTheme="minorHAnsi" w:eastAsia="Calibri" w:hAnsiTheme="minorHAnsi" w:cstheme="minorHAnsi"/>
                <w:b/>
                <w:sz w:val="22"/>
              </w:rPr>
            </w:pPr>
            <w:r w:rsidRPr="006B18D3">
              <w:rPr>
                <w:rFonts w:asciiTheme="minorHAnsi" w:eastAsia="Calibri" w:hAnsiTheme="minorHAnsi" w:cstheme="minorHAnsi"/>
                <w:b/>
                <w:sz w:val="22"/>
              </w:rPr>
              <w:t>All</w:t>
            </w:r>
          </w:p>
        </w:tc>
        <w:tc>
          <w:tcPr>
            <w:tcW w:w="2123" w:type="dxa"/>
            <w:shd w:val="clear" w:color="auto" w:fill="E6E6E6"/>
          </w:tcPr>
          <w:p w14:paraId="5D1FF59A" w14:textId="77777777" w:rsidR="008D5CF6" w:rsidRPr="006B18D3" w:rsidRDefault="008D5CF6" w:rsidP="00195FD0">
            <w:pPr>
              <w:rPr>
                <w:rFonts w:asciiTheme="minorHAnsi" w:eastAsia="Calibri" w:hAnsiTheme="minorHAnsi" w:cstheme="minorHAnsi"/>
                <w:b/>
                <w:color w:val="FF0000"/>
                <w:sz w:val="22"/>
              </w:rPr>
            </w:pPr>
            <w:r w:rsidRPr="006B18D3">
              <w:rPr>
                <w:rFonts w:asciiTheme="minorHAnsi" w:eastAsia="Calibri" w:hAnsiTheme="minorHAnsi" w:cstheme="minorHAnsi"/>
                <w:b/>
                <w:sz w:val="22"/>
              </w:rPr>
              <w:t>up to £4,999</w:t>
            </w:r>
          </w:p>
        </w:tc>
        <w:tc>
          <w:tcPr>
            <w:tcW w:w="9744" w:type="dxa"/>
          </w:tcPr>
          <w:p w14:paraId="2E1DFBE6" w14:textId="77777777"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 xml:space="preserve">A minimum of </w:t>
            </w:r>
            <w:r w:rsidRPr="006B18D3">
              <w:rPr>
                <w:rFonts w:asciiTheme="minorHAnsi" w:eastAsia="Calibri" w:hAnsiTheme="minorHAnsi" w:cstheme="minorHAnsi"/>
                <w:b/>
                <w:sz w:val="22"/>
              </w:rPr>
              <w:t>1 written Quotation</w:t>
            </w:r>
            <w:r w:rsidRPr="006B18D3">
              <w:rPr>
                <w:rFonts w:asciiTheme="minorHAnsi" w:eastAsia="Calibri" w:hAnsiTheme="minorHAnsi" w:cstheme="minorHAnsi"/>
                <w:sz w:val="22"/>
              </w:rPr>
              <w:t xml:space="preserve"> </w:t>
            </w:r>
            <w:r w:rsidRPr="006B18D3">
              <w:rPr>
                <w:rFonts w:asciiTheme="minorHAnsi" w:eastAsia="Calibri" w:hAnsiTheme="minorHAnsi" w:cstheme="minorHAnsi"/>
                <w:sz w:val="22"/>
                <w:u w:val="single"/>
              </w:rPr>
              <w:t>must</w:t>
            </w:r>
            <w:r w:rsidRPr="006B18D3">
              <w:rPr>
                <w:rFonts w:asciiTheme="minorHAnsi" w:eastAsia="Calibri" w:hAnsiTheme="minorHAnsi" w:cstheme="minorHAnsi"/>
                <w:sz w:val="22"/>
              </w:rPr>
              <w:t xml:space="preserve"> be obtained and retained.</w:t>
            </w:r>
          </w:p>
          <w:p w14:paraId="1BB8D08F" w14:textId="0182937A"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Best value for money must be obtained and reasonable care must be taken to obtain goods, works or services of adequate quality at a competitive price. A documented record to support the decision must be retained for audit purposes.</w:t>
            </w:r>
          </w:p>
          <w:p w14:paraId="6F6A595E" w14:textId="3CC2F051"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Applicants are requested to ‘Think Carmarthenshire First’ when seeking quotations for the purchase of Goods/Services. Please therefore, explore the market place to establish if there are any businesses within Carmarthenshire that can provide the goods / service that you are seeking to purchase. Applicants may be required to demonstrate such quotations have been sought.</w:t>
            </w:r>
          </w:p>
        </w:tc>
      </w:tr>
      <w:tr w:rsidR="008D5CF6" w:rsidRPr="006B18D3" w14:paraId="180385BF" w14:textId="77777777" w:rsidTr="008D5CF6">
        <w:trPr>
          <w:trHeight w:val="933"/>
        </w:trPr>
        <w:tc>
          <w:tcPr>
            <w:tcW w:w="1870" w:type="dxa"/>
            <w:shd w:val="clear" w:color="auto" w:fill="E6E6E6"/>
          </w:tcPr>
          <w:p w14:paraId="5C5F04FA" w14:textId="77777777" w:rsidR="008D5CF6" w:rsidRPr="006B18D3" w:rsidRDefault="008D5CF6" w:rsidP="00195FD0">
            <w:pPr>
              <w:rPr>
                <w:rFonts w:asciiTheme="minorHAnsi" w:eastAsia="Calibri" w:hAnsiTheme="minorHAnsi" w:cstheme="minorHAnsi"/>
                <w:b/>
                <w:sz w:val="22"/>
              </w:rPr>
            </w:pPr>
            <w:r w:rsidRPr="006B18D3">
              <w:rPr>
                <w:rFonts w:asciiTheme="minorHAnsi" w:eastAsia="Calibri" w:hAnsiTheme="minorHAnsi" w:cstheme="minorHAnsi"/>
                <w:b/>
                <w:sz w:val="22"/>
              </w:rPr>
              <w:t>All</w:t>
            </w:r>
          </w:p>
        </w:tc>
        <w:tc>
          <w:tcPr>
            <w:tcW w:w="2123" w:type="dxa"/>
            <w:shd w:val="clear" w:color="auto" w:fill="E6E6E6"/>
          </w:tcPr>
          <w:p w14:paraId="444EE04F" w14:textId="77777777" w:rsidR="008D5CF6" w:rsidRPr="006B18D3" w:rsidRDefault="008D5CF6" w:rsidP="00195FD0">
            <w:pPr>
              <w:rPr>
                <w:rFonts w:asciiTheme="minorHAnsi" w:eastAsia="Calibri" w:hAnsiTheme="minorHAnsi" w:cstheme="minorHAnsi"/>
                <w:b/>
                <w:sz w:val="22"/>
              </w:rPr>
            </w:pPr>
            <w:r w:rsidRPr="006B18D3">
              <w:rPr>
                <w:rFonts w:asciiTheme="minorHAnsi" w:eastAsia="Calibri" w:hAnsiTheme="minorHAnsi" w:cstheme="minorHAnsi"/>
                <w:b/>
                <w:sz w:val="22"/>
              </w:rPr>
              <w:t>£5,000 and £24,999</w:t>
            </w:r>
          </w:p>
        </w:tc>
        <w:tc>
          <w:tcPr>
            <w:tcW w:w="9744" w:type="dxa"/>
          </w:tcPr>
          <w:p w14:paraId="21000959" w14:textId="77777777"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 xml:space="preserve">A minimum of </w:t>
            </w:r>
            <w:r w:rsidRPr="006B18D3">
              <w:rPr>
                <w:rFonts w:asciiTheme="minorHAnsi" w:eastAsia="Calibri" w:hAnsiTheme="minorHAnsi" w:cstheme="minorHAnsi"/>
                <w:b/>
                <w:sz w:val="22"/>
              </w:rPr>
              <w:t>3 written Quotations</w:t>
            </w:r>
            <w:r w:rsidRPr="006B18D3">
              <w:rPr>
                <w:rFonts w:asciiTheme="minorHAnsi" w:eastAsia="Calibri" w:hAnsiTheme="minorHAnsi" w:cstheme="minorHAnsi"/>
                <w:sz w:val="22"/>
              </w:rPr>
              <w:t xml:space="preserve"> </w:t>
            </w:r>
            <w:r w:rsidRPr="006B18D3">
              <w:rPr>
                <w:rFonts w:asciiTheme="minorHAnsi" w:eastAsia="Calibri" w:hAnsiTheme="minorHAnsi" w:cstheme="minorHAnsi"/>
                <w:sz w:val="22"/>
                <w:u w:val="single"/>
              </w:rPr>
              <w:t>must</w:t>
            </w:r>
            <w:r w:rsidRPr="006B18D3">
              <w:rPr>
                <w:rFonts w:asciiTheme="minorHAnsi" w:eastAsia="Calibri" w:hAnsiTheme="minorHAnsi" w:cstheme="minorHAnsi"/>
                <w:sz w:val="22"/>
              </w:rPr>
              <w:t xml:space="preserve"> be sought from competitive sources</w:t>
            </w:r>
            <w:r w:rsidRPr="006B18D3">
              <w:rPr>
                <w:rFonts w:asciiTheme="minorHAnsi" w:eastAsia="Calibri" w:hAnsiTheme="minorHAnsi" w:cstheme="minorHAnsi"/>
                <w:b/>
                <w:sz w:val="22"/>
              </w:rPr>
              <w:t>*</w:t>
            </w:r>
            <w:r w:rsidRPr="006B18D3">
              <w:rPr>
                <w:rFonts w:asciiTheme="minorHAnsi" w:eastAsia="Calibri" w:hAnsiTheme="minorHAnsi" w:cstheme="minorHAnsi"/>
                <w:sz w:val="22"/>
              </w:rPr>
              <w:t>. The quotes must be</w:t>
            </w:r>
            <w:r w:rsidRPr="006B18D3">
              <w:rPr>
                <w:rFonts w:asciiTheme="minorHAnsi" w:eastAsia="Calibri" w:hAnsiTheme="minorHAnsi" w:cstheme="minorHAnsi"/>
                <w:b/>
                <w:sz w:val="22"/>
              </w:rPr>
              <w:t xml:space="preserve"> </w:t>
            </w:r>
            <w:r w:rsidRPr="006B18D3">
              <w:rPr>
                <w:rFonts w:asciiTheme="minorHAnsi" w:eastAsia="Calibri" w:hAnsiTheme="minorHAnsi" w:cstheme="minorHAnsi"/>
                <w:sz w:val="22"/>
              </w:rPr>
              <w:t xml:space="preserve">based on the same specification and evaluated on a like for like basis. </w:t>
            </w:r>
          </w:p>
          <w:p w14:paraId="79A5B5B8" w14:textId="40AE6A99"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A documented record of the quotes sought, the evaluation process and the decision to award must be recorded.</w:t>
            </w:r>
          </w:p>
          <w:p w14:paraId="61F891F0" w14:textId="0645E69C"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Applicants are requested to ‘Think Carmarthenshire First’ when seeking quotations for the purchase of Goods/Services. Please therefore, explore the market place to establish if there are any businesses within Carmarthenshire that can provide the goods / service that you are seeking to purchase. Applicants may be required to demonstrate such quotations have been sought.</w:t>
            </w:r>
          </w:p>
        </w:tc>
      </w:tr>
      <w:tr w:rsidR="008D5CF6" w:rsidRPr="006B18D3" w14:paraId="4DCBA6FC" w14:textId="77777777" w:rsidTr="008D5CF6">
        <w:trPr>
          <w:trHeight w:val="1501"/>
        </w:trPr>
        <w:tc>
          <w:tcPr>
            <w:tcW w:w="1870" w:type="dxa"/>
            <w:shd w:val="clear" w:color="auto" w:fill="E6E6E6"/>
          </w:tcPr>
          <w:p w14:paraId="5A2EB6E5" w14:textId="77777777" w:rsidR="008D5CF6" w:rsidRPr="006B18D3" w:rsidRDefault="008D5CF6" w:rsidP="00195FD0">
            <w:pPr>
              <w:rPr>
                <w:rFonts w:asciiTheme="minorHAnsi" w:eastAsia="Calibri" w:hAnsiTheme="minorHAnsi" w:cstheme="minorHAnsi"/>
                <w:b/>
                <w:sz w:val="22"/>
              </w:rPr>
            </w:pPr>
            <w:r w:rsidRPr="006B18D3">
              <w:rPr>
                <w:rFonts w:asciiTheme="minorHAnsi" w:eastAsia="Calibri" w:hAnsiTheme="minorHAnsi" w:cstheme="minorHAnsi"/>
                <w:b/>
                <w:sz w:val="22"/>
              </w:rPr>
              <w:lastRenderedPageBreak/>
              <w:t>All</w:t>
            </w:r>
          </w:p>
        </w:tc>
        <w:tc>
          <w:tcPr>
            <w:tcW w:w="2123" w:type="dxa"/>
            <w:shd w:val="clear" w:color="auto" w:fill="E6E6E6"/>
          </w:tcPr>
          <w:p w14:paraId="4D2B461C" w14:textId="77777777" w:rsidR="008D5CF6" w:rsidRPr="006B18D3" w:rsidRDefault="008D5CF6" w:rsidP="00195FD0">
            <w:pPr>
              <w:rPr>
                <w:rFonts w:asciiTheme="minorHAnsi" w:eastAsia="Calibri" w:hAnsiTheme="minorHAnsi" w:cstheme="minorHAnsi"/>
                <w:b/>
                <w:sz w:val="22"/>
              </w:rPr>
            </w:pPr>
            <w:r w:rsidRPr="006B18D3">
              <w:rPr>
                <w:rFonts w:asciiTheme="minorHAnsi" w:eastAsia="Calibri" w:hAnsiTheme="minorHAnsi" w:cstheme="minorHAnsi"/>
                <w:b/>
                <w:sz w:val="22"/>
              </w:rPr>
              <w:t>£25,000 and £74,999</w:t>
            </w:r>
          </w:p>
        </w:tc>
        <w:tc>
          <w:tcPr>
            <w:tcW w:w="9744" w:type="dxa"/>
          </w:tcPr>
          <w:p w14:paraId="102D6EA0" w14:textId="77777777"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 xml:space="preserve">A minimum of </w:t>
            </w:r>
            <w:r w:rsidRPr="006B18D3">
              <w:rPr>
                <w:rFonts w:asciiTheme="minorHAnsi" w:eastAsia="Calibri" w:hAnsiTheme="minorHAnsi" w:cstheme="minorHAnsi"/>
                <w:b/>
                <w:sz w:val="22"/>
              </w:rPr>
              <w:t>3 written Quotations</w:t>
            </w:r>
            <w:r w:rsidRPr="006B18D3">
              <w:rPr>
                <w:rFonts w:asciiTheme="minorHAnsi" w:eastAsia="Calibri" w:hAnsiTheme="minorHAnsi" w:cstheme="minorHAnsi"/>
                <w:sz w:val="22"/>
              </w:rPr>
              <w:t xml:space="preserve"> </w:t>
            </w:r>
            <w:r w:rsidRPr="006B18D3">
              <w:rPr>
                <w:rFonts w:asciiTheme="minorHAnsi" w:eastAsia="Calibri" w:hAnsiTheme="minorHAnsi" w:cstheme="minorHAnsi"/>
                <w:sz w:val="22"/>
                <w:u w:val="single"/>
              </w:rPr>
              <w:t>must</w:t>
            </w:r>
            <w:r w:rsidRPr="006B18D3">
              <w:rPr>
                <w:rFonts w:asciiTheme="minorHAnsi" w:eastAsia="Calibri" w:hAnsiTheme="minorHAnsi" w:cstheme="minorHAnsi"/>
                <w:sz w:val="22"/>
              </w:rPr>
              <w:t xml:space="preserve"> be sought from competitive sources</w:t>
            </w:r>
            <w:r w:rsidRPr="006B18D3">
              <w:rPr>
                <w:rFonts w:asciiTheme="minorHAnsi" w:eastAsia="Calibri" w:hAnsiTheme="minorHAnsi" w:cstheme="minorHAnsi"/>
                <w:b/>
                <w:sz w:val="22"/>
              </w:rPr>
              <w:t>*</w:t>
            </w:r>
            <w:r w:rsidRPr="006B18D3">
              <w:rPr>
                <w:rFonts w:asciiTheme="minorHAnsi" w:eastAsia="Calibri" w:hAnsiTheme="minorHAnsi" w:cstheme="minorHAnsi"/>
                <w:sz w:val="22"/>
              </w:rPr>
              <w:t>. The quotes must be based on:</w:t>
            </w:r>
          </w:p>
          <w:p w14:paraId="39F9AA6B" w14:textId="77777777" w:rsidR="008D5CF6" w:rsidRPr="006B18D3" w:rsidRDefault="008D5CF6" w:rsidP="00F037C7">
            <w:pPr>
              <w:numPr>
                <w:ilvl w:val="0"/>
                <w:numId w:val="22"/>
              </w:numPr>
              <w:spacing w:before="0" w:after="0"/>
              <w:rPr>
                <w:rFonts w:asciiTheme="minorHAnsi" w:eastAsia="Calibri" w:hAnsiTheme="minorHAnsi" w:cstheme="minorHAnsi"/>
                <w:sz w:val="22"/>
              </w:rPr>
            </w:pPr>
            <w:r w:rsidRPr="006B18D3">
              <w:rPr>
                <w:rFonts w:asciiTheme="minorHAnsi" w:eastAsia="Calibri" w:hAnsiTheme="minorHAnsi" w:cstheme="minorHAnsi"/>
                <w:sz w:val="22"/>
              </w:rPr>
              <w:t xml:space="preserve">the same specification, </w:t>
            </w:r>
          </w:p>
          <w:p w14:paraId="3A0BB0D9" w14:textId="77777777" w:rsidR="008D5CF6" w:rsidRPr="006B18D3" w:rsidRDefault="008D5CF6" w:rsidP="00F037C7">
            <w:pPr>
              <w:numPr>
                <w:ilvl w:val="0"/>
                <w:numId w:val="22"/>
              </w:numPr>
              <w:spacing w:before="0" w:after="0"/>
              <w:rPr>
                <w:rFonts w:asciiTheme="minorHAnsi" w:eastAsia="Calibri" w:hAnsiTheme="minorHAnsi" w:cstheme="minorHAnsi"/>
                <w:sz w:val="22"/>
              </w:rPr>
            </w:pPr>
            <w:r w:rsidRPr="006B18D3">
              <w:rPr>
                <w:rFonts w:asciiTheme="minorHAnsi" w:eastAsia="Calibri" w:hAnsiTheme="minorHAnsi" w:cstheme="minorHAnsi"/>
                <w:sz w:val="22"/>
              </w:rPr>
              <w:t>the same evaluation criteria and evaluated on a like for like basis. It is best practice to establish an evaluation panel.</w:t>
            </w:r>
          </w:p>
          <w:p w14:paraId="6D8C56D6" w14:textId="77777777" w:rsidR="008D5CF6" w:rsidRPr="006B18D3" w:rsidRDefault="008D5CF6" w:rsidP="00F037C7">
            <w:pPr>
              <w:numPr>
                <w:ilvl w:val="0"/>
                <w:numId w:val="22"/>
              </w:numPr>
              <w:spacing w:before="0" w:after="0"/>
              <w:rPr>
                <w:rFonts w:asciiTheme="minorHAnsi" w:eastAsia="Calibri" w:hAnsiTheme="minorHAnsi" w:cstheme="minorHAnsi"/>
                <w:sz w:val="22"/>
              </w:rPr>
            </w:pPr>
            <w:r w:rsidRPr="006B18D3">
              <w:rPr>
                <w:rFonts w:asciiTheme="minorHAnsi" w:eastAsia="Calibri" w:hAnsiTheme="minorHAnsi" w:cstheme="minorHAnsi"/>
                <w:sz w:val="22"/>
              </w:rPr>
              <w:t>the same closing date.</w:t>
            </w:r>
          </w:p>
          <w:p w14:paraId="3BEC400F" w14:textId="77777777"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A documented record of the quotes sought, the evaluation process and the decision to award must be recorded for audit purposes.</w:t>
            </w:r>
          </w:p>
          <w:p w14:paraId="71626413" w14:textId="77777777" w:rsidR="008D5CF6" w:rsidRPr="006B18D3" w:rsidRDefault="008D5CF6" w:rsidP="00195FD0">
            <w:pPr>
              <w:rPr>
                <w:rFonts w:asciiTheme="minorHAnsi" w:eastAsia="Calibri" w:hAnsiTheme="minorHAnsi" w:cstheme="minorHAnsi"/>
                <w:sz w:val="22"/>
              </w:rPr>
            </w:pPr>
            <w:r w:rsidRPr="006B18D3">
              <w:rPr>
                <w:rFonts w:asciiTheme="minorHAnsi" w:eastAsia="Calibri" w:hAnsiTheme="minorHAnsi" w:cstheme="minorHAnsi"/>
                <w:sz w:val="22"/>
              </w:rPr>
              <w:t xml:space="preserve">**In the event that only one quotation is received, you </w:t>
            </w:r>
            <w:r w:rsidRPr="006B18D3">
              <w:rPr>
                <w:rFonts w:asciiTheme="minorHAnsi" w:eastAsia="Calibri" w:hAnsiTheme="minorHAnsi" w:cstheme="minorHAnsi"/>
                <w:b/>
                <w:sz w:val="22"/>
                <w:u w:val="single"/>
              </w:rPr>
              <w:t>must</w:t>
            </w:r>
            <w:r w:rsidRPr="006B18D3">
              <w:rPr>
                <w:rFonts w:asciiTheme="minorHAnsi" w:eastAsia="Calibri" w:hAnsiTheme="minorHAnsi" w:cstheme="minorHAnsi"/>
                <w:sz w:val="22"/>
              </w:rPr>
              <w:t xml:space="preserve"> contact the Project Manager from Carmarthenshire County Council (CCC) to provide details and justification of the procurement process you have undertaken. The decision to proceed to purchase must be approved by CCC on a case-by-case basis. In circumstances where it is evident that more than one quotation could be sought, there may be a requirement to advertise via Sell2Wales - </w:t>
            </w:r>
          </w:p>
          <w:p w14:paraId="0FC9DA62" w14:textId="0ABA08B0" w:rsidR="008D5CF6" w:rsidRPr="006B18D3" w:rsidRDefault="00835955" w:rsidP="00195FD0">
            <w:pPr>
              <w:rPr>
                <w:rFonts w:asciiTheme="minorHAnsi" w:eastAsia="Calibri" w:hAnsiTheme="minorHAnsi" w:cstheme="minorHAnsi"/>
                <w:sz w:val="22"/>
              </w:rPr>
            </w:pPr>
            <w:hyperlink r:id="rId15" w:history="1">
              <w:r w:rsidR="008D5CF6" w:rsidRPr="006B18D3">
                <w:rPr>
                  <w:rFonts w:asciiTheme="minorHAnsi" w:eastAsia="Calibri" w:hAnsiTheme="minorHAnsi" w:cstheme="minorHAnsi"/>
                  <w:color w:val="0563C1"/>
                  <w:sz w:val="22"/>
                  <w:u w:val="single"/>
                </w:rPr>
                <w:t>https://www.sell2wales.gov.wales</w:t>
              </w:r>
            </w:hyperlink>
          </w:p>
        </w:tc>
      </w:tr>
      <w:tr w:rsidR="008D5CF6" w:rsidRPr="006B18D3" w14:paraId="4B59A574" w14:textId="77777777" w:rsidTr="008D5CF6">
        <w:trPr>
          <w:trHeight w:val="530"/>
        </w:trPr>
        <w:tc>
          <w:tcPr>
            <w:tcW w:w="13738" w:type="dxa"/>
            <w:gridSpan w:val="3"/>
            <w:shd w:val="clear" w:color="auto" w:fill="E6E6E6"/>
          </w:tcPr>
          <w:p w14:paraId="49653972" w14:textId="51DA07A8" w:rsidR="008D5CF6" w:rsidRPr="00752F35" w:rsidRDefault="008D5CF6" w:rsidP="00195FD0">
            <w:pPr>
              <w:rPr>
                <w:rFonts w:asciiTheme="minorHAnsi" w:eastAsia="Calibri" w:hAnsiTheme="minorHAnsi" w:cstheme="minorHAnsi"/>
                <w:b/>
                <w:bCs/>
                <w:sz w:val="22"/>
              </w:rPr>
            </w:pPr>
            <w:r w:rsidRPr="006B18D3">
              <w:rPr>
                <w:rFonts w:asciiTheme="minorHAnsi" w:eastAsia="Calibri" w:hAnsiTheme="minorHAnsi" w:cstheme="minorHAnsi"/>
                <w:b/>
                <w:bCs/>
                <w:sz w:val="22"/>
              </w:rPr>
              <w:t xml:space="preserve">NB - spend thresholds of £75K and under are exclusive of VAT </w:t>
            </w:r>
          </w:p>
        </w:tc>
      </w:tr>
      <w:tr w:rsidR="008D5CF6" w:rsidRPr="006B18D3" w14:paraId="79983C1C" w14:textId="77777777" w:rsidTr="008D5CF6">
        <w:trPr>
          <w:trHeight w:val="665"/>
        </w:trPr>
        <w:tc>
          <w:tcPr>
            <w:tcW w:w="13738" w:type="dxa"/>
            <w:gridSpan w:val="3"/>
            <w:shd w:val="clear" w:color="auto" w:fill="E6E6E6"/>
          </w:tcPr>
          <w:p w14:paraId="63601F28" w14:textId="25C527A8" w:rsidR="008D5CF6" w:rsidRPr="00752F35" w:rsidRDefault="008D5CF6" w:rsidP="00195FD0">
            <w:pPr>
              <w:rPr>
                <w:rFonts w:asciiTheme="minorHAnsi" w:eastAsia="Calibri" w:hAnsiTheme="minorHAnsi" w:cstheme="minorHAnsi"/>
                <w:b/>
                <w:bCs/>
                <w:color w:val="FF0000"/>
                <w:sz w:val="22"/>
              </w:rPr>
            </w:pPr>
            <w:r w:rsidRPr="006B18D3">
              <w:rPr>
                <w:rFonts w:asciiTheme="minorHAnsi" w:eastAsia="Calibri" w:hAnsiTheme="minorHAnsi" w:cstheme="minorHAnsi"/>
                <w:sz w:val="22"/>
              </w:rPr>
              <w:t xml:space="preserve">* </w:t>
            </w:r>
            <w:r w:rsidRPr="006B18D3">
              <w:rPr>
                <w:rFonts w:asciiTheme="minorHAnsi" w:eastAsia="Calibri" w:hAnsiTheme="minorHAnsi" w:cstheme="minorHAnsi"/>
                <w:b/>
                <w:bCs/>
                <w:sz w:val="22"/>
              </w:rPr>
              <w:t xml:space="preserve">When calculating the estimated value of the contract in order to determine whether the full UK Public Contracts Regulations may apply, the contract value estimation (for these values only – not below) must be </w:t>
            </w:r>
            <w:r w:rsidRPr="006B18D3">
              <w:rPr>
                <w:rFonts w:asciiTheme="minorHAnsi" w:eastAsia="Calibri" w:hAnsiTheme="minorHAnsi" w:cstheme="minorHAnsi"/>
                <w:b/>
                <w:bCs/>
                <w:sz w:val="22"/>
                <w:u w:val="single"/>
              </w:rPr>
              <w:t>inclusive</w:t>
            </w:r>
            <w:r w:rsidRPr="006B18D3">
              <w:rPr>
                <w:rFonts w:asciiTheme="minorHAnsi" w:eastAsia="Calibri" w:hAnsiTheme="minorHAnsi" w:cstheme="minorHAnsi"/>
                <w:b/>
                <w:bCs/>
                <w:sz w:val="22"/>
              </w:rPr>
              <w:t xml:space="preserve"> of VAT as of the 1 January 2022. This is as a result of the UK's independent membership of the GPA (Government Procurement Agreement). </w:t>
            </w:r>
          </w:p>
        </w:tc>
      </w:tr>
    </w:tbl>
    <w:p w14:paraId="604704AB" w14:textId="77777777" w:rsidR="008D5CF6" w:rsidRPr="006B18D3" w:rsidRDefault="008D5CF6" w:rsidP="008D5CF6">
      <w:pPr>
        <w:rPr>
          <w:rFonts w:asciiTheme="minorHAnsi" w:eastAsia="Calibri" w:hAnsiTheme="minorHAnsi" w:cstheme="minorHAnsi"/>
          <w:b/>
          <w:bCs/>
          <w:sz w:val="22"/>
        </w:rPr>
      </w:pPr>
      <w:r w:rsidRPr="006B18D3">
        <w:rPr>
          <w:rFonts w:asciiTheme="minorHAnsi" w:eastAsia="Calibri" w:hAnsiTheme="minorHAnsi" w:cstheme="minorHAnsi"/>
          <w:sz w:val="22"/>
        </w:rPr>
        <w:t xml:space="preserve">* </w:t>
      </w:r>
      <w:r w:rsidRPr="006B18D3">
        <w:rPr>
          <w:rFonts w:asciiTheme="minorHAnsi" w:eastAsia="Calibri" w:hAnsiTheme="minorHAnsi" w:cstheme="minorHAnsi"/>
          <w:b/>
          <w:bCs/>
          <w:sz w:val="22"/>
        </w:rPr>
        <w:t xml:space="preserve">When calculating the estimated value of the contract in order to determine whether the full UK regulations apply, the contract value estimation (for these values only – not below) must be </w:t>
      </w:r>
      <w:r w:rsidRPr="006B18D3">
        <w:rPr>
          <w:rFonts w:asciiTheme="minorHAnsi" w:eastAsia="Calibri" w:hAnsiTheme="minorHAnsi" w:cstheme="minorHAnsi"/>
          <w:b/>
          <w:bCs/>
          <w:sz w:val="22"/>
          <w:u w:val="single"/>
        </w:rPr>
        <w:t>inclusive</w:t>
      </w:r>
      <w:r w:rsidRPr="006B18D3">
        <w:rPr>
          <w:rFonts w:asciiTheme="minorHAnsi" w:eastAsia="Calibri" w:hAnsiTheme="minorHAnsi" w:cstheme="minorHAnsi"/>
          <w:b/>
          <w:bCs/>
          <w:sz w:val="22"/>
        </w:rPr>
        <w:t xml:space="preserve"> of VAT as of the 1 January 2022. This is as a result of the UK's independent membership of the GPA (Government Procurement Agreement).</w:t>
      </w:r>
    </w:p>
    <w:p w14:paraId="68400ECC" w14:textId="77777777" w:rsidR="00752F35" w:rsidRDefault="00752F35" w:rsidP="00EA7DB8">
      <w:pPr>
        <w:tabs>
          <w:tab w:val="left" w:pos="2268"/>
        </w:tabs>
        <w:rPr>
          <w:rFonts w:asciiTheme="minorHAnsi" w:eastAsia="Calibri" w:hAnsiTheme="minorHAnsi" w:cstheme="minorHAnsi"/>
          <w:b/>
          <w:sz w:val="22"/>
          <w:u w:val="single"/>
        </w:rPr>
      </w:pPr>
    </w:p>
    <w:p w14:paraId="072E82C4" w14:textId="77777777" w:rsidR="00752F35" w:rsidRDefault="00752F35" w:rsidP="00EA7DB8">
      <w:pPr>
        <w:tabs>
          <w:tab w:val="left" w:pos="2268"/>
        </w:tabs>
        <w:rPr>
          <w:rFonts w:asciiTheme="minorHAnsi" w:eastAsia="Calibri" w:hAnsiTheme="minorHAnsi" w:cstheme="minorHAnsi"/>
          <w:b/>
          <w:sz w:val="22"/>
          <w:u w:val="single"/>
        </w:rPr>
      </w:pPr>
    </w:p>
    <w:p w14:paraId="3C14A3CE" w14:textId="7C84A157" w:rsidR="00EA7DB8" w:rsidRPr="006B18D3" w:rsidRDefault="00EA7DB8" w:rsidP="00EA7DB8">
      <w:pPr>
        <w:tabs>
          <w:tab w:val="left" w:pos="2268"/>
        </w:tabs>
        <w:rPr>
          <w:rFonts w:asciiTheme="minorHAnsi" w:eastAsia="Calibri" w:hAnsiTheme="minorHAnsi" w:cstheme="minorHAnsi"/>
          <w:b/>
          <w:sz w:val="22"/>
          <w:u w:val="single"/>
        </w:rPr>
      </w:pPr>
      <w:r w:rsidRPr="006B18D3">
        <w:rPr>
          <w:rFonts w:asciiTheme="minorHAnsi" w:eastAsia="Calibri" w:hAnsiTheme="minorHAnsi" w:cstheme="minorHAnsi"/>
          <w:b/>
          <w:sz w:val="22"/>
          <w:u w:val="single"/>
        </w:rPr>
        <w:lastRenderedPageBreak/>
        <w:t>Important Guidance</w:t>
      </w:r>
    </w:p>
    <w:p w14:paraId="7EDCE3AF" w14:textId="77777777" w:rsidR="00EA7DB8" w:rsidRPr="006B18D3" w:rsidRDefault="00EA7DB8" w:rsidP="00EA7DB8">
      <w:pPr>
        <w:rPr>
          <w:rFonts w:asciiTheme="minorHAnsi" w:eastAsia="Calibri" w:hAnsiTheme="minorHAnsi" w:cstheme="minorHAnsi"/>
          <w:b/>
          <w:sz w:val="22"/>
          <w:u w:val="single"/>
        </w:rPr>
      </w:pPr>
      <w:r w:rsidRPr="006B18D3">
        <w:rPr>
          <w:rFonts w:asciiTheme="minorHAnsi" w:eastAsia="Calibri" w:hAnsiTheme="minorHAnsi" w:cstheme="minorHAnsi"/>
          <w:b/>
          <w:sz w:val="22"/>
          <w:u w:val="single"/>
        </w:rPr>
        <w:t>Advertising via Sell2Wales</w:t>
      </w:r>
    </w:p>
    <w:p w14:paraId="7B17A635" w14:textId="77777777" w:rsidR="00EA7DB8" w:rsidRPr="006B18D3"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 xml:space="preserve">* It is possible for you to advertise on the National Procurement website, </w:t>
      </w:r>
      <w:hyperlink r:id="rId16" w:history="1">
        <w:r w:rsidRPr="006B18D3">
          <w:rPr>
            <w:rFonts w:asciiTheme="minorHAnsi" w:eastAsia="Calibri" w:hAnsiTheme="minorHAnsi" w:cstheme="minorHAnsi"/>
            <w:color w:val="0563C1"/>
            <w:sz w:val="22"/>
            <w:u w:val="single"/>
          </w:rPr>
          <w:t>https://www.sell2wales.gov.wales</w:t>
        </w:r>
      </w:hyperlink>
      <w:r w:rsidRPr="006B18D3">
        <w:rPr>
          <w:rFonts w:asciiTheme="minorHAnsi" w:eastAsia="Calibri" w:hAnsiTheme="minorHAnsi" w:cstheme="minorHAnsi"/>
          <w:sz w:val="22"/>
        </w:rPr>
        <w:t xml:space="preserve">  if you are in a situation where you have difficulty in identifying the minimum number of suppliers required and/or would like to vary or attract new suppliers to quote or tender. Advertising via Sell2Wales is best practice, however you may feel that you are better able to identify potential suppliers who could provide the best overall offer. </w:t>
      </w:r>
    </w:p>
    <w:p w14:paraId="03A7B15B" w14:textId="00A44391" w:rsidR="00EA7DB8" w:rsidRPr="006B18D3"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 xml:space="preserve">This facility is available to you free of charge, please visit the Sell2Wales website: </w:t>
      </w:r>
      <w:hyperlink r:id="rId17" w:history="1">
        <w:r w:rsidRPr="006B18D3">
          <w:rPr>
            <w:rFonts w:asciiTheme="minorHAnsi" w:eastAsia="Calibri" w:hAnsiTheme="minorHAnsi" w:cstheme="minorHAnsi"/>
            <w:color w:val="0563C1"/>
            <w:sz w:val="22"/>
            <w:u w:val="single"/>
          </w:rPr>
          <w:t>https://www.sell2wales.gov.wales</w:t>
        </w:r>
      </w:hyperlink>
      <w:r w:rsidRPr="006B18D3">
        <w:rPr>
          <w:rFonts w:asciiTheme="minorHAnsi" w:eastAsia="Calibri" w:hAnsiTheme="minorHAnsi" w:cstheme="minorHAnsi"/>
          <w:sz w:val="22"/>
        </w:rPr>
        <w:t xml:space="preserve">  and contact the website helpline on </w:t>
      </w:r>
      <w:r w:rsidRPr="006B18D3">
        <w:rPr>
          <w:rFonts w:asciiTheme="minorHAnsi" w:eastAsia="Calibri" w:hAnsiTheme="minorHAnsi" w:cstheme="minorHAnsi"/>
          <w:sz w:val="22"/>
          <w:lang w:val="en"/>
        </w:rPr>
        <w:t xml:space="preserve">0800 222 9004 </w:t>
      </w:r>
      <w:r w:rsidRPr="006B18D3">
        <w:rPr>
          <w:rFonts w:asciiTheme="minorHAnsi" w:eastAsia="Calibri" w:hAnsiTheme="minorHAnsi" w:cstheme="minorHAnsi"/>
          <w:sz w:val="22"/>
        </w:rPr>
        <w:t xml:space="preserve">for further information. </w:t>
      </w:r>
    </w:p>
    <w:p w14:paraId="534BAE8C" w14:textId="77777777" w:rsidR="00EA7DB8" w:rsidRPr="006B18D3" w:rsidRDefault="00EA7DB8" w:rsidP="00EA7DB8">
      <w:pPr>
        <w:rPr>
          <w:rFonts w:asciiTheme="minorHAnsi" w:eastAsia="Calibri" w:hAnsiTheme="minorHAnsi" w:cstheme="minorHAnsi"/>
          <w:b/>
          <w:sz w:val="22"/>
          <w:u w:val="single"/>
        </w:rPr>
      </w:pPr>
      <w:r w:rsidRPr="006B18D3">
        <w:rPr>
          <w:rFonts w:asciiTheme="minorHAnsi" w:eastAsia="Calibri" w:hAnsiTheme="minorHAnsi" w:cstheme="minorHAnsi"/>
          <w:b/>
          <w:sz w:val="22"/>
          <w:u w:val="single"/>
        </w:rPr>
        <w:t>Seeking Quotations/Tenders</w:t>
      </w:r>
    </w:p>
    <w:p w14:paraId="7DD51BBB" w14:textId="623EFBB7" w:rsidR="00E04FA0" w:rsidRPr="00752F35"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For spend above £5,000 it is essential that the quotes/tenders are sought from appropriate suppliers for the goods, works or services required. In circumstances where it is evident that unsuitable quotes/tenders have been sought, there may be a requirement to advertise via Sell2Wales.</w:t>
      </w:r>
    </w:p>
    <w:p w14:paraId="29278316" w14:textId="77777777" w:rsidR="00EA7DB8" w:rsidRPr="006B18D3" w:rsidRDefault="00EA7DB8" w:rsidP="00EA7DB8">
      <w:pPr>
        <w:rPr>
          <w:rFonts w:asciiTheme="minorHAnsi" w:eastAsia="Calibri" w:hAnsiTheme="minorHAnsi" w:cstheme="minorHAnsi"/>
          <w:b/>
          <w:sz w:val="22"/>
          <w:u w:val="single"/>
        </w:rPr>
      </w:pPr>
      <w:r w:rsidRPr="006B18D3">
        <w:rPr>
          <w:rFonts w:asciiTheme="minorHAnsi" w:eastAsia="Calibri" w:hAnsiTheme="minorHAnsi" w:cstheme="minorHAnsi"/>
          <w:b/>
          <w:sz w:val="22"/>
          <w:u w:val="single"/>
        </w:rPr>
        <w:t>Other Funders</w:t>
      </w:r>
    </w:p>
    <w:p w14:paraId="09516216" w14:textId="184C9555" w:rsidR="00EA7DB8" w:rsidRPr="006B18D3"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If a project involves any other or additional funding streams, these Third-Party Grant Procurement Rules must be followed as a minimum for the total estimated spend of the requirement.</w:t>
      </w:r>
    </w:p>
    <w:p w14:paraId="122CA768" w14:textId="77777777" w:rsidR="00EA7DB8" w:rsidRPr="006B18D3" w:rsidRDefault="00EA7DB8" w:rsidP="00EA7DB8">
      <w:pPr>
        <w:rPr>
          <w:rFonts w:asciiTheme="minorHAnsi" w:eastAsia="Calibri" w:hAnsiTheme="minorHAnsi" w:cstheme="minorHAnsi"/>
          <w:b/>
          <w:sz w:val="22"/>
          <w:u w:val="single"/>
        </w:rPr>
      </w:pPr>
      <w:r w:rsidRPr="006B18D3">
        <w:rPr>
          <w:rFonts w:asciiTheme="minorHAnsi" w:eastAsia="Calibri" w:hAnsiTheme="minorHAnsi" w:cstheme="minorHAnsi"/>
          <w:b/>
          <w:sz w:val="22"/>
          <w:u w:val="single"/>
        </w:rPr>
        <w:t xml:space="preserve">Avoiding conflicts of interest </w:t>
      </w:r>
    </w:p>
    <w:p w14:paraId="561F0A36" w14:textId="77777777" w:rsidR="00EA7DB8" w:rsidRPr="006B18D3"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We recognise that it is possible that applicants / developers or persons connected with them (such as relatives, business partners or friends) may wish to tender for a contract being offered by the applicant / developer. This is acceptable, but applicants will need to ensure that the tendering process is undertaken in an open, transparent and fair manner, as outlined above, which does not give one person or company tendering any advantage over another, which arises from the process. Appropriate measures to prevent identify and remedy any conflicts of interest must be carried out.</w:t>
      </w:r>
    </w:p>
    <w:p w14:paraId="7FD793C1" w14:textId="77777777" w:rsidR="00EA7DB8" w:rsidRPr="006B18D3"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If an applicant / developer or any person connected with them dir</w:t>
      </w:r>
      <w:r w:rsidRPr="006B18D3">
        <w:rPr>
          <w:rFonts w:asciiTheme="minorHAnsi" w:eastAsia="Calibri" w:hAnsiTheme="minorHAnsi" w:cstheme="minorHAnsi"/>
          <w:iCs/>
          <w:sz w:val="22"/>
        </w:rPr>
        <w:t>ectly or indirectly, has a financial, economic, political, or other personal interest which might be perceived to compromise their impartiality and independence in the context of the procurement procedure</w:t>
      </w:r>
      <w:r w:rsidRPr="006B18D3">
        <w:rPr>
          <w:rFonts w:asciiTheme="minorHAnsi" w:eastAsia="Calibri" w:hAnsiTheme="minorHAnsi" w:cstheme="minorHAnsi"/>
          <w:sz w:val="22"/>
        </w:rPr>
        <w:t xml:space="preserve">: </w:t>
      </w:r>
    </w:p>
    <w:p w14:paraId="0C4C40A9" w14:textId="77777777" w:rsidR="00EA7DB8" w:rsidRPr="006B18D3" w:rsidRDefault="00EA7DB8" w:rsidP="00F037C7">
      <w:pPr>
        <w:numPr>
          <w:ilvl w:val="0"/>
          <w:numId w:val="24"/>
        </w:numPr>
        <w:autoSpaceDE w:val="0"/>
        <w:autoSpaceDN w:val="0"/>
        <w:adjustRightInd w:val="0"/>
        <w:spacing w:before="0" w:after="0" w:line="276" w:lineRule="auto"/>
        <w:rPr>
          <w:rFonts w:asciiTheme="minorHAnsi" w:eastAsia="Calibri" w:hAnsiTheme="minorHAnsi" w:cstheme="minorHAnsi"/>
          <w:sz w:val="22"/>
        </w:rPr>
      </w:pPr>
      <w:r w:rsidRPr="006B18D3">
        <w:rPr>
          <w:rFonts w:asciiTheme="minorHAnsi" w:eastAsia="Calibri" w:hAnsiTheme="minorHAnsi" w:cstheme="minorHAnsi"/>
          <w:sz w:val="22"/>
        </w:rPr>
        <w:t>that applicant / developer, or any other person or party with an interest must declare that interest in writing to the Project officer who will offer advice accordingly.</w:t>
      </w:r>
    </w:p>
    <w:p w14:paraId="64595C73" w14:textId="77777777" w:rsidR="00EA7DB8" w:rsidRPr="006B18D3" w:rsidRDefault="00EA7DB8" w:rsidP="00F037C7">
      <w:pPr>
        <w:numPr>
          <w:ilvl w:val="0"/>
          <w:numId w:val="24"/>
        </w:numPr>
        <w:autoSpaceDE w:val="0"/>
        <w:autoSpaceDN w:val="0"/>
        <w:adjustRightInd w:val="0"/>
        <w:spacing w:before="0" w:after="0"/>
        <w:rPr>
          <w:rFonts w:asciiTheme="minorHAnsi" w:eastAsia="Calibri" w:hAnsiTheme="minorHAnsi" w:cstheme="minorHAnsi"/>
          <w:sz w:val="22"/>
        </w:rPr>
      </w:pPr>
      <w:r w:rsidRPr="006B18D3">
        <w:rPr>
          <w:rFonts w:asciiTheme="minorHAnsi" w:eastAsia="Calibri" w:hAnsiTheme="minorHAnsi" w:cstheme="minorHAnsi"/>
          <w:sz w:val="22"/>
        </w:rPr>
        <w:t>specifications and evaluation criteria must not be biased or tailored to favour one solution or any one party over another.</w:t>
      </w:r>
    </w:p>
    <w:p w14:paraId="533C8570" w14:textId="77777777" w:rsidR="00EA7DB8" w:rsidRPr="006B18D3" w:rsidRDefault="00EA7DB8" w:rsidP="00F037C7">
      <w:pPr>
        <w:numPr>
          <w:ilvl w:val="0"/>
          <w:numId w:val="24"/>
        </w:numPr>
        <w:autoSpaceDE w:val="0"/>
        <w:autoSpaceDN w:val="0"/>
        <w:adjustRightInd w:val="0"/>
        <w:spacing w:before="0" w:after="0"/>
        <w:rPr>
          <w:rFonts w:asciiTheme="minorHAnsi" w:eastAsia="Calibri" w:hAnsiTheme="minorHAnsi" w:cstheme="minorHAnsi"/>
          <w:sz w:val="22"/>
        </w:rPr>
      </w:pPr>
      <w:r w:rsidRPr="006B18D3">
        <w:rPr>
          <w:rFonts w:asciiTheme="minorHAnsi" w:eastAsia="Calibri" w:hAnsiTheme="minorHAnsi" w:cstheme="minorHAnsi"/>
          <w:sz w:val="22"/>
        </w:rPr>
        <w:lastRenderedPageBreak/>
        <w:t>that person or party with an interest should take no part whatsoever in any of the tender evaluation procedures to ensure that the process is fair to all. It is acknowledged that the grant applicant may be required to provide the final approval.</w:t>
      </w:r>
    </w:p>
    <w:p w14:paraId="53D7F579" w14:textId="77777777" w:rsidR="00EA7DB8" w:rsidRPr="006B18D3" w:rsidRDefault="00EA7DB8" w:rsidP="00F037C7">
      <w:pPr>
        <w:numPr>
          <w:ilvl w:val="0"/>
          <w:numId w:val="24"/>
        </w:numPr>
        <w:autoSpaceDE w:val="0"/>
        <w:autoSpaceDN w:val="0"/>
        <w:adjustRightInd w:val="0"/>
        <w:spacing w:before="0" w:after="0"/>
        <w:rPr>
          <w:rFonts w:asciiTheme="minorHAnsi" w:eastAsia="Calibri" w:hAnsiTheme="minorHAnsi" w:cstheme="minorHAnsi"/>
          <w:sz w:val="22"/>
        </w:rPr>
      </w:pPr>
      <w:r w:rsidRPr="006B18D3">
        <w:rPr>
          <w:rFonts w:asciiTheme="minorHAnsi" w:eastAsia="Calibri" w:hAnsiTheme="minorHAnsi" w:cstheme="minorHAnsi"/>
          <w:sz w:val="22"/>
        </w:rPr>
        <w:t>every stage of the procedure must be recorded formally.</w:t>
      </w:r>
    </w:p>
    <w:p w14:paraId="210D2E08" w14:textId="20F6253B" w:rsidR="00EA7DB8" w:rsidRPr="00E04FA0" w:rsidRDefault="00EA7DB8" w:rsidP="00F037C7">
      <w:pPr>
        <w:numPr>
          <w:ilvl w:val="0"/>
          <w:numId w:val="24"/>
        </w:numPr>
        <w:autoSpaceDE w:val="0"/>
        <w:autoSpaceDN w:val="0"/>
        <w:adjustRightInd w:val="0"/>
        <w:spacing w:before="0" w:after="0"/>
        <w:rPr>
          <w:rFonts w:asciiTheme="minorHAnsi" w:eastAsia="Calibri" w:hAnsiTheme="minorHAnsi" w:cstheme="minorHAnsi"/>
          <w:sz w:val="22"/>
        </w:rPr>
      </w:pPr>
      <w:r w:rsidRPr="006B18D3">
        <w:rPr>
          <w:rFonts w:asciiTheme="minorHAnsi" w:eastAsia="Calibri" w:hAnsiTheme="minorHAnsi" w:cstheme="minorHAnsi"/>
          <w:sz w:val="22"/>
        </w:rPr>
        <w:t>If the contract would normally be subject to a single tender procedure, it is recommended that the sponsor should seek written quotes from at least two other suppliers (i.e. following the procedure set out above for contracts between £5000 and £25,000)</w:t>
      </w:r>
    </w:p>
    <w:p w14:paraId="11AB9A83" w14:textId="77777777" w:rsidR="00EA7DB8" w:rsidRPr="006B18D3"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The purpose of these guidelines is to ensure that there is fairness in the spending of public money and that the integrity of the applicant is not compromised.</w:t>
      </w:r>
    </w:p>
    <w:p w14:paraId="7F535081" w14:textId="77777777" w:rsidR="00EA7DB8" w:rsidRPr="006B18D3" w:rsidRDefault="00EA7DB8" w:rsidP="00EA7DB8">
      <w:pPr>
        <w:rPr>
          <w:rFonts w:asciiTheme="minorHAnsi" w:eastAsia="Calibri" w:hAnsiTheme="minorHAnsi" w:cstheme="minorHAnsi"/>
          <w:b/>
          <w:sz w:val="22"/>
          <w:u w:val="single"/>
        </w:rPr>
      </w:pPr>
      <w:r w:rsidRPr="006B18D3">
        <w:rPr>
          <w:rFonts w:asciiTheme="minorHAnsi" w:eastAsia="Calibri" w:hAnsiTheme="minorHAnsi" w:cstheme="minorHAnsi"/>
          <w:b/>
          <w:sz w:val="22"/>
          <w:u w:val="single"/>
        </w:rPr>
        <w:t>Changes to the specification or contract</w:t>
      </w:r>
    </w:p>
    <w:p w14:paraId="6B060471" w14:textId="1F070CAB" w:rsidR="00EA7DB8" w:rsidRPr="006B18D3" w:rsidRDefault="00EA7DB8" w:rsidP="00EA7DB8">
      <w:pPr>
        <w:rPr>
          <w:rFonts w:asciiTheme="minorHAnsi" w:eastAsia="Calibri" w:hAnsiTheme="minorHAnsi" w:cstheme="minorHAnsi"/>
          <w:sz w:val="22"/>
        </w:rPr>
      </w:pPr>
      <w:r w:rsidRPr="006B18D3">
        <w:rPr>
          <w:rFonts w:asciiTheme="minorHAnsi" w:eastAsia="Calibri" w:hAnsiTheme="minorHAnsi" w:cstheme="minorHAnsi"/>
          <w:sz w:val="22"/>
        </w:rPr>
        <w:t>If any changes are required to the specification after seeking quotes/tenders which affects the original scope of the requirement, a new procurement exercise may need to be undertaken to ensure that best value for money has been achieved. This may occur where there are unforeseen additions to the original requirement, where tenders are received in excess of the available budget, where funding levels change etc. The grant applicant must inform the Project officer who will offer advice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A7DB8" w:rsidRPr="003B7D67" w14:paraId="5B582BA1" w14:textId="77777777" w:rsidTr="00195FD0">
        <w:tc>
          <w:tcPr>
            <w:tcW w:w="15304" w:type="dxa"/>
            <w:tcBorders>
              <w:top w:val="single" w:sz="4" w:space="0" w:color="auto"/>
              <w:left w:val="single" w:sz="4" w:space="0" w:color="auto"/>
              <w:bottom w:val="single" w:sz="4" w:space="0" w:color="auto"/>
              <w:right w:val="single" w:sz="4" w:space="0" w:color="auto"/>
            </w:tcBorders>
          </w:tcPr>
          <w:p w14:paraId="60E5607B" w14:textId="77777777" w:rsidR="00EA7DB8" w:rsidRPr="003B7D67" w:rsidRDefault="00EA7DB8" w:rsidP="00195FD0">
            <w:pPr>
              <w:ind w:left="180" w:hanging="709"/>
              <w:jc w:val="both"/>
              <w:rPr>
                <w:rFonts w:asciiTheme="minorHAnsi" w:eastAsia="Calibri" w:hAnsiTheme="minorHAnsi" w:cstheme="minorHAnsi"/>
                <w:b/>
                <w:sz w:val="22"/>
              </w:rPr>
            </w:pPr>
            <w:r w:rsidRPr="003B7D67">
              <w:rPr>
                <w:rFonts w:asciiTheme="minorHAnsi" w:eastAsia="Calibri" w:hAnsiTheme="minorHAnsi" w:cstheme="minorHAnsi"/>
                <w:b/>
                <w:sz w:val="22"/>
              </w:rPr>
              <w:t>N.B.</w:t>
            </w:r>
          </w:p>
          <w:p w14:paraId="5AB32B38" w14:textId="77777777" w:rsidR="00EA7DB8" w:rsidRPr="003B7D67" w:rsidRDefault="00EA7DB8" w:rsidP="00F037C7">
            <w:pPr>
              <w:numPr>
                <w:ilvl w:val="0"/>
                <w:numId w:val="23"/>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rPr>
              <w:t>Failure to observe the relevant procedures outlined above will be considered non-compliant and may lead to a withdrawal of the grant offer and potential claw-back of funding.</w:t>
            </w:r>
          </w:p>
          <w:p w14:paraId="268DE9B3" w14:textId="77777777" w:rsidR="00EA7DB8" w:rsidRPr="003B7D67" w:rsidRDefault="00EA7DB8" w:rsidP="00195FD0">
            <w:pPr>
              <w:ind w:left="540"/>
              <w:jc w:val="both"/>
              <w:rPr>
                <w:rFonts w:asciiTheme="minorHAnsi" w:eastAsia="Calibri" w:hAnsiTheme="minorHAnsi" w:cstheme="minorHAnsi"/>
                <w:b/>
                <w:sz w:val="22"/>
              </w:rPr>
            </w:pPr>
          </w:p>
          <w:p w14:paraId="2D4B3026" w14:textId="77777777" w:rsidR="00EA7DB8" w:rsidRPr="003B7D67" w:rsidRDefault="00EA7DB8" w:rsidP="00F037C7">
            <w:pPr>
              <w:numPr>
                <w:ilvl w:val="0"/>
                <w:numId w:val="23"/>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rPr>
              <w:t>In cases where you are unable to satisfy the requirements of these procedures you must always inform the project manager.</w:t>
            </w:r>
          </w:p>
          <w:p w14:paraId="3882FD85" w14:textId="77777777" w:rsidR="00EA7DB8" w:rsidRPr="003B7D67" w:rsidRDefault="00EA7DB8" w:rsidP="00195FD0">
            <w:pPr>
              <w:jc w:val="both"/>
              <w:rPr>
                <w:rFonts w:asciiTheme="minorHAnsi" w:eastAsia="Calibri" w:hAnsiTheme="minorHAnsi" w:cstheme="minorHAnsi"/>
                <w:b/>
                <w:sz w:val="22"/>
              </w:rPr>
            </w:pPr>
          </w:p>
          <w:p w14:paraId="14449762" w14:textId="77777777" w:rsidR="00EA7DB8" w:rsidRPr="003B7D67" w:rsidRDefault="00EA7DB8" w:rsidP="00F037C7">
            <w:pPr>
              <w:numPr>
                <w:ilvl w:val="0"/>
                <w:numId w:val="23"/>
              </w:numPr>
              <w:autoSpaceDE w:val="0"/>
              <w:autoSpaceDN w:val="0"/>
              <w:adjustRightInd w:val="0"/>
              <w:spacing w:before="0" w:after="0"/>
              <w:rPr>
                <w:rFonts w:asciiTheme="minorHAnsi" w:eastAsia="Calibri" w:hAnsiTheme="minorHAnsi" w:cstheme="minorHAnsi"/>
                <w:b/>
                <w:sz w:val="22"/>
              </w:rPr>
            </w:pPr>
            <w:r w:rsidRPr="003B7D67">
              <w:rPr>
                <w:rFonts w:asciiTheme="minorHAnsi" w:eastAsia="Calibri" w:hAnsiTheme="minorHAnsi" w:cstheme="minorHAnsi"/>
                <w:b/>
                <w:sz w:val="22"/>
              </w:rPr>
              <w:t>If you have any queries as to how these procedures should be applied, you should contact the project manager for clarification and further guidance.</w:t>
            </w:r>
          </w:p>
          <w:p w14:paraId="267049B1" w14:textId="77777777" w:rsidR="00EA7DB8" w:rsidRPr="003B7D67" w:rsidRDefault="00EA7DB8" w:rsidP="00195FD0">
            <w:pPr>
              <w:ind w:left="720" w:hanging="709"/>
              <w:contextualSpacing/>
              <w:jc w:val="both"/>
              <w:rPr>
                <w:rFonts w:asciiTheme="minorHAnsi" w:eastAsia="Calibri" w:hAnsiTheme="minorHAnsi" w:cstheme="minorHAnsi"/>
                <w:b/>
                <w:sz w:val="22"/>
              </w:rPr>
            </w:pPr>
          </w:p>
          <w:p w14:paraId="3CC7E2E4" w14:textId="77777777" w:rsidR="00EA7DB8" w:rsidRPr="003B7D67" w:rsidRDefault="00EA7DB8" w:rsidP="00195FD0">
            <w:pPr>
              <w:ind w:left="540"/>
              <w:jc w:val="both"/>
              <w:rPr>
                <w:rFonts w:asciiTheme="minorHAnsi" w:eastAsia="Calibri" w:hAnsiTheme="minorHAnsi" w:cstheme="minorHAnsi"/>
                <w:b/>
                <w:sz w:val="22"/>
              </w:rPr>
            </w:pPr>
          </w:p>
        </w:tc>
      </w:tr>
    </w:tbl>
    <w:p w14:paraId="3341B384" w14:textId="77777777" w:rsidR="00163541" w:rsidRPr="006B18D3" w:rsidRDefault="00163541" w:rsidP="00EA7DB8">
      <w:pPr>
        <w:rPr>
          <w:rFonts w:asciiTheme="minorHAnsi" w:eastAsia="Calibri" w:hAnsiTheme="minorHAnsi" w:cstheme="minorHAnsi"/>
          <w:b/>
          <w:sz w:val="22"/>
          <w:u w:val="single"/>
        </w:rPr>
      </w:pPr>
    </w:p>
    <w:p w14:paraId="546DEC3B" w14:textId="77777777" w:rsidR="00EA7DB8" w:rsidRPr="006B18D3" w:rsidRDefault="00EA7DB8" w:rsidP="00EA7DB8">
      <w:pPr>
        <w:rPr>
          <w:rFonts w:asciiTheme="minorHAnsi" w:eastAsia="Calibri" w:hAnsiTheme="minorHAnsi" w:cstheme="minorHAnsi"/>
          <w:b/>
          <w:sz w:val="22"/>
          <w:u w:val="single"/>
        </w:rPr>
      </w:pPr>
      <w:r w:rsidRPr="006B18D3">
        <w:rPr>
          <w:rFonts w:asciiTheme="minorHAnsi" w:eastAsia="Calibri" w:hAnsiTheme="minorHAnsi" w:cstheme="minorHAnsi"/>
          <w:b/>
          <w:sz w:val="22"/>
          <w:u w:val="single"/>
        </w:rPr>
        <w:lastRenderedPageBreak/>
        <w:t>Procurement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2190"/>
      </w:tblGrid>
      <w:tr w:rsidR="00EA7DB8" w:rsidRPr="006B18D3" w14:paraId="19887C46" w14:textId="77777777" w:rsidTr="00195FD0">
        <w:tc>
          <w:tcPr>
            <w:tcW w:w="17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0C8913" w14:textId="77777777" w:rsidR="00EA7DB8" w:rsidRPr="006B18D3" w:rsidRDefault="00EA7DB8" w:rsidP="00195FD0">
            <w:pPr>
              <w:jc w:val="center"/>
              <w:rPr>
                <w:rFonts w:asciiTheme="minorHAnsi" w:eastAsia="Calibri" w:hAnsiTheme="minorHAnsi" w:cstheme="minorHAnsi"/>
                <w:b/>
                <w:sz w:val="22"/>
              </w:rPr>
            </w:pPr>
            <w:r w:rsidRPr="006B18D3">
              <w:rPr>
                <w:rFonts w:asciiTheme="minorHAnsi" w:eastAsia="Calibri" w:hAnsiTheme="minorHAnsi" w:cstheme="minorHAnsi"/>
                <w:b/>
                <w:sz w:val="22"/>
              </w:rPr>
              <w:t>Title</w:t>
            </w:r>
          </w:p>
        </w:tc>
        <w:tc>
          <w:tcPr>
            <w:tcW w:w="13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F3581F" w14:textId="77777777" w:rsidR="00EA7DB8" w:rsidRPr="006B18D3" w:rsidRDefault="00EA7DB8" w:rsidP="00195FD0">
            <w:pPr>
              <w:jc w:val="center"/>
              <w:rPr>
                <w:rFonts w:asciiTheme="minorHAnsi" w:eastAsia="Calibri" w:hAnsiTheme="minorHAnsi" w:cstheme="minorHAnsi"/>
                <w:b/>
                <w:sz w:val="22"/>
              </w:rPr>
            </w:pPr>
            <w:r w:rsidRPr="006B18D3">
              <w:rPr>
                <w:rFonts w:asciiTheme="minorHAnsi" w:eastAsia="Calibri" w:hAnsiTheme="minorHAnsi" w:cstheme="minorHAnsi"/>
                <w:b/>
                <w:sz w:val="22"/>
              </w:rPr>
              <w:t>Description</w:t>
            </w:r>
          </w:p>
        </w:tc>
      </w:tr>
      <w:tr w:rsidR="00EA7DB8" w:rsidRPr="006B18D3" w14:paraId="38E37D19"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24144932" w14:textId="77777777" w:rsidR="00EA7DB8" w:rsidRPr="006B18D3" w:rsidRDefault="00EA7DB8" w:rsidP="00195FD0">
            <w:pPr>
              <w:jc w:val="both"/>
              <w:rPr>
                <w:rFonts w:asciiTheme="minorHAnsi" w:eastAsia="Calibri" w:hAnsiTheme="minorHAnsi" w:cstheme="minorHAnsi"/>
                <w:b/>
                <w:sz w:val="22"/>
              </w:rPr>
            </w:pPr>
            <w:r w:rsidRPr="006B18D3">
              <w:rPr>
                <w:rFonts w:asciiTheme="minorHAnsi" w:eastAsia="Calibri" w:hAnsiTheme="minorHAnsi" w:cstheme="minorHAnsi"/>
                <w:b/>
                <w:sz w:val="22"/>
              </w:rPr>
              <w:t>Aggregation</w:t>
            </w:r>
          </w:p>
        </w:tc>
        <w:tc>
          <w:tcPr>
            <w:tcW w:w="13375" w:type="dxa"/>
            <w:tcBorders>
              <w:top w:val="single" w:sz="4" w:space="0" w:color="auto"/>
              <w:left w:val="single" w:sz="4" w:space="0" w:color="auto"/>
              <w:bottom w:val="single" w:sz="4" w:space="0" w:color="auto"/>
              <w:right w:val="single" w:sz="4" w:space="0" w:color="auto"/>
            </w:tcBorders>
            <w:hideMark/>
          </w:tcPr>
          <w:p w14:paraId="3948CCBF" w14:textId="77777777" w:rsidR="00EA7DB8" w:rsidRPr="006B18D3" w:rsidRDefault="00EA7DB8" w:rsidP="00195FD0">
            <w:pPr>
              <w:jc w:val="both"/>
              <w:rPr>
                <w:rFonts w:asciiTheme="minorHAnsi" w:eastAsia="Calibri" w:hAnsiTheme="minorHAnsi" w:cstheme="minorHAnsi"/>
                <w:sz w:val="22"/>
              </w:rPr>
            </w:pPr>
            <w:r w:rsidRPr="006B18D3">
              <w:rPr>
                <w:rFonts w:asciiTheme="minorHAnsi" w:eastAsia="Calibri" w:hAnsiTheme="minorHAnsi" w:cstheme="minorHAnsi"/>
                <w:sz w:val="22"/>
              </w:rPr>
              <w:t>Adding together the value of separate contracts for the same supply, service or works.</w:t>
            </w:r>
          </w:p>
        </w:tc>
      </w:tr>
      <w:tr w:rsidR="00EA7DB8" w:rsidRPr="006B18D3" w14:paraId="3CF0DB64"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0A430D64"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b/>
                <w:sz w:val="22"/>
              </w:rPr>
              <w:t>Contract</w:t>
            </w:r>
          </w:p>
        </w:tc>
        <w:tc>
          <w:tcPr>
            <w:tcW w:w="13375" w:type="dxa"/>
            <w:tcBorders>
              <w:top w:val="single" w:sz="4" w:space="0" w:color="auto"/>
              <w:left w:val="single" w:sz="4" w:space="0" w:color="auto"/>
              <w:bottom w:val="single" w:sz="4" w:space="0" w:color="auto"/>
              <w:right w:val="single" w:sz="4" w:space="0" w:color="auto"/>
            </w:tcBorders>
            <w:hideMark/>
          </w:tcPr>
          <w:p w14:paraId="4965589E" w14:textId="77777777" w:rsidR="00EA7DB8" w:rsidRPr="006B18D3" w:rsidRDefault="00EA7DB8" w:rsidP="00195FD0">
            <w:pPr>
              <w:jc w:val="both"/>
              <w:rPr>
                <w:rFonts w:asciiTheme="minorHAnsi" w:eastAsia="Calibri" w:hAnsiTheme="minorHAnsi" w:cstheme="minorHAnsi"/>
                <w:sz w:val="22"/>
              </w:rPr>
            </w:pPr>
            <w:r w:rsidRPr="006B18D3">
              <w:rPr>
                <w:rFonts w:asciiTheme="minorHAnsi" w:eastAsia="Calibri" w:hAnsiTheme="minorHAnsi" w:cstheme="minorHAnsi"/>
                <w:sz w:val="22"/>
              </w:rPr>
              <w:t>A Contract for the purposes of these Rules shall be any agreement (whether in writing) between the grant applicant and one or more other parties for: -</w:t>
            </w:r>
          </w:p>
          <w:p w14:paraId="50059471" w14:textId="77777777" w:rsidR="00EA7DB8" w:rsidRPr="006B18D3" w:rsidRDefault="00EA7DB8" w:rsidP="00F037C7">
            <w:pPr>
              <w:numPr>
                <w:ilvl w:val="0"/>
                <w:numId w:val="27"/>
              </w:numPr>
              <w:autoSpaceDN w:val="0"/>
              <w:spacing w:before="0" w:after="0" w:line="276" w:lineRule="auto"/>
              <w:rPr>
                <w:rFonts w:asciiTheme="minorHAnsi" w:eastAsia="Calibri" w:hAnsiTheme="minorHAnsi" w:cstheme="minorHAnsi"/>
                <w:sz w:val="22"/>
              </w:rPr>
            </w:pPr>
            <w:r w:rsidRPr="006B18D3">
              <w:rPr>
                <w:rFonts w:asciiTheme="minorHAnsi" w:eastAsia="Calibri" w:hAnsiTheme="minorHAnsi" w:cstheme="minorHAnsi"/>
                <w:sz w:val="22"/>
              </w:rPr>
              <w:t>the sale of goods or materials.</w:t>
            </w:r>
          </w:p>
          <w:p w14:paraId="011C943D" w14:textId="77777777" w:rsidR="00EA7DB8" w:rsidRPr="006B18D3" w:rsidRDefault="00EA7DB8" w:rsidP="00F037C7">
            <w:pPr>
              <w:numPr>
                <w:ilvl w:val="0"/>
                <w:numId w:val="27"/>
              </w:numPr>
              <w:autoSpaceDN w:val="0"/>
              <w:spacing w:before="0" w:after="0" w:line="276" w:lineRule="auto"/>
              <w:rPr>
                <w:rFonts w:asciiTheme="minorHAnsi" w:eastAsia="Calibri" w:hAnsiTheme="minorHAnsi" w:cstheme="minorHAnsi"/>
                <w:sz w:val="22"/>
              </w:rPr>
            </w:pPr>
            <w:r w:rsidRPr="006B18D3">
              <w:rPr>
                <w:rFonts w:asciiTheme="minorHAnsi" w:eastAsia="Calibri" w:hAnsiTheme="minorHAnsi" w:cstheme="minorHAnsi"/>
                <w:sz w:val="22"/>
              </w:rPr>
              <w:t>the supply of goods or materials.</w:t>
            </w:r>
          </w:p>
          <w:p w14:paraId="406F8BD4" w14:textId="77777777" w:rsidR="00EA7DB8" w:rsidRPr="006B18D3" w:rsidRDefault="00EA7DB8" w:rsidP="00F037C7">
            <w:pPr>
              <w:numPr>
                <w:ilvl w:val="0"/>
                <w:numId w:val="27"/>
              </w:numPr>
              <w:autoSpaceDN w:val="0"/>
              <w:spacing w:before="0" w:after="0" w:line="276" w:lineRule="auto"/>
              <w:rPr>
                <w:rFonts w:asciiTheme="minorHAnsi" w:eastAsia="Calibri" w:hAnsiTheme="minorHAnsi" w:cstheme="minorHAnsi"/>
                <w:sz w:val="22"/>
              </w:rPr>
            </w:pPr>
            <w:r w:rsidRPr="006B18D3">
              <w:rPr>
                <w:rFonts w:asciiTheme="minorHAnsi" w:eastAsia="Calibri" w:hAnsiTheme="minorHAnsi" w:cstheme="minorHAnsi"/>
                <w:sz w:val="22"/>
              </w:rPr>
              <w:t>the execution of works</w:t>
            </w:r>
          </w:p>
          <w:p w14:paraId="1254092E" w14:textId="77777777" w:rsidR="00EA7DB8" w:rsidRPr="006B18D3" w:rsidRDefault="00EA7DB8" w:rsidP="00F037C7">
            <w:pPr>
              <w:numPr>
                <w:ilvl w:val="0"/>
                <w:numId w:val="27"/>
              </w:numPr>
              <w:autoSpaceDN w:val="0"/>
              <w:spacing w:before="0" w:after="0" w:line="276" w:lineRule="auto"/>
              <w:rPr>
                <w:rFonts w:asciiTheme="minorHAnsi" w:eastAsia="Calibri" w:hAnsiTheme="minorHAnsi" w:cstheme="minorHAnsi"/>
                <w:sz w:val="22"/>
              </w:rPr>
            </w:pPr>
            <w:r w:rsidRPr="006B18D3">
              <w:rPr>
                <w:rFonts w:asciiTheme="minorHAnsi" w:eastAsia="Calibri" w:hAnsiTheme="minorHAnsi" w:cstheme="minorHAnsi"/>
                <w:sz w:val="22"/>
              </w:rPr>
              <w:t>the provision of services (including accommodation and facilities).</w:t>
            </w:r>
          </w:p>
        </w:tc>
      </w:tr>
      <w:tr w:rsidR="00EA7DB8" w:rsidRPr="006B18D3" w14:paraId="731788BE"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7F1D4F36"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b/>
                <w:sz w:val="22"/>
              </w:rPr>
              <w:t>Competitive Source</w:t>
            </w:r>
          </w:p>
        </w:tc>
        <w:tc>
          <w:tcPr>
            <w:tcW w:w="13375" w:type="dxa"/>
            <w:tcBorders>
              <w:top w:val="single" w:sz="4" w:space="0" w:color="auto"/>
              <w:left w:val="single" w:sz="4" w:space="0" w:color="auto"/>
              <w:bottom w:val="single" w:sz="4" w:space="0" w:color="auto"/>
              <w:right w:val="single" w:sz="4" w:space="0" w:color="auto"/>
            </w:tcBorders>
            <w:hideMark/>
          </w:tcPr>
          <w:p w14:paraId="2274BA30"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sz w:val="22"/>
              </w:rPr>
              <w:t>an independent provider bidding against another independent provider</w:t>
            </w:r>
          </w:p>
        </w:tc>
      </w:tr>
      <w:tr w:rsidR="00EA7DB8" w:rsidRPr="006B18D3" w14:paraId="7659EE6D"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68E5E1E6"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b/>
                <w:sz w:val="22"/>
              </w:rPr>
              <w:t>Goods</w:t>
            </w:r>
          </w:p>
        </w:tc>
        <w:tc>
          <w:tcPr>
            <w:tcW w:w="13375" w:type="dxa"/>
            <w:tcBorders>
              <w:top w:val="single" w:sz="4" w:space="0" w:color="auto"/>
              <w:left w:val="single" w:sz="4" w:space="0" w:color="auto"/>
              <w:bottom w:val="single" w:sz="4" w:space="0" w:color="auto"/>
              <w:right w:val="single" w:sz="4" w:space="0" w:color="auto"/>
            </w:tcBorders>
            <w:hideMark/>
          </w:tcPr>
          <w:p w14:paraId="56181E94"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sz w:val="22"/>
              </w:rPr>
              <w:t>are material items i.e. equipment, food, vehicles etc</w:t>
            </w:r>
          </w:p>
        </w:tc>
      </w:tr>
      <w:tr w:rsidR="00EA7DB8" w:rsidRPr="006B18D3" w14:paraId="269B49CE"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731CC38E" w14:textId="77777777" w:rsidR="00EA7DB8" w:rsidRPr="006B18D3" w:rsidRDefault="00EA7DB8" w:rsidP="00195FD0">
            <w:pPr>
              <w:jc w:val="both"/>
              <w:rPr>
                <w:rFonts w:asciiTheme="minorHAnsi" w:eastAsia="Calibri" w:hAnsiTheme="minorHAnsi" w:cstheme="minorHAnsi"/>
                <w:b/>
                <w:bCs/>
                <w:sz w:val="22"/>
                <w:u w:val="single"/>
              </w:rPr>
            </w:pPr>
            <w:r w:rsidRPr="006B18D3">
              <w:rPr>
                <w:rFonts w:asciiTheme="minorHAnsi" w:eastAsia="Calibri" w:hAnsiTheme="minorHAnsi" w:cstheme="minorHAnsi"/>
                <w:b/>
                <w:bCs/>
                <w:sz w:val="22"/>
              </w:rPr>
              <w:t>Public Contracts Regulations 2015</w:t>
            </w:r>
          </w:p>
        </w:tc>
        <w:tc>
          <w:tcPr>
            <w:tcW w:w="13375" w:type="dxa"/>
            <w:tcBorders>
              <w:top w:val="single" w:sz="4" w:space="0" w:color="auto"/>
              <w:left w:val="single" w:sz="4" w:space="0" w:color="auto"/>
              <w:bottom w:val="single" w:sz="4" w:space="0" w:color="auto"/>
              <w:right w:val="single" w:sz="4" w:space="0" w:color="auto"/>
            </w:tcBorders>
            <w:hideMark/>
          </w:tcPr>
          <w:p w14:paraId="31871772"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sz w:val="22"/>
              </w:rPr>
              <w:t>are rules and regulations that Public Sector organisations must adhere to when procuring Goods, Works and Services over a certain value threshold whereby an official Tender Exercise in accordance with the Public Contracts Regulations 2015 should be undertaken.</w:t>
            </w:r>
          </w:p>
        </w:tc>
      </w:tr>
      <w:tr w:rsidR="00EA7DB8" w:rsidRPr="006B18D3" w14:paraId="150195A8"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2E6B3210"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b/>
                <w:sz w:val="22"/>
              </w:rPr>
              <w:t>Evaluation</w:t>
            </w:r>
          </w:p>
        </w:tc>
        <w:tc>
          <w:tcPr>
            <w:tcW w:w="13375" w:type="dxa"/>
            <w:tcBorders>
              <w:top w:val="single" w:sz="4" w:space="0" w:color="auto"/>
              <w:left w:val="single" w:sz="4" w:space="0" w:color="auto"/>
              <w:bottom w:val="single" w:sz="4" w:space="0" w:color="auto"/>
              <w:right w:val="single" w:sz="4" w:space="0" w:color="auto"/>
            </w:tcBorders>
            <w:hideMark/>
          </w:tcPr>
          <w:p w14:paraId="616C5B90"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sz w:val="22"/>
              </w:rPr>
              <w:t>a method of determining which offer provides the best value for money in accordance with the pre-determined evaluation criteria</w:t>
            </w:r>
          </w:p>
        </w:tc>
      </w:tr>
      <w:tr w:rsidR="00EA7DB8" w:rsidRPr="006B18D3" w14:paraId="1A9A97AB"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78D7088C"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b/>
                <w:sz w:val="22"/>
              </w:rPr>
              <w:t>Evaluation Criteria</w:t>
            </w:r>
          </w:p>
        </w:tc>
        <w:tc>
          <w:tcPr>
            <w:tcW w:w="13375" w:type="dxa"/>
            <w:tcBorders>
              <w:top w:val="single" w:sz="4" w:space="0" w:color="auto"/>
              <w:left w:val="single" w:sz="4" w:space="0" w:color="auto"/>
              <w:bottom w:val="single" w:sz="4" w:space="0" w:color="auto"/>
              <w:right w:val="single" w:sz="4" w:space="0" w:color="auto"/>
            </w:tcBorders>
            <w:hideMark/>
          </w:tcPr>
          <w:p w14:paraId="6C6FDDBD"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sz w:val="22"/>
              </w:rPr>
              <w:t>A list of key requirements taken from the specification that will enable suppliers to explain how they intend to deliver the requirement which will be evaluated. The criteria by which the most economically advantageous tender will be determined is based on a combination of price/cost and quality criteria.</w:t>
            </w:r>
          </w:p>
        </w:tc>
      </w:tr>
      <w:tr w:rsidR="00EA7DB8" w:rsidRPr="006B18D3" w14:paraId="2DB2CD74"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37B94646"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b/>
                <w:sz w:val="22"/>
              </w:rPr>
              <w:lastRenderedPageBreak/>
              <w:t>Evaluation Panel</w:t>
            </w:r>
          </w:p>
        </w:tc>
        <w:tc>
          <w:tcPr>
            <w:tcW w:w="13375" w:type="dxa"/>
            <w:tcBorders>
              <w:top w:val="single" w:sz="4" w:space="0" w:color="auto"/>
              <w:left w:val="single" w:sz="4" w:space="0" w:color="auto"/>
              <w:bottom w:val="single" w:sz="4" w:space="0" w:color="auto"/>
              <w:right w:val="single" w:sz="4" w:space="0" w:color="auto"/>
            </w:tcBorders>
            <w:hideMark/>
          </w:tcPr>
          <w:p w14:paraId="59C9CC63" w14:textId="77777777" w:rsidR="00EA7DB8" w:rsidRPr="006B18D3" w:rsidRDefault="00EA7DB8" w:rsidP="00195FD0">
            <w:pPr>
              <w:jc w:val="both"/>
              <w:rPr>
                <w:rFonts w:asciiTheme="minorHAnsi" w:eastAsia="Calibri" w:hAnsiTheme="minorHAnsi" w:cstheme="minorHAnsi"/>
                <w:b/>
                <w:sz w:val="22"/>
                <w:u w:val="single"/>
              </w:rPr>
            </w:pPr>
            <w:r w:rsidRPr="006B18D3">
              <w:rPr>
                <w:rFonts w:asciiTheme="minorHAnsi" w:eastAsia="Calibri" w:hAnsiTheme="minorHAnsi" w:cstheme="minorHAnsi"/>
                <w:sz w:val="22"/>
              </w:rPr>
              <w:t>It is best practice to establish an evaluation panel to undertake the evaluation exercise. It may be appropriate to have a cross functional team as a panel. Panel should agree specification and evaluation criteria. Panel should be consistent throughout each stage of procurement exercise</w:t>
            </w:r>
          </w:p>
        </w:tc>
      </w:tr>
      <w:tr w:rsidR="00EA7DB8" w:rsidRPr="006B18D3" w14:paraId="553D0B15"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3F80ACAA" w14:textId="77777777" w:rsidR="00EA7DB8" w:rsidRPr="006B18D3" w:rsidRDefault="00EA7DB8" w:rsidP="00195FD0">
            <w:pPr>
              <w:jc w:val="both"/>
              <w:rPr>
                <w:rFonts w:asciiTheme="minorHAnsi" w:eastAsia="Calibri" w:hAnsiTheme="minorHAnsi" w:cstheme="minorHAnsi"/>
                <w:b/>
                <w:sz w:val="22"/>
              </w:rPr>
            </w:pPr>
            <w:r w:rsidRPr="006B18D3">
              <w:rPr>
                <w:rFonts w:asciiTheme="minorHAnsi" w:eastAsia="Calibri" w:hAnsiTheme="minorHAnsi" w:cstheme="minorHAnsi"/>
                <w:b/>
                <w:sz w:val="22"/>
              </w:rPr>
              <w:t>Sell2Wales</w:t>
            </w:r>
          </w:p>
        </w:tc>
        <w:tc>
          <w:tcPr>
            <w:tcW w:w="13375" w:type="dxa"/>
            <w:tcBorders>
              <w:top w:val="single" w:sz="4" w:space="0" w:color="auto"/>
              <w:left w:val="single" w:sz="4" w:space="0" w:color="auto"/>
              <w:bottom w:val="single" w:sz="4" w:space="0" w:color="auto"/>
              <w:right w:val="single" w:sz="4" w:space="0" w:color="auto"/>
            </w:tcBorders>
            <w:hideMark/>
          </w:tcPr>
          <w:p w14:paraId="466CC136" w14:textId="77777777" w:rsidR="00EA7DB8" w:rsidRPr="006B18D3" w:rsidRDefault="00EA7DB8" w:rsidP="00195FD0">
            <w:pPr>
              <w:rPr>
                <w:rFonts w:asciiTheme="minorHAnsi" w:eastAsia="Calibri" w:hAnsiTheme="minorHAnsi" w:cstheme="minorHAnsi"/>
                <w:sz w:val="22"/>
              </w:rPr>
            </w:pPr>
            <w:r w:rsidRPr="006B18D3">
              <w:rPr>
                <w:rFonts w:asciiTheme="minorHAnsi" w:eastAsia="Calibri" w:hAnsiTheme="minorHAnsi" w:cstheme="minorHAnsi"/>
                <w:sz w:val="22"/>
              </w:rPr>
              <w:t xml:space="preserve">is a National Procurement Website where all public sector contracts are advertised. Third Party Grant Recipients can also advertise via the website free of charge, please visit the Sell2Wales website </w:t>
            </w:r>
            <w:hyperlink r:id="rId18" w:history="1">
              <w:r w:rsidRPr="006B18D3">
                <w:rPr>
                  <w:rFonts w:asciiTheme="minorHAnsi" w:eastAsia="Calibri" w:hAnsiTheme="minorHAnsi" w:cstheme="minorHAnsi"/>
                  <w:color w:val="0563C1"/>
                  <w:sz w:val="22"/>
                  <w:u w:val="single"/>
                </w:rPr>
                <w:t>https://www.sell2wales.gov.wales</w:t>
              </w:r>
            </w:hyperlink>
            <w:r w:rsidRPr="006B18D3">
              <w:rPr>
                <w:rFonts w:asciiTheme="minorHAnsi" w:eastAsia="Calibri" w:hAnsiTheme="minorHAnsi" w:cstheme="minorHAnsi"/>
                <w:sz w:val="22"/>
              </w:rPr>
              <w:t xml:space="preserve">  and contact the website helpline on </w:t>
            </w:r>
            <w:r w:rsidRPr="006B18D3">
              <w:rPr>
                <w:rFonts w:asciiTheme="minorHAnsi" w:eastAsia="Calibri" w:hAnsiTheme="minorHAnsi" w:cstheme="minorHAnsi"/>
                <w:sz w:val="22"/>
                <w:lang w:val="en"/>
              </w:rPr>
              <w:t xml:space="preserve">0800 222 9004 </w:t>
            </w:r>
            <w:r w:rsidRPr="006B18D3">
              <w:rPr>
                <w:rFonts w:asciiTheme="minorHAnsi" w:eastAsia="Calibri" w:hAnsiTheme="minorHAnsi" w:cstheme="minorHAnsi"/>
                <w:sz w:val="22"/>
              </w:rPr>
              <w:t>for further information.</w:t>
            </w:r>
          </w:p>
        </w:tc>
      </w:tr>
      <w:tr w:rsidR="00EA7DB8" w:rsidRPr="006B18D3" w14:paraId="05AED2C4"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21DF15FF" w14:textId="77777777" w:rsidR="00EA7DB8" w:rsidRPr="006B18D3" w:rsidRDefault="00EA7DB8" w:rsidP="00195FD0">
            <w:pPr>
              <w:jc w:val="both"/>
              <w:rPr>
                <w:rFonts w:asciiTheme="minorHAnsi" w:eastAsia="Calibri" w:hAnsiTheme="minorHAnsi" w:cstheme="minorHAnsi"/>
                <w:b/>
                <w:sz w:val="22"/>
              </w:rPr>
            </w:pPr>
            <w:r w:rsidRPr="006B18D3">
              <w:rPr>
                <w:rFonts w:asciiTheme="minorHAnsi" w:eastAsia="Calibri" w:hAnsiTheme="minorHAnsi" w:cstheme="minorHAnsi"/>
                <w:b/>
                <w:sz w:val="22"/>
              </w:rPr>
              <w:t>Services</w:t>
            </w:r>
          </w:p>
        </w:tc>
        <w:tc>
          <w:tcPr>
            <w:tcW w:w="13375" w:type="dxa"/>
            <w:tcBorders>
              <w:top w:val="single" w:sz="4" w:space="0" w:color="auto"/>
              <w:left w:val="single" w:sz="4" w:space="0" w:color="auto"/>
              <w:bottom w:val="single" w:sz="4" w:space="0" w:color="auto"/>
              <w:right w:val="single" w:sz="4" w:space="0" w:color="auto"/>
            </w:tcBorders>
            <w:hideMark/>
          </w:tcPr>
          <w:p w14:paraId="065BAAA9" w14:textId="77777777" w:rsidR="00EA7DB8" w:rsidRPr="006B18D3" w:rsidRDefault="00EA7DB8" w:rsidP="00195FD0">
            <w:pPr>
              <w:jc w:val="both"/>
              <w:rPr>
                <w:rFonts w:asciiTheme="minorHAnsi" w:eastAsia="Calibri" w:hAnsiTheme="minorHAnsi" w:cstheme="minorHAnsi"/>
                <w:sz w:val="22"/>
              </w:rPr>
            </w:pPr>
            <w:r w:rsidRPr="006B18D3">
              <w:rPr>
                <w:rFonts w:asciiTheme="minorHAnsi" w:eastAsia="Calibri" w:hAnsiTheme="minorHAnsi" w:cstheme="minorHAnsi"/>
                <w:sz w:val="22"/>
              </w:rPr>
              <w:t>tasks undertaken by people i.e. consultancy services, translation services etc</w:t>
            </w:r>
          </w:p>
        </w:tc>
      </w:tr>
      <w:tr w:rsidR="00EA7DB8" w:rsidRPr="006B18D3" w14:paraId="36ABBAB9"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1ED8539D" w14:textId="77777777" w:rsidR="00EA7DB8" w:rsidRPr="006B18D3" w:rsidRDefault="00EA7DB8" w:rsidP="00195FD0">
            <w:pPr>
              <w:jc w:val="both"/>
              <w:rPr>
                <w:rFonts w:asciiTheme="minorHAnsi" w:eastAsia="Calibri" w:hAnsiTheme="minorHAnsi" w:cstheme="minorHAnsi"/>
                <w:b/>
                <w:sz w:val="22"/>
              </w:rPr>
            </w:pPr>
            <w:r w:rsidRPr="006B18D3">
              <w:rPr>
                <w:rFonts w:asciiTheme="minorHAnsi" w:eastAsia="Calibri" w:hAnsiTheme="minorHAnsi" w:cstheme="minorHAnsi"/>
                <w:b/>
                <w:sz w:val="22"/>
              </w:rPr>
              <w:t>Specification</w:t>
            </w:r>
          </w:p>
        </w:tc>
        <w:tc>
          <w:tcPr>
            <w:tcW w:w="13375" w:type="dxa"/>
            <w:tcBorders>
              <w:top w:val="single" w:sz="4" w:space="0" w:color="auto"/>
              <w:left w:val="single" w:sz="4" w:space="0" w:color="auto"/>
              <w:bottom w:val="single" w:sz="4" w:space="0" w:color="auto"/>
              <w:right w:val="single" w:sz="4" w:space="0" w:color="auto"/>
            </w:tcBorders>
            <w:hideMark/>
          </w:tcPr>
          <w:p w14:paraId="6C0C8087" w14:textId="77777777" w:rsidR="00EA7DB8" w:rsidRPr="006B18D3" w:rsidRDefault="00EA7DB8" w:rsidP="00195FD0">
            <w:pPr>
              <w:jc w:val="both"/>
              <w:rPr>
                <w:rFonts w:asciiTheme="minorHAnsi" w:eastAsia="Calibri" w:hAnsiTheme="minorHAnsi" w:cstheme="minorHAnsi"/>
                <w:sz w:val="22"/>
              </w:rPr>
            </w:pPr>
            <w:r w:rsidRPr="006B18D3">
              <w:rPr>
                <w:rFonts w:asciiTheme="minorHAnsi" w:eastAsia="Calibri" w:hAnsiTheme="minorHAnsi" w:cstheme="minorHAnsi"/>
                <w:sz w:val="22"/>
              </w:rPr>
              <w:t xml:space="preserve">this is a written statement that defines the requirements. The specification will vary according to the work, product or service concerned. For a simple product the specification may be a brief description, while in the case of a complex requirement it will be a comprehensive document. </w:t>
            </w:r>
            <w:r w:rsidRPr="006B18D3">
              <w:rPr>
                <w:rFonts w:asciiTheme="minorHAnsi" w:eastAsia="Calibri" w:hAnsiTheme="minorHAnsi" w:cstheme="minorHAnsi"/>
                <w:bCs/>
                <w:sz w:val="22"/>
              </w:rPr>
              <w:t>The description of the goods, works or services required must not refer to a specific make, brand, or source.</w:t>
            </w:r>
          </w:p>
        </w:tc>
      </w:tr>
      <w:tr w:rsidR="00EA7DB8" w:rsidRPr="006B18D3" w14:paraId="43A7EA90"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75271276" w14:textId="77777777" w:rsidR="00EA7DB8" w:rsidRPr="006B18D3" w:rsidRDefault="00EA7DB8" w:rsidP="00195FD0">
            <w:pPr>
              <w:jc w:val="both"/>
              <w:rPr>
                <w:rFonts w:asciiTheme="minorHAnsi" w:eastAsia="Calibri" w:hAnsiTheme="minorHAnsi" w:cstheme="minorHAnsi"/>
                <w:b/>
                <w:sz w:val="22"/>
              </w:rPr>
            </w:pPr>
            <w:r w:rsidRPr="006B18D3">
              <w:rPr>
                <w:rFonts w:asciiTheme="minorHAnsi" w:eastAsia="Calibri" w:hAnsiTheme="minorHAnsi" w:cstheme="minorHAnsi"/>
                <w:b/>
                <w:sz w:val="22"/>
              </w:rPr>
              <w:t>Tender/Quote</w:t>
            </w:r>
          </w:p>
        </w:tc>
        <w:tc>
          <w:tcPr>
            <w:tcW w:w="13375" w:type="dxa"/>
            <w:tcBorders>
              <w:top w:val="single" w:sz="4" w:space="0" w:color="auto"/>
              <w:left w:val="single" w:sz="4" w:space="0" w:color="auto"/>
              <w:bottom w:val="single" w:sz="4" w:space="0" w:color="auto"/>
              <w:right w:val="single" w:sz="4" w:space="0" w:color="auto"/>
            </w:tcBorders>
            <w:hideMark/>
          </w:tcPr>
          <w:p w14:paraId="76FC2F1A" w14:textId="77777777" w:rsidR="00EA7DB8" w:rsidRPr="006B18D3" w:rsidRDefault="00EA7DB8" w:rsidP="00195FD0">
            <w:pPr>
              <w:jc w:val="both"/>
              <w:rPr>
                <w:rFonts w:asciiTheme="minorHAnsi" w:eastAsia="Calibri" w:hAnsiTheme="minorHAnsi" w:cstheme="minorHAnsi"/>
                <w:sz w:val="22"/>
              </w:rPr>
            </w:pPr>
            <w:r w:rsidRPr="006B18D3">
              <w:rPr>
                <w:rFonts w:asciiTheme="minorHAnsi" w:eastAsia="Calibri" w:hAnsiTheme="minorHAnsi" w:cstheme="minorHAnsi"/>
                <w:sz w:val="22"/>
              </w:rPr>
              <w:t>is the document compiled by a potential supplier in response to an invitation to quote/tender. It sets out general information demonstrating the capability and eligibility of the supplier - including detailed information about how they propose to fulfil the specifications of the requirement.</w:t>
            </w:r>
          </w:p>
        </w:tc>
      </w:tr>
      <w:tr w:rsidR="00EA7DB8" w:rsidRPr="006B18D3" w14:paraId="1DC44A9E" w14:textId="77777777" w:rsidTr="00195FD0">
        <w:tc>
          <w:tcPr>
            <w:tcW w:w="1788" w:type="dxa"/>
            <w:tcBorders>
              <w:top w:val="single" w:sz="4" w:space="0" w:color="auto"/>
              <w:left w:val="single" w:sz="4" w:space="0" w:color="auto"/>
              <w:bottom w:val="single" w:sz="4" w:space="0" w:color="auto"/>
              <w:right w:val="single" w:sz="4" w:space="0" w:color="auto"/>
            </w:tcBorders>
            <w:hideMark/>
          </w:tcPr>
          <w:p w14:paraId="1BDE625E" w14:textId="77777777" w:rsidR="00EA7DB8" w:rsidRPr="006B18D3" w:rsidRDefault="00EA7DB8" w:rsidP="00195FD0">
            <w:pPr>
              <w:jc w:val="both"/>
              <w:rPr>
                <w:rFonts w:asciiTheme="minorHAnsi" w:eastAsia="Calibri" w:hAnsiTheme="minorHAnsi" w:cstheme="minorHAnsi"/>
                <w:b/>
                <w:sz w:val="22"/>
              </w:rPr>
            </w:pPr>
            <w:r w:rsidRPr="006B18D3">
              <w:rPr>
                <w:rFonts w:asciiTheme="minorHAnsi" w:eastAsia="Calibri" w:hAnsiTheme="minorHAnsi" w:cstheme="minorHAnsi"/>
                <w:b/>
                <w:sz w:val="22"/>
              </w:rPr>
              <w:t>Works</w:t>
            </w:r>
          </w:p>
        </w:tc>
        <w:tc>
          <w:tcPr>
            <w:tcW w:w="13375" w:type="dxa"/>
            <w:tcBorders>
              <w:top w:val="single" w:sz="4" w:space="0" w:color="auto"/>
              <w:left w:val="single" w:sz="4" w:space="0" w:color="auto"/>
              <w:bottom w:val="single" w:sz="4" w:space="0" w:color="auto"/>
              <w:right w:val="single" w:sz="4" w:space="0" w:color="auto"/>
            </w:tcBorders>
            <w:hideMark/>
          </w:tcPr>
          <w:p w14:paraId="3D7071A3" w14:textId="77777777" w:rsidR="00EA7DB8" w:rsidRPr="006B18D3" w:rsidRDefault="00EA7DB8" w:rsidP="00195FD0">
            <w:pPr>
              <w:jc w:val="both"/>
              <w:rPr>
                <w:rFonts w:asciiTheme="minorHAnsi" w:eastAsia="Calibri" w:hAnsiTheme="minorHAnsi" w:cstheme="minorHAnsi"/>
                <w:sz w:val="22"/>
              </w:rPr>
            </w:pPr>
            <w:r w:rsidRPr="006B18D3">
              <w:rPr>
                <w:rFonts w:asciiTheme="minorHAnsi" w:eastAsia="Calibri" w:hAnsiTheme="minorHAnsi" w:cstheme="minorHAnsi"/>
                <w:sz w:val="22"/>
              </w:rPr>
              <w:t>include landscaping, construction, building works etc</w:t>
            </w:r>
          </w:p>
        </w:tc>
      </w:tr>
    </w:tbl>
    <w:p w14:paraId="0E6F3F0E" w14:textId="77777777" w:rsidR="00EA7DB8" w:rsidRPr="006B18D3" w:rsidRDefault="00EA7DB8" w:rsidP="00EA7DB8">
      <w:pPr>
        <w:rPr>
          <w:rFonts w:asciiTheme="minorHAnsi" w:hAnsiTheme="minorHAnsi" w:cstheme="minorHAnsi"/>
          <w:sz w:val="22"/>
        </w:rPr>
      </w:pPr>
    </w:p>
    <w:p w14:paraId="7C7D593B" w14:textId="77777777" w:rsidR="00DB009F" w:rsidRDefault="00DB009F" w:rsidP="00BD5685">
      <w:pPr>
        <w:jc w:val="both"/>
        <w:rPr>
          <w:rFonts w:asciiTheme="minorHAnsi" w:hAnsiTheme="minorHAnsi" w:cstheme="minorHAnsi"/>
          <w:color w:val="000000" w:themeColor="text1"/>
          <w:szCs w:val="24"/>
          <w:lang w:val="en-GB"/>
        </w:rPr>
        <w:sectPr w:rsidR="00DB009F" w:rsidSect="00CD1B63">
          <w:pgSz w:w="16838" w:h="11906" w:orient="landscape"/>
          <w:pgMar w:top="1440" w:right="1440" w:bottom="1440" w:left="1440" w:header="709" w:footer="709" w:gutter="0"/>
          <w:cols w:space="708"/>
          <w:titlePg/>
          <w:docGrid w:linePitch="360"/>
        </w:sectPr>
      </w:pPr>
    </w:p>
    <w:p w14:paraId="128F5605" w14:textId="466724BA" w:rsidR="00F037C7" w:rsidRPr="00F037C7" w:rsidRDefault="00F037C7" w:rsidP="00F037C7">
      <w:pPr>
        <w:spacing w:before="0" w:after="0"/>
        <w:rPr>
          <w:rFonts w:ascii="Calibri" w:eastAsia="Times New Roman" w:hAnsi="Calibri" w:cs="Calibri"/>
          <w:b/>
          <w:bCs/>
          <w:sz w:val="22"/>
          <w:lang w:val="en-GB"/>
        </w:rPr>
      </w:pPr>
      <w:bookmarkStart w:id="5" w:name="ANNEX_D"/>
      <w:r w:rsidRPr="00F037C7">
        <w:rPr>
          <w:rFonts w:ascii="Calibri" w:eastAsia="Times New Roman" w:hAnsi="Calibri" w:cs="Calibri"/>
          <w:b/>
          <w:bCs/>
          <w:sz w:val="22"/>
          <w:lang w:val="en-GB"/>
        </w:rPr>
        <w:lastRenderedPageBreak/>
        <w:t xml:space="preserve">Annex </w:t>
      </w:r>
      <w:bookmarkEnd w:id="5"/>
      <w:r>
        <w:rPr>
          <w:rFonts w:ascii="Calibri" w:eastAsia="Times New Roman" w:hAnsi="Calibri" w:cs="Calibri"/>
          <w:b/>
          <w:bCs/>
          <w:sz w:val="22"/>
          <w:lang w:val="en-GB"/>
        </w:rPr>
        <w:t>C</w:t>
      </w:r>
    </w:p>
    <w:p w14:paraId="1FE3BBA2" w14:textId="77777777" w:rsidR="00F037C7" w:rsidRPr="00F037C7" w:rsidRDefault="00F037C7" w:rsidP="00F037C7">
      <w:pPr>
        <w:spacing w:before="0" w:after="0"/>
        <w:rPr>
          <w:rFonts w:ascii="Calibri" w:eastAsia="Times New Roman" w:hAnsi="Calibri" w:cs="Calibri"/>
          <w:b/>
          <w:bCs/>
          <w:sz w:val="22"/>
          <w:lang w:val="en-GB"/>
        </w:rPr>
      </w:pPr>
    </w:p>
    <w:p w14:paraId="7EA20A11" w14:textId="77777777" w:rsidR="00F037C7" w:rsidRPr="00F037C7" w:rsidRDefault="00F037C7" w:rsidP="00F037C7">
      <w:pPr>
        <w:spacing w:before="0" w:after="0"/>
        <w:rPr>
          <w:rFonts w:ascii="Calibri" w:eastAsia="Times New Roman" w:hAnsi="Calibri" w:cs="Calibri"/>
          <w:sz w:val="22"/>
          <w:lang w:val="en-GB"/>
        </w:rPr>
      </w:pPr>
      <w:r w:rsidRPr="00F037C7">
        <w:rPr>
          <w:rFonts w:ascii="Calibri" w:eastAsia="Times New Roman" w:hAnsi="Calibri" w:cs="Calibri"/>
          <w:b/>
          <w:bCs/>
          <w:sz w:val="22"/>
          <w:lang w:val="en-GB"/>
        </w:rPr>
        <w:t>Examples of provision in accordance with the Welsh Language Standards</w:t>
      </w:r>
      <w:r w:rsidRPr="00F037C7">
        <w:rPr>
          <w:rFonts w:ascii="Calibri" w:eastAsia="Times New Roman" w:hAnsi="Calibri" w:cs="Calibri"/>
          <w:sz w:val="22"/>
          <w:lang w:val="en-GB"/>
        </w:rPr>
        <w:t>:</w:t>
      </w:r>
    </w:p>
    <w:p w14:paraId="296934AC" w14:textId="77777777" w:rsidR="00F037C7" w:rsidRPr="00F037C7" w:rsidRDefault="00F037C7" w:rsidP="00F037C7">
      <w:pPr>
        <w:spacing w:before="0" w:after="0"/>
        <w:rPr>
          <w:rFonts w:ascii="Calibri" w:eastAsia="Times New Roman" w:hAnsi="Calibri" w:cs="Calibri"/>
          <w:sz w:val="22"/>
          <w:lang w:val="en-GB"/>
        </w:rPr>
      </w:pPr>
    </w:p>
    <w:p w14:paraId="0D406620" w14:textId="0D8A48F6" w:rsidR="00C83B8A" w:rsidRPr="00286049" w:rsidRDefault="00F037C7" w:rsidP="00286049">
      <w:pPr>
        <w:spacing w:before="0" w:after="0"/>
        <w:rPr>
          <w:rFonts w:ascii="Calibri" w:eastAsia="Times New Roman" w:hAnsi="Calibri" w:cs="Calibri"/>
          <w:sz w:val="22"/>
          <w:lang w:val="en-GB"/>
        </w:rPr>
      </w:pPr>
      <w:r w:rsidRPr="00F037C7">
        <w:rPr>
          <w:rFonts w:ascii="Calibri" w:eastAsia="Times New Roman" w:hAnsi="Calibri" w:cs="Calibri"/>
          <w:sz w:val="22"/>
          <w:lang w:val="en-GB"/>
        </w:rPr>
        <w:t xml:space="preserve">In the table below is a list of examples of commitments that the applicant could make in order to provide in accordance with the Standards. This list is not exhaustive but rather offers suggestions, and the candidate may suggest other commitments.  They will be expected to consider the relevance of the below to the work they want to achieve through the grant and commit to as much as possible in line with the size of the turnover of the organisation, and the size of the funding application. Please note however that any organisation employing more than 50 members will be expected to make a significant commitment to the Welsh language, aiming to achieve what is in the list below.  Every situation will be considered individually, and advice and support will be available to candidates. </w:t>
      </w:r>
    </w:p>
    <w:p w14:paraId="1CBE08BA" w14:textId="0F169BC0" w:rsidR="00C83B8A" w:rsidRPr="006B18D3" w:rsidRDefault="00C83B8A" w:rsidP="00C83B8A">
      <w:pPr>
        <w:rPr>
          <w:rFonts w:asciiTheme="minorHAnsi" w:hAnsiTheme="minorHAnsi" w:cstheme="minorHAnsi"/>
          <w:b/>
          <w:bCs/>
          <w:sz w:val="22"/>
        </w:rPr>
      </w:pPr>
      <w:r w:rsidRPr="006B18D3">
        <w:rPr>
          <w:rFonts w:asciiTheme="minorHAnsi" w:hAnsiTheme="minorHAnsi" w:cstheme="minorHAnsi"/>
          <w:b/>
          <w:bCs/>
          <w:sz w:val="22"/>
        </w:rPr>
        <w:t xml:space="preserve">1.The organisation </w:t>
      </w:r>
    </w:p>
    <w:tbl>
      <w:tblPr>
        <w:tblW w:w="0" w:type="auto"/>
        <w:tblCellMar>
          <w:left w:w="0" w:type="dxa"/>
          <w:right w:w="0" w:type="dxa"/>
        </w:tblCellMar>
        <w:tblLook w:val="04A0" w:firstRow="1" w:lastRow="0" w:firstColumn="1" w:lastColumn="0" w:noHBand="0" w:noVBand="1"/>
      </w:tblPr>
      <w:tblGrid>
        <w:gridCol w:w="7928"/>
        <w:gridCol w:w="1078"/>
      </w:tblGrid>
      <w:tr w:rsidR="00286049" w:rsidRPr="006B18D3" w14:paraId="587D1632" w14:textId="17F2F13C" w:rsidTr="00286049">
        <w:tc>
          <w:tcPr>
            <w:tcW w:w="7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19AD1"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map the organisation's current capacity to deliver in Welsh</w:t>
            </w:r>
          </w:p>
        </w:tc>
        <w:tc>
          <w:tcPr>
            <w:tcW w:w="1078" w:type="dxa"/>
            <w:tcBorders>
              <w:top w:val="single" w:sz="8" w:space="0" w:color="auto"/>
              <w:left w:val="single" w:sz="8" w:space="0" w:color="auto"/>
              <w:bottom w:val="single" w:sz="8" w:space="0" w:color="auto"/>
              <w:right w:val="single" w:sz="8" w:space="0" w:color="auto"/>
            </w:tcBorders>
          </w:tcPr>
          <w:p w14:paraId="5E1D417E" w14:textId="77777777" w:rsidR="00286049" w:rsidRPr="006B18D3" w:rsidRDefault="00286049" w:rsidP="00195FD0">
            <w:pPr>
              <w:rPr>
                <w:rFonts w:asciiTheme="minorHAnsi" w:hAnsiTheme="minorHAnsi" w:cstheme="minorHAnsi"/>
                <w:sz w:val="22"/>
              </w:rPr>
            </w:pPr>
          </w:p>
        </w:tc>
      </w:tr>
      <w:tr w:rsidR="00286049" w:rsidRPr="006B18D3" w14:paraId="367ED8CF" w14:textId="2EE99BB0" w:rsidTr="00286049">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66F0"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strive to increase the organisation's capacity to provide in Welsh either by employing staff with Welsh language skills, by using volunteers with Welsh language skills or by working in partnership with another organisation who can provide in Welsh</w:t>
            </w:r>
          </w:p>
        </w:tc>
        <w:tc>
          <w:tcPr>
            <w:tcW w:w="1078" w:type="dxa"/>
            <w:tcBorders>
              <w:top w:val="nil"/>
              <w:left w:val="single" w:sz="8" w:space="0" w:color="auto"/>
              <w:bottom w:val="single" w:sz="8" w:space="0" w:color="auto"/>
              <w:right w:val="single" w:sz="8" w:space="0" w:color="auto"/>
            </w:tcBorders>
          </w:tcPr>
          <w:p w14:paraId="53067CB6" w14:textId="77777777" w:rsidR="00286049" w:rsidRPr="006B18D3" w:rsidRDefault="00286049" w:rsidP="00195FD0">
            <w:pPr>
              <w:rPr>
                <w:rFonts w:asciiTheme="minorHAnsi" w:hAnsiTheme="minorHAnsi" w:cstheme="minorHAnsi"/>
                <w:sz w:val="22"/>
              </w:rPr>
            </w:pPr>
          </w:p>
        </w:tc>
      </w:tr>
      <w:tr w:rsidR="00286049" w:rsidRPr="006B18D3" w14:paraId="19EC0DE9" w14:textId="0D2FEED8" w:rsidTr="00286049">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7E7F73" w14:textId="10FDC682"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ensure that we have arrangements in place to provide materials in Wels</w:t>
            </w:r>
            <w:r>
              <w:rPr>
                <w:rFonts w:asciiTheme="minorHAnsi" w:hAnsiTheme="minorHAnsi" w:cstheme="minorHAnsi"/>
                <w:sz w:val="22"/>
              </w:rPr>
              <w:t>h</w:t>
            </w:r>
          </w:p>
        </w:tc>
        <w:tc>
          <w:tcPr>
            <w:tcW w:w="1078" w:type="dxa"/>
            <w:tcBorders>
              <w:top w:val="nil"/>
              <w:left w:val="single" w:sz="8" w:space="0" w:color="auto"/>
              <w:bottom w:val="single" w:sz="8" w:space="0" w:color="auto"/>
              <w:right w:val="single" w:sz="8" w:space="0" w:color="auto"/>
            </w:tcBorders>
          </w:tcPr>
          <w:p w14:paraId="02EA97D5" w14:textId="77777777" w:rsidR="00286049" w:rsidRPr="006B18D3" w:rsidRDefault="00286049" w:rsidP="00195FD0">
            <w:pPr>
              <w:rPr>
                <w:rFonts w:asciiTheme="minorHAnsi" w:hAnsiTheme="minorHAnsi" w:cstheme="minorHAnsi"/>
                <w:sz w:val="22"/>
              </w:rPr>
            </w:pPr>
          </w:p>
        </w:tc>
      </w:tr>
      <w:tr w:rsidR="00286049" w:rsidRPr="006B18D3" w14:paraId="1E55331D" w14:textId="3E9F7551" w:rsidTr="00286049">
        <w:trPr>
          <w:trHeight w:val="654"/>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E60CA"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consider Welsh language provision from the outset, when planning the provision</w:t>
            </w:r>
          </w:p>
          <w:p w14:paraId="6133E140" w14:textId="77777777" w:rsidR="00286049" w:rsidRPr="006B18D3" w:rsidRDefault="00286049" w:rsidP="00195FD0">
            <w:pPr>
              <w:rPr>
                <w:rFonts w:asciiTheme="minorHAnsi" w:hAnsiTheme="minorHAnsi" w:cstheme="minorHAnsi"/>
                <w:sz w:val="22"/>
              </w:rPr>
            </w:pPr>
          </w:p>
        </w:tc>
        <w:tc>
          <w:tcPr>
            <w:tcW w:w="1078" w:type="dxa"/>
            <w:tcBorders>
              <w:top w:val="nil"/>
              <w:left w:val="single" w:sz="8" w:space="0" w:color="auto"/>
              <w:bottom w:val="single" w:sz="8" w:space="0" w:color="auto"/>
              <w:right w:val="single" w:sz="8" w:space="0" w:color="auto"/>
            </w:tcBorders>
          </w:tcPr>
          <w:p w14:paraId="06647BCC" w14:textId="77777777" w:rsidR="00286049" w:rsidRPr="006B18D3" w:rsidRDefault="00286049" w:rsidP="00195FD0">
            <w:pPr>
              <w:rPr>
                <w:rFonts w:asciiTheme="minorHAnsi" w:hAnsiTheme="minorHAnsi" w:cstheme="minorHAnsi"/>
                <w:sz w:val="22"/>
              </w:rPr>
            </w:pPr>
          </w:p>
        </w:tc>
      </w:tr>
      <w:tr w:rsidR="00286049" w:rsidRPr="006B18D3" w14:paraId="3C536E9B" w14:textId="4DFE7C3D" w:rsidTr="00286049">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6915D"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 xml:space="preserve">We have a Welsh Language Policy or Action Plan that outlines our commitment to the Welsh language in everything that we do / We are working with the Welsh Language Commissioner on the </w:t>
            </w:r>
            <w:hyperlink r:id="rId19" w:history="1">
              <w:r w:rsidRPr="006B18D3">
                <w:rPr>
                  <w:rStyle w:val="Hyperlink"/>
                  <w:rFonts w:asciiTheme="minorHAnsi" w:hAnsiTheme="minorHAnsi" w:cstheme="minorHAnsi"/>
                  <w:sz w:val="22"/>
                </w:rPr>
                <w:t>Welsh Offer</w:t>
              </w:r>
            </w:hyperlink>
          </w:p>
        </w:tc>
        <w:tc>
          <w:tcPr>
            <w:tcW w:w="1078" w:type="dxa"/>
            <w:tcBorders>
              <w:top w:val="nil"/>
              <w:left w:val="single" w:sz="8" w:space="0" w:color="auto"/>
              <w:bottom w:val="single" w:sz="8" w:space="0" w:color="auto"/>
              <w:right w:val="single" w:sz="8" w:space="0" w:color="auto"/>
            </w:tcBorders>
          </w:tcPr>
          <w:p w14:paraId="36F0FD0A" w14:textId="77777777" w:rsidR="00286049" w:rsidRPr="006B18D3" w:rsidRDefault="00286049" w:rsidP="00195FD0">
            <w:pPr>
              <w:rPr>
                <w:rFonts w:asciiTheme="minorHAnsi" w:hAnsiTheme="minorHAnsi" w:cstheme="minorHAnsi"/>
                <w:sz w:val="22"/>
              </w:rPr>
            </w:pPr>
          </w:p>
        </w:tc>
      </w:tr>
      <w:tr w:rsidR="00286049" w:rsidRPr="006B18D3" w14:paraId="5BE28E32" w14:textId="3C203A86" w:rsidTr="00286049">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717A2"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are a Welsh medium organisation that administer and deliver through the medium of Welsh</w:t>
            </w:r>
          </w:p>
        </w:tc>
        <w:tc>
          <w:tcPr>
            <w:tcW w:w="1078" w:type="dxa"/>
            <w:tcBorders>
              <w:top w:val="nil"/>
              <w:left w:val="single" w:sz="8" w:space="0" w:color="auto"/>
              <w:bottom w:val="single" w:sz="8" w:space="0" w:color="auto"/>
              <w:right w:val="single" w:sz="8" w:space="0" w:color="auto"/>
            </w:tcBorders>
          </w:tcPr>
          <w:p w14:paraId="3B71EDDD" w14:textId="77777777" w:rsidR="00286049" w:rsidRPr="006B18D3" w:rsidRDefault="00286049" w:rsidP="00195FD0">
            <w:pPr>
              <w:rPr>
                <w:rFonts w:asciiTheme="minorHAnsi" w:hAnsiTheme="minorHAnsi" w:cstheme="minorHAnsi"/>
                <w:sz w:val="22"/>
              </w:rPr>
            </w:pPr>
          </w:p>
        </w:tc>
      </w:tr>
    </w:tbl>
    <w:p w14:paraId="1D760708" w14:textId="77777777" w:rsidR="00C83B8A" w:rsidRPr="006B18D3" w:rsidRDefault="00C83B8A" w:rsidP="00C83B8A">
      <w:pPr>
        <w:rPr>
          <w:rFonts w:asciiTheme="minorHAnsi" w:hAnsiTheme="minorHAnsi" w:cstheme="minorHAnsi"/>
          <w:sz w:val="22"/>
        </w:rPr>
      </w:pPr>
    </w:p>
    <w:p w14:paraId="53F882D7" w14:textId="4E44F3AF" w:rsidR="00C83B8A" w:rsidRDefault="00C83B8A" w:rsidP="00C83B8A">
      <w:pPr>
        <w:rPr>
          <w:rFonts w:asciiTheme="minorHAnsi" w:hAnsiTheme="minorHAnsi" w:cstheme="minorHAnsi"/>
          <w:sz w:val="22"/>
        </w:rPr>
      </w:pPr>
    </w:p>
    <w:p w14:paraId="46454FD9" w14:textId="6C15186A" w:rsidR="00F037C7" w:rsidRDefault="00F037C7" w:rsidP="00C83B8A">
      <w:pPr>
        <w:rPr>
          <w:rFonts w:asciiTheme="minorHAnsi" w:hAnsiTheme="minorHAnsi" w:cstheme="minorHAnsi"/>
          <w:sz w:val="22"/>
        </w:rPr>
      </w:pPr>
    </w:p>
    <w:p w14:paraId="00567985" w14:textId="77777777" w:rsidR="00F037C7" w:rsidRPr="006B18D3" w:rsidRDefault="00F037C7" w:rsidP="00C83B8A">
      <w:pPr>
        <w:rPr>
          <w:rFonts w:asciiTheme="minorHAnsi" w:hAnsiTheme="minorHAnsi" w:cstheme="minorHAnsi"/>
          <w:sz w:val="22"/>
        </w:rPr>
      </w:pPr>
    </w:p>
    <w:p w14:paraId="7FC05023" w14:textId="77777777" w:rsidR="00C83B8A" w:rsidRPr="006B18D3" w:rsidRDefault="00C83B8A" w:rsidP="00C83B8A">
      <w:pPr>
        <w:rPr>
          <w:rFonts w:asciiTheme="minorHAnsi" w:hAnsiTheme="minorHAnsi" w:cstheme="minorHAnsi"/>
          <w:b/>
          <w:bCs/>
          <w:sz w:val="22"/>
        </w:rPr>
      </w:pPr>
      <w:r w:rsidRPr="006B18D3">
        <w:rPr>
          <w:rFonts w:asciiTheme="minorHAnsi" w:hAnsiTheme="minorHAnsi" w:cstheme="minorHAnsi"/>
          <w:b/>
          <w:bCs/>
          <w:sz w:val="22"/>
        </w:rPr>
        <w:t>2.Public engagement</w:t>
      </w:r>
    </w:p>
    <w:tbl>
      <w:tblPr>
        <w:tblW w:w="0" w:type="auto"/>
        <w:tblCellMar>
          <w:left w:w="0" w:type="dxa"/>
          <w:right w:w="0" w:type="dxa"/>
        </w:tblCellMar>
        <w:tblLook w:val="04A0" w:firstRow="1" w:lastRow="0" w:firstColumn="1" w:lastColumn="0" w:noHBand="0" w:noVBand="1"/>
      </w:tblPr>
      <w:tblGrid>
        <w:gridCol w:w="8070"/>
        <w:gridCol w:w="936"/>
      </w:tblGrid>
      <w:tr w:rsidR="00286049" w:rsidRPr="006B18D3" w14:paraId="1ED701E9" w14:textId="7C04B69B" w:rsidTr="00286049">
        <w:tc>
          <w:tcPr>
            <w:tcW w:w="8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F4D59"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lastRenderedPageBreak/>
              <w:t xml:space="preserve">We will communicate general message with the public bilingually </w:t>
            </w:r>
          </w:p>
        </w:tc>
        <w:tc>
          <w:tcPr>
            <w:tcW w:w="936" w:type="dxa"/>
            <w:tcBorders>
              <w:top w:val="single" w:sz="8" w:space="0" w:color="auto"/>
              <w:left w:val="single" w:sz="8" w:space="0" w:color="auto"/>
              <w:bottom w:val="single" w:sz="8" w:space="0" w:color="auto"/>
              <w:right w:val="single" w:sz="8" w:space="0" w:color="auto"/>
            </w:tcBorders>
          </w:tcPr>
          <w:p w14:paraId="5BDE5E0E" w14:textId="77777777" w:rsidR="00286049" w:rsidRPr="006B18D3" w:rsidRDefault="00286049" w:rsidP="00195FD0">
            <w:pPr>
              <w:rPr>
                <w:rFonts w:asciiTheme="minorHAnsi" w:hAnsiTheme="minorHAnsi" w:cstheme="minorHAnsi"/>
                <w:sz w:val="22"/>
              </w:rPr>
            </w:pPr>
          </w:p>
        </w:tc>
      </w:tr>
      <w:tr w:rsidR="00286049" w:rsidRPr="006B18D3" w14:paraId="41DC9DB7" w14:textId="50F9E70E"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1126C"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offer to communicate in Welsh with individuals and then communicate with them in the language they require</w:t>
            </w:r>
          </w:p>
        </w:tc>
        <w:tc>
          <w:tcPr>
            <w:tcW w:w="936" w:type="dxa"/>
            <w:tcBorders>
              <w:top w:val="nil"/>
              <w:left w:val="single" w:sz="8" w:space="0" w:color="auto"/>
              <w:bottom w:val="single" w:sz="8" w:space="0" w:color="auto"/>
              <w:right w:val="single" w:sz="8" w:space="0" w:color="auto"/>
            </w:tcBorders>
          </w:tcPr>
          <w:p w14:paraId="1E21D828" w14:textId="77777777" w:rsidR="00286049" w:rsidRPr="006B18D3" w:rsidRDefault="00286049" w:rsidP="00195FD0">
            <w:pPr>
              <w:rPr>
                <w:rFonts w:asciiTheme="minorHAnsi" w:hAnsiTheme="minorHAnsi" w:cstheme="minorHAnsi"/>
                <w:sz w:val="22"/>
              </w:rPr>
            </w:pPr>
          </w:p>
        </w:tc>
      </w:tr>
      <w:tr w:rsidR="00286049" w:rsidRPr="006B18D3" w14:paraId="29D4CA45" w14:textId="6A9A999D"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3F36"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provide our activity in Welsh</w:t>
            </w:r>
          </w:p>
        </w:tc>
        <w:tc>
          <w:tcPr>
            <w:tcW w:w="936" w:type="dxa"/>
            <w:tcBorders>
              <w:top w:val="nil"/>
              <w:left w:val="single" w:sz="8" w:space="0" w:color="auto"/>
              <w:bottom w:val="single" w:sz="8" w:space="0" w:color="auto"/>
              <w:right w:val="single" w:sz="8" w:space="0" w:color="auto"/>
            </w:tcBorders>
          </w:tcPr>
          <w:p w14:paraId="480410C6" w14:textId="77777777" w:rsidR="00286049" w:rsidRPr="006B18D3" w:rsidRDefault="00286049" w:rsidP="00195FD0">
            <w:pPr>
              <w:rPr>
                <w:rFonts w:asciiTheme="minorHAnsi" w:hAnsiTheme="minorHAnsi" w:cstheme="minorHAnsi"/>
                <w:sz w:val="22"/>
              </w:rPr>
            </w:pPr>
          </w:p>
        </w:tc>
      </w:tr>
      <w:tr w:rsidR="00286049" w:rsidRPr="006B18D3" w14:paraId="05AC7C9C" w14:textId="1DFC81C5"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06FC3"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deliver our activity bilingually, ensuring that Welsh is treated as favourably as English</w:t>
            </w:r>
          </w:p>
        </w:tc>
        <w:tc>
          <w:tcPr>
            <w:tcW w:w="936" w:type="dxa"/>
            <w:tcBorders>
              <w:top w:val="nil"/>
              <w:left w:val="single" w:sz="8" w:space="0" w:color="auto"/>
              <w:bottom w:val="single" w:sz="8" w:space="0" w:color="auto"/>
              <w:right w:val="single" w:sz="8" w:space="0" w:color="auto"/>
            </w:tcBorders>
          </w:tcPr>
          <w:p w14:paraId="7B0B300A" w14:textId="77777777" w:rsidR="00286049" w:rsidRPr="006B18D3" w:rsidRDefault="00286049" w:rsidP="00195FD0">
            <w:pPr>
              <w:rPr>
                <w:rFonts w:asciiTheme="minorHAnsi" w:hAnsiTheme="minorHAnsi" w:cstheme="minorHAnsi"/>
                <w:sz w:val="22"/>
              </w:rPr>
            </w:pPr>
          </w:p>
        </w:tc>
      </w:tr>
      <w:tr w:rsidR="00286049" w:rsidRPr="006B18D3" w14:paraId="243E6B09" w14:textId="0E21D820"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52E4F"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If an element of the activity cannot be provided in Welsh for lack of personnel, we will make every effort to ensure that Welsh is treated equally favourably as English, using Welsh facilitators or simultaneous translation for example, or by working in partnership with other organisations</w:t>
            </w:r>
          </w:p>
        </w:tc>
        <w:tc>
          <w:tcPr>
            <w:tcW w:w="936" w:type="dxa"/>
            <w:tcBorders>
              <w:top w:val="nil"/>
              <w:left w:val="single" w:sz="8" w:space="0" w:color="auto"/>
              <w:bottom w:val="single" w:sz="8" w:space="0" w:color="auto"/>
              <w:right w:val="single" w:sz="8" w:space="0" w:color="auto"/>
            </w:tcBorders>
          </w:tcPr>
          <w:p w14:paraId="436CF17B" w14:textId="77777777" w:rsidR="00286049" w:rsidRPr="006B18D3" w:rsidRDefault="00286049" w:rsidP="00195FD0">
            <w:pPr>
              <w:rPr>
                <w:rFonts w:asciiTheme="minorHAnsi" w:hAnsiTheme="minorHAnsi" w:cstheme="minorHAnsi"/>
                <w:sz w:val="22"/>
              </w:rPr>
            </w:pPr>
          </w:p>
        </w:tc>
      </w:tr>
      <w:tr w:rsidR="00286049" w:rsidRPr="006B18D3" w14:paraId="67FDC2AA" w14:textId="336CDFE7"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D060C"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promote the Welsh elements of our provision</w:t>
            </w:r>
          </w:p>
        </w:tc>
        <w:tc>
          <w:tcPr>
            <w:tcW w:w="936" w:type="dxa"/>
            <w:tcBorders>
              <w:top w:val="nil"/>
              <w:left w:val="single" w:sz="8" w:space="0" w:color="auto"/>
              <w:bottom w:val="single" w:sz="8" w:space="0" w:color="auto"/>
              <w:right w:val="single" w:sz="8" w:space="0" w:color="auto"/>
            </w:tcBorders>
          </w:tcPr>
          <w:p w14:paraId="72D6683F" w14:textId="77777777" w:rsidR="00286049" w:rsidRPr="006B18D3" w:rsidRDefault="00286049" w:rsidP="00195FD0">
            <w:pPr>
              <w:rPr>
                <w:rFonts w:asciiTheme="minorHAnsi" w:hAnsiTheme="minorHAnsi" w:cstheme="minorHAnsi"/>
                <w:sz w:val="22"/>
              </w:rPr>
            </w:pPr>
          </w:p>
        </w:tc>
      </w:tr>
    </w:tbl>
    <w:p w14:paraId="0D21D877" w14:textId="77777777" w:rsidR="00C83B8A" w:rsidRPr="006B18D3" w:rsidRDefault="00C83B8A" w:rsidP="00C83B8A">
      <w:pPr>
        <w:rPr>
          <w:rFonts w:asciiTheme="minorHAnsi" w:hAnsiTheme="minorHAnsi" w:cstheme="minorHAnsi"/>
          <w:b/>
          <w:bCs/>
          <w:sz w:val="22"/>
        </w:rPr>
      </w:pPr>
    </w:p>
    <w:p w14:paraId="667A0580" w14:textId="77777777" w:rsidR="00C83B8A" w:rsidRPr="006B18D3" w:rsidRDefault="00C83B8A" w:rsidP="00C83B8A">
      <w:pPr>
        <w:rPr>
          <w:rFonts w:asciiTheme="minorHAnsi" w:hAnsiTheme="minorHAnsi" w:cstheme="minorHAnsi"/>
          <w:b/>
          <w:bCs/>
          <w:sz w:val="22"/>
        </w:rPr>
      </w:pPr>
      <w:r w:rsidRPr="006B18D3">
        <w:rPr>
          <w:rFonts w:asciiTheme="minorHAnsi" w:hAnsiTheme="minorHAnsi" w:cstheme="minorHAnsi"/>
          <w:b/>
          <w:bCs/>
          <w:sz w:val="22"/>
        </w:rPr>
        <w:t xml:space="preserve">3.Ensuring a positive impact on the Welsh language </w:t>
      </w:r>
    </w:p>
    <w:tbl>
      <w:tblPr>
        <w:tblW w:w="0" w:type="auto"/>
        <w:tblCellMar>
          <w:left w:w="0" w:type="dxa"/>
          <w:right w:w="0" w:type="dxa"/>
        </w:tblCellMar>
        <w:tblLook w:val="04A0" w:firstRow="1" w:lastRow="0" w:firstColumn="1" w:lastColumn="0" w:noHBand="0" w:noVBand="1"/>
      </w:tblPr>
      <w:tblGrid>
        <w:gridCol w:w="8070"/>
        <w:gridCol w:w="936"/>
      </w:tblGrid>
      <w:tr w:rsidR="00286049" w:rsidRPr="006B18D3" w14:paraId="7FCA34FC" w14:textId="3A36E18D" w:rsidTr="00286049">
        <w:tc>
          <w:tcPr>
            <w:tcW w:w="8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1E925"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have an understanding of the linguistic situation of the county and we understand the need to promote the Welsh language</w:t>
            </w:r>
          </w:p>
        </w:tc>
        <w:tc>
          <w:tcPr>
            <w:tcW w:w="936" w:type="dxa"/>
            <w:tcBorders>
              <w:top w:val="single" w:sz="8" w:space="0" w:color="auto"/>
              <w:left w:val="single" w:sz="8" w:space="0" w:color="auto"/>
              <w:bottom w:val="single" w:sz="8" w:space="0" w:color="auto"/>
              <w:right w:val="single" w:sz="8" w:space="0" w:color="auto"/>
            </w:tcBorders>
          </w:tcPr>
          <w:p w14:paraId="6677A567" w14:textId="77777777" w:rsidR="00286049" w:rsidRPr="006B18D3" w:rsidRDefault="00286049" w:rsidP="00195FD0">
            <w:pPr>
              <w:rPr>
                <w:rFonts w:asciiTheme="minorHAnsi" w:hAnsiTheme="minorHAnsi" w:cstheme="minorHAnsi"/>
                <w:sz w:val="22"/>
              </w:rPr>
            </w:pPr>
          </w:p>
        </w:tc>
      </w:tr>
      <w:tr w:rsidR="00286049" w:rsidRPr="006B18D3" w14:paraId="71906D07" w14:textId="1E46516D"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B431"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offer Welsh language provision rather than waiting for someone to request it</w:t>
            </w:r>
          </w:p>
        </w:tc>
        <w:tc>
          <w:tcPr>
            <w:tcW w:w="936" w:type="dxa"/>
            <w:tcBorders>
              <w:top w:val="nil"/>
              <w:left w:val="single" w:sz="8" w:space="0" w:color="auto"/>
              <w:bottom w:val="single" w:sz="8" w:space="0" w:color="auto"/>
              <w:right w:val="single" w:sz="8" w:space="0" w:color="auto"/>
            </w:tcBorders>
          </w:tcPr>
          <w:p w14:paraId="0AAE88E2" w14:textId="77777777" w:rsidR="00286049" w:rsidRPr="006B18D3" w:rsidRDefault="00286049" w:rsidP="00195FD0">
            <w:pPr>
              <w:rPr>
                <w:rFonts w:asciiTheme="minorHAnsi" w:hAnsiTheme="minorHAnsi" w:cstheme="minorHAnsi"/>
                <w:sz w:val="22"/>
              </w:rPr>
            </w:pPr>
          </w:p>
        </w:tc>
      </w:tr>
      <w:tr w:rsidR="00286049" w:rsidRPr="006B18D3" w14:paraId="1F1BEDE7" w14:textId="495004DE"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38C58"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be engaging with Welsh-speaking communities (geographical or otherwise)</w:t>
            </w:r>
          </w:p>
        </w:tc>
        <w:tc>
          <w:tcPr>
            <w:tcW w:w="936" w:type="dxa"/>
            <w:tcBorders>
              <w:top w:val="nil"/>
              <w:left w:val="single" w:sz="8" w:space="0" w:color="auto"/>
              <w:bottom w:val="single" w:sz="8" w:space="0" w:color="auto"/>
              <w:right w:val="single" w:sz="8" w:space="0" w:color="auto"/>
            </w:tcBorders>
          </w:tcPr>
          <w:p w14:paraId="1DD782D4" w14:textId="77777777" w:rsidR="00286049" w:rsidRPr="006B18D3" w:rsidRDefault="00286049" w:rsidP="00195FD0">
            <w:pPr>
              <w:rPr>
                <w:rFonts w:asciiTheme="minorHAnsi" w:hAnsiTheme="minorHAnsi" w:cstheme="minorHAnsi"/>
                <w:sz w:val="22"/>
              </w:rPr>
            </w:pPr>
          </w:p>
        </w:tc>
      </w:tr>
      <w:tr w:rsidR="00286049" w:rsidRPr="006B18D3" w14:paraId="618B7B97" w14:textId="3D8E45AA"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279E8"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ensure that our provision does not have a negative impact on overall Welsh language use in the county, including ensuring that our provision does not encourage Welsh speakers to engage with each other in English because of our provision</w:t>
            </w:r>
          </w:p>
        </w:tc>
        <w:tc>
          <w:tcPr>
            <w:tcW w:w="936" w:type="dxa"/>
            <w:tcBorders>
              <w:top w:val="nil"/>
              <w:left w:val="single" w:sz="8" w:space="0" w:color="auto"/>
              <w:bottom w:val="single" w:sz="8" w:space="0" w:color="auto"/>
              <w:right w:val="single" w:sz="8" w:space="0" w:color="auto"/>
            </w:tcBorders>
          </w:tcPr>
          <w:p w14:paraId="16135DA2" w14:textId="77777777" w:rsidR="00286049" w:rsidRPr="006B18D3" w:rsidRDefault="00286049" w:rsidP="00195FD0">
            <w:pPr>
              <w:rPr>
                <w:rFonts w:asciiTheme="minorHAnsi" w:hAnsiTheme="minorHAnsi" w:cstheme="minorHAnsi"/>
                <w:sz w:val="22"/>
              </w:rPr>
            </w:pPr>
          </w:p>
        </w:tc>
      </w:tr>
      <w:tr w:rsidR="00286049" w:rsidRPr="006B18D3" w14:paraId="14CC118C" w14:textId="4E8797BB"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1468B"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ensure the use of Welsh in all our provision including by those who are less fluent</w:t>
            </w:r>
          </w:p>
        </w:tc>
        <w:tc>
          <w:tcPr>
            <w:tcW w:w="936" w:type="dxa"/>
            <w:tcBorders>
              <w:top w:val="nil"/>
              <w:left w:val="single" w:sz="8" w:space="0" w:color="auto"/>
              <w:bottom w:val="single" w:sz="8" w:space="0" w:color="auto"/>
              <w:right w:val="single" w:sz="8" w:space="0" w:color="auto"/>
            </w:tcBorders>
          </w:tcPr>
          <w:p w14:paraId="42D4C15E" w14:textId="77777777" w:rsidR="00286049" w:rsidRPr="006B18D3" w:rsidRDefault="00286049" w:rsidP="00195FD0">
            <w:pPr>
              <w:rPr>
                <w:rFonts w:asciiTheme="minorHAnsi" w:hAnsiTheme="minorHAnsi" w:cstheme="minorHAnsi"/>
                <w:sz w:val="22"/>
              </w:rPr>
            </w:pPr>
          </w:p>
        </w:tc>
      </w:tr>
      <w:tr w:rsidR="00286049" w:rsidRPr="006B18D3" w14:paraId="2590BA25" w14:textId="31AD2363"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F389"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Our activity will provide an opportunity for people to use their Welsh language or develop their Welsh skills</w:t>
            </w:r>
          </w:p>
        </w:tc>
        <w:tc>
          <w:tcPr>
            <w:tcW w:w="936" w:type="dxa"/>
            <w:tcBorders>
              <w:top w:val="nil"/>
              <w:left w:val="single" w:sz="8" w:space="0" w:color="auto"/>
              <w:bottom w:val="single" w:sz="8" w:space="0" w:color="auto"/>
              <w:right w:val="single" w:sz="8" w:space="0" w:color="auto"/>
            </w:tcBorders>
          </w:tcPr>
          <w:p w14:paraId="5A335CC3" w14:textId="77777777" w:rsidR="00286049" w:rsidRPr="006B18D3" w:rsidRDefault="00286049" w:rsidP="00195FD0">
            <w:pPr>
              <w:rPr>
                <w:rFonts w:asciiTheme="minorHAnsi" w:hAnsiTheme="minorHAnsi" w:cstheme="minorHAnsi"/>
                <w:sz w:val="22"/>
              </w:rPr>
            </w:pPr>
          </w:p>
        </w:tc>
      </w:tr>
      <w:tr w:rsidR="00286049" w:rsidRPr="006B18D3" w14:paraId="45A7C5A5" w14:textId="6B573287"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1DC28"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collaborate with partners who promote the Welsh language (Enterprises, Urdd, Young Farmers, Meithrin, Cymraeg i Blant, Welsh medium Schools, Welsh for adults, chapels, choirs, local newspapers, forums and networks that promote the Welsh language)</w:t>
            </w:r>
          </w:p>
        </w:tc>
        <w:tc>
          <w:tcPr>
            <w:tcW w:w="936" w:type="dxa"/>
            <w:tcBorders>
              <w:top w:val="nil"/>
              <w:left w:val="single" w:sz="8" w:space="0" w:color="auto"/>
              <w:bottom w:val="single" w:sz="8" w:space="0" w:color="auto"/>
              <w:right w:val="single" w:sz="8" w:space="0" w:color="auto"/>
            </w:tcBorders>
          </w:tcPr>
          <w:p w14:paraId="0B3A434E" w14:textId="77777777" w:rsidR="00286049" w:rsidRPr="006B18D3" w:rsidRDefault="00286049" w:rsidP="00195FD0">
            <w:pPr>
              <w:rPr>
                <w:rFonts w:asciiTheme="minorHAnsi" w:hAnsiTheme="minorHAnsi" w:cstheme="minorHAnsi"/>
                <w:sz w:val="22"/>
              </w:rPr>
            </w:pPr>
          </w:p>
        </w:tc>
      </w:tr>
    </w:tbl>
    <w:p w14:paraId="0F753089" w14:textId="1DD3AB8C" w:rsidR="00F037C7" w:rsidRDefault="00F037C7" w:rsidP="00C83B8A">
      <w:pPr>
        <w:rPr>
          <w:rFonts w:asciiTheme="minorHAnsi" w:hAnsiTheme="minorHAnsi" w:cstheme="minorHAnsi"/>
          <w:b/>
          <w:bCs/>
          <w:sz w:val="22"/>
        </w:rPr>
      </w:pPr>
    </w:p>
    <w:p w14:paraId="5C68E10A" w14:textId="77777777" w:rsidR="00F037C7" w:rsidRPr="006B18D3" w:rsidRDefault="00F037C7" w:rsidP="00C83B8A">
      <w:pPr>
        <w:rPr>
          <w:rFonts w:asciiTheme="minorHAnsi" w:hAnsiTheme="minorHAnsi" w:cstheme="minorHAnsi"/>
          <w:b/>
          <w:bCs/>
          <w:sz w:val="22"/>
        </w:rPr>
      </w:pPr>
    </w:p>
    <w:p w14:paraId="1315E69C" w14:textId="75239871" w:rsidR="00C83B8A" w:rsidRPr="006B18D3" w:rsidRDefault="00C83B8A" w:rsidP="00C83B8A">
      <w:pPr>
        <w:rPr>
          <w:rFonts w:asciiTheme="minorHAnsi" w:hAnsiTheme="minorHAnsi" w:cstheme="minorHAnsi"/>
          <w:b/>
          <w:bCs/>
          <w:sz w:val="22"/>
        </w:rPr>
      </w:pPr>
      <w:r w:rsidRPr="006B18D3">
        <w:rPr>
          <w:rFonts w:asciiTheme="minorHAnsi" w:hAnsiTheme="minorHAnsi" w:cstheme="minorHAnsi"/>
          <w:b/>
          <w:bCs/>
          <w:sz w:val="22"/>
        </w:rPr>
        <w:t>4 .Publicity</w:t>
      </w:r>
    </w:p>
    <w:tbl>
      <w:tblPr>
        <w:tblW w:w="0" w:type="auto"/>
        <w:tblCellMar>
          <w:left w:w="0" w:type="dxa"/>
          <w:right w:w="0" w:type="dxa"/>
        </w:tblCellMar>
        <w:tblLook w:val="04A0" w:firstRow="1" w:lastRow="0" w:firstColumn="1" w:lastColumn="0" w:noHBand="0" w:noVBand="1"/>
      </w:tblPr>
      <w:tblGrid>
        <w:gridCol w:w="8070"/>
        <w:gridCol w:w="936"/>
      </w:tblGrid>
      <w:tr w:rsidR="00286049" w:rsidRPr="006B18D3" w14:paraId="125C2688" w14:textId="2FBEC626" w:rsidTr="00286049">
        <w:tc>
          <w:tcPr>
            <w:tcW w:w="8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C9CE7"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publish all publicity materials in Welsh, electronically and on paper. We will ensure that the Welsh promotional materials go out at the same time as English, to the same standard and with the Welsh language in a position in which it will be read first</w:t>
            </w:r>
          </w:p>
        </w:tc>
        <w:tc>
          <w:tcPr>
            <w:tcW w:w="936" w:type="dxa"/>
            <w:tcBorders>
              <w:top w:val="single" w:sz="8" w:space="0" w:color="auto"/>
              <w:left w:val="single" w:sz="8" w:space="0" w:color="auto"/>
              <w:bottom w:val="single" w:sz="8" w:space="0" w:color="auto"/>
              <w:right w:val="single" w:sz="8" w:space="0" w:color="auto"/>
            </w:tcBorders>
          </w:tcPr>
          <w:p w14:paraId="44C472D3" w14:textId="77777777" w:rsidR="00286049" w:rsidRPr="006B18D3" w:rsidRDefault="00286049" w:rsidP="00195FD0">
            <w:pPr>
              <w:rPr>
                <w:rFonts w:asciiTheme="minorHAnsi" w:hAnsiTheme="minorHAnsi" w:cstheme="minorHAnsi"/>
                <w:sz w:val="22"/>
              </w:rPr>
            </w:pPr>
          </w:p>
        </w:tc>
      </w:tr>
      <w:tr w:rsidR="00286049" w:rsidRPr="006B18D3" w14:paraId="2E7E2826" w14:textId="7FEB015E"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EF65C"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promote our provision / service to a Welsh-speaking audience clearly indicating that there is a Welsh or bilingual provision available</w:t>
            </w:r>
          </w:p>
        </w:tc>
        <w:tc>
          <w:tcPr>
            <w:tcW w:w="936" w:type="dxa"/>
            <w:tcBorders>
              <w:top w:val="nil"/>
              <w:left w:val="single" w:sz="8" w:space="0" w:color="auto"/>
              <w:bottom w:val="single" w:sz="8" w:space="0" w:color="auto"/>
              <w:right w:val="single" w:sz="8" w:space="0" w:color="auto"/>
            </w:tcBorders>
          </w:tcPr>
          <w:p w14:paraId="75A072D3" w14:textId="77777777" w:rsidR="00286049" w:rsidRPr="006B18D3" w:rsidRDefault="00286049" w:rsidP="00195FD0">
            <w:pPr>
              <w:rPr>
                <w:rFonts w:asciiTheme="minorHAnsi" w:hAnsiTheme="minorHAnsi" w:cstheme="minorHAnsi"/>
                <w:sz w:val="22"/>
              </w:rPr>
            </w:pPr>
          </w:p>
        </w:tc>
      </w:tr>
      <w:tr w:rsidR="00286049" w:rsidRPr="006B18D3" w14:paraId="2E756E7A" w14:textId="30887ACF"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7160B"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encourage Welsh speakers to get involved / use our service / project through the medium of Welsh</w:t>
            </w:r>
          </w:p>
        </w:tc>
        <w:tc>
          <w:tcPr>
            <w:tcW w:w="936" w:type="dxa"/>
            <w:tcBorders>
              <w:top w:val="nil"/>
              <w:left w:val="single" w:sz="8" w:space="0" w:color="auto"/>
              <w:bottom w:val="single" w:sz="8" w:space="0" w:color="auto"/>
              <w:right w:val="single" w:sz="8" w:space="0" w:color="auto"/>
            </w:tcBorders>
          </w:tcPr>
          <w:p w14:paraId="7EDC37A1" w14:textId="77777777" w:rsidR="00286049" w:rsidRPr="006B18D3" w:rsidRDefault="00286049" w:rsidP="00195FD0">
            <w:pPr>
              <w:rPr>
                <w:rFonts w:asciiTheme="minorHAnsi" w:hAnsiTheme="minorHAnsi" w:cstheme="minorHAnsi"/>
                <w:sz w:val="22"/>
              </w:rPr>
            </w:pPr>
          </w:p>
        </w:tc>
      </w:tr>
      <w:tr w:rsidR="00286049" w:rsidRPr="006B18D3" w14:paraId="50428C50" w14:textId="5C495261"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C06EC"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promote the Welsh language in all activity</w:t>
            </w:r>
          </w:p>
        </w:tc>
        <w:tc>
          <w:tcPr>
            <w:tcW w:w="936" w:type="dxa"/>
            <w:tcBorders>
              <w:top w:val="nil"/>
              <w:left w:val="single" w:sz="8" w:space="0" w:color="auto"/>
              <w:bottom w:val="single" w:sz="8" w:space="0" w:color="auto"/>
              <w:right w:val="single" w:sz="8" w:space="0" w:color="auto"/>
            </w:tcBorders>
          </w:tcPr>
          <w:p w14:paraId="03EA3A1E" w14:textId="77777777" w:rsidR="00286049" w:rsidRPr="006B18D3" w:rsidRDefault="00286049" w:rsidP="00195FD0">
            <w:pPr>
              <w:rPr>
                <w:rFonts w:asciiTheme="minorHAnsi" w:hAnsiTheme="minorHAnsi" w:cstheme="minorHAnsi"/>
                <w:sz w:val="22"/>
              </w:rPr>
            </w:pPr>
          </w:p>
        </w:tc>
      </w:tr>
      <w:tr w:rsidR="00286049" w:rsidRPr="006B18D3" w14:paraId="3AD4ADC4" w14:textId="32524046"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DA737"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Our organisation’s Welsh speakers will wear badges that indicate that they can speak Welsh and encourage people to speak Welsh</w:t>
            </w:r>
          </w:p>
        </w:tc>
        <w:tc>
          <w:tcPr>
            <w:tcW w:w="936" w:type="dxa"/>
            <w:tcBorders>
              <w:top w:val="nil"/>
              <w:left w:val="single" w:sz="8" w:space="0" w:color="auto"/>
              <w:bottom w:val="single" w:sz="8" w:space="0" w:color="auto"/>
              <w:right w:val="single" w:sz="8" w:space="0" w:color="auto"/>
            </w:tcBorders>
          </w:tcPr>
          <w:p w14:paraId="18788A3C" w14:textId="77777777" w:rsidR="00286049" w:rsidRPr="006B18D3" w:rsidRDefault="00286049" w:rsidP="00195FD0">
            <w:pPr>
              <w:rPr>
                <w:rFonts w:asciiTheme="minorHAnsi" w:hAnsiTheme="minorHAnsi" w:cstheme="minorHAnsi"/>
                <w:sz w:val="22"/>
              </w:rPr>
            </w:pPr>
          </w:p>
        </w:tc>
      </w:tr>
      <w:tr w:rsidR="00286049" w:rsidRPr="006B18D3" w14:paraId="041A527C" w14:textId="32B694AB" w:rsidTr="00286049">
        <w:tc>
          <w:tcPr>
            <w:tcW w:w="8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B084E" w14:textId="77777777" w:rsidR="00286049" w:rsidRPr="006B18D3" w:rsidRDefault="00286049" w:rsidP="00195FD0">
            <w:pPr>
              <w:rPr>
                <w:rFonts w:asciiTheme="minorHAnsi" w:hAnsiTheme="minorHAnsi" w:cstheme="minorHAnsi"/>
                <w:sz w:val="22"/>
              </w:rPr>
            </w:pPr>
            <w:r w:rsidRPr="006B18D3">
              <w:rPr>
                <w:rFonts w:asciiTheme="minorHAnsi" w:hAnsiTheme="minorHAnsi" w:cstheme="minorHAnsi"/>
                <w:sz w:val="22"/>
              </w:rPr>
              <w:t>We will create a Welsh or bilingual identity for my project / service.</w:t>
            </w:r>
          </w:p>
        </w:tc>
        <w:tc>
          <w:tcPr>
            <w:tcW w:w="936" w:type="dxa"/>
            <w:tcBorders>
              <w:top w:val="nil"/>
              <w:left w:val="single" w:sz="8" w:space="0" w:color="auto"/>
              <w:bottom w:val="single" w:sz="8" w:space="0" w:color="auto"/>
              <w:right w:val="single" w:sz="8" w:space="0" w:color="auto"/>
            </w:tcBorders>
          </w:tcPr>
          <w:p w14:paraId="21722ED4" w14:textId="77777777" w:rsidR="00286049" w:rsidRPr="006B18D3" w:rsidRDefault="00286049" w:rsidP="00195FD0">
            <w:pPr>
              <w:rPr>
                <w:rFonts w:asciiTheme="minorHAnsi" w:hAnsiTheme="minorHAnsi" w:cstheme="minorHAnsi"/>
                <w:sz w:val="22"/>
              </w:rPr>
            </w:pPr>
          </w:p>
        </w:tc>
      </w:tr>
    </w:tbl>
    <w:p w14:paraId="57E318B5" w14:textId="77777777" w:rsidR="00C83B8A" w:rsidRPr="006B18D3" w:rsidRDefault="00C83B8A" w:rsidP="00C83B8A">
      <w:pPr>
        <w:rPr>
          <w:rFonts w:asciiTheme="minorHAnsi" w:hAnsiTheme="minorHAnsi" w:cstheme="minorHAnsi"/>
          <w:sz w:val="22"/>
        </w:rPr>
      </w:pPr>
    </w:p>
    <w:p w14:paraId="3E37CEF7" w14:textId="77777777" w:rsidR="00C83B8A" w:rsidRPr="006B18D3" w:rsidRDefault="00C83B8A" w:rsidP="00C83B8A">
      <w:pPr>
        <w:rPr>
          <w:rFonts w:asciiTheme="minorHAnsi" w:hAnsiTheme="minorHAnsi" w:cstheme="minorHAnsi"/>
          <w:sz w:val="22"/>
        </w:rPr>
      </w:pPr>
    </w:p>
    <w:p w14:paraId="15DEF339" w14:textId="77777777" w:rsidR="00C83B8A" w:rsidRDefault="00C83B8A" w:rsidP="00447DE2">
      <w:pPr>
        <w:pStyle w:val="NormalWeb"/>
        <w:rPr>
          <w:color w:val="000000"/>
          <w:sz w:val="27"/>
          <w:szCs w:val="27"/>
        </w:rPr>
      </w:pPr>
    </w:p>
    <w:p w14:paraId="2EBA87FC" w14:textId="77777777" w:rsidR="00C83B8A" w:rsidRDefault="00C83B8A" w:rsidP="00C83B8A">
      <w:pPr>
        <w:pStyle w:val="NormalWeb"/>
        <w:rPr>
          <w:color w:val="000000"/>
          <w:sz w:val="27"/>
          <w:szCs w:val="27"/>
        </w:rPr>
      </w:pPr>
    </w:p>
    <w:sectPr w:rsidR="00C83B8A" w:rsidSect="00DB009F">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D8E85" w14:textId="77777777" w:rsidR="003D58C3" w:rsidRDefault="003D58C3" w:rsidP="00531336">
      <w:pPr>
        <w:spacing w:before="0" w:after="0"/>
      </w:pPr>
      <w:r>
        <w:separator/>
      </w:r>
    </w:p>
  </w:endnote>
  <w:endnote w:type="continuationSeparator" w:id="0">
    <w:p w14:paraId="4364A22D" w14:textId="77777777" w:rsidR="003D58C3" w:rsidRDefault="003D58C3" w:rsidP="00531336">
      <w:pPr>
        <w:spacing w:before="0" w:after="0"/>
      </w:pPr>
      <w:r>
        <w:continuationSeparator/>
      </w:r>
    </w:p>
  </w:endnote>
  <w:endnote w:type="continuationNotice" w:id="1">
    <w:p w14:paraId="6A968D2E" w14:textId="77777777" w:rsidR="003D58C3" w:rsidRDefault="003D58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348715"/>
      <w:docPartObj>
        <w:docPartGallery w:val="Page Numbers (Bottom of Page)"/>
        <w:docPartUnique/>
      </w:docPartObj>
    </w:sdtPr>
    <w:sdtEndPr>
      <w:rPr>
        <w:noProof/>
      </w:rPr>
    </w:sdtEndPr>
    <w:sdtContent>
      <w:p w14:paraId="0E10086C" w14:textId="28386DD5" w:rsidR="004F17BB" w:rsidRDefault="004F1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D2AA45" w14:textId="6AD4E375" w:rsidR="00C63186" w:rsidRPr="00C63186" w:rsidRDefault="00C63186" w:rsidP="00C63186">
    <w:pPr>
      <w:pStyle w:val="Footer"/>
      <w:tabs>
        <w:tab w:val="clear" w:pos="9026"/>
      </w:tabs>
      <w:ind w:right="662"/>
      <w:jc w:val="right"/>
      <w:rPr>
        <w:rFonts w:ascii="Montserrat Medium" w:hAnsi="Montserrat Medium"/>
        <w:color w:val="26256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Medium" w:hAnsi="Montserrat Medium"/>
        <w:color w:val="262564"/>
      </w:rPr>
      <w:id w:val="-342557811"/>
      <w:docPartObj>
        <w:docPartGallery w:val="Page Numbers (Bottom of Page)"/>
        <w:docPartUnique/>
      </w:docPartObj>
    </w:sdtPr>
    <w:sdtEndPr/>
    <w:sdtContent>
      <w:sdt>
        <w:sdtPr>
          <w:rPr>
            <w:rFonts w:ascii="Montserrat Medium" w:hAnsi="Montserrat Medium"/>
            <w:color w:val="262564"/>
          </w:rPr>
          <w:id w:val="-1769616900"/>
          <w:docPartObj>
            <w:docPartGallery w:val="Page Numbers (Top of Page)"/>
            <w:docPartUnique/>
          </w:docPartObj>
        </w:sdtPr>
        <w:sdtEndPr/>
        <w:sdtContent>
          <w:p w14:paraId="35CE3223" w14:textId="0E8F1BB6" w:rsidR="00E715F4" w:rsidRPr="00C97305" w:rsidRDefault="00C97305" w:rsidP="0076249B">
            <w:pPr>
              <w:pStyle w:val="Footer"/>
              <w:tabs>
                <w:tab w:val="clear" w:pos="9026"/>
              </w:tabs>
              <w:ind w:right="662"/>
              <w:jc w:val="center"/>
              <w:rPr>
                <w:rFonts w:ascii="Montserrat Medium" w:hAnsi="Montserrat Medium"/>
                <w:color w:val="262564"/>
              </w:rPr>
            </w:pPr>
            <w:r w:rsidRPr="00C97305">
              <w:rPr>
                <w:rFonts w:ascii="Montserrat Medium" w:hAnsi="Montserrat Medium"/>
                <w:color w:val="26256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3E81D" w14:textId="77777777" w:rsidR="003D58C3" w:rsidRDefault="003D58C3" w:rsidP="00531336">
      <w:pPr>
        <w:spacing w:before="0" w:after="0"/>
      </w:pPr>
      <w:r>
        <w:separator/>
      </w:r>
    </w:p>
  </w:footnote>
  <w:footnote w:type="continuationSeparator" w:id="0">
    <w:p w14:paraId="4EDE281D" w14:textId="77777777" w:rsidR="003D58C3" w:rsidRDefault="003D58C3" w:rsidP="00531336">
      <w:pPr>
        <w:spacing w:before="0" w:after="0"/>
      </w:pPr>
      <w:r>
        <w:continuationSeparator/>
      </w:r>
    </w:p>
  </w:footnote>
  <w:footnote w:type="continuationNotice" w:id="1">
    <w:p w14:paraId="4856A88B" w14:textId="77777777" w:rsidR="003D58C3" w:rsidRDefault="003D58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0ABB" w14:textId="77777777" w:rsidR="00C63186" w:rsidRPr="00C63186" w:rsidRDefault="00C63186" w:rsidP="00DE447F">
    <w:pPr>
      <w:pStyle w:val="Header"/>
      <w:pBdr>
        <w:bottom w:val="single" w:sz="4" w:space="1" w:color="262564"/>
      </w:pBdr>
      <w:tabs>
        <w:tab w:val="clear" w:pos="4513"/>
        <w:tab w:val="clear" w:pos="9026"/>
        <w:tab w:val="left" w:pos="3450"/>
      </w:tabs>
      <w:spacing w:after="240"/>
      <w:rPr>
        <w:rFonts w:ascii="Montserrat Medium" w:hAnsi="Montserrat Medium"/>
        <w:color w:val="26256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7791" w14:textId="2F21F89B" w:rsidR="00CC55F7" w:rsidRPr="0078240D" w:rsidRDefault="00952549" w:rsidP="00FF1089">
    <w:pPr>
      <w:pStyle w:val="Header"/>
      <w:spacing w:after="240"/>
      <w:jc w:val="center"/>
      <w:rPr>
        <w:rFonts w:ascii="Montserrat Medium" w:hAnsi="Montserrat Medium"/>
        <w:lang w:val="en-GB"/>
      </w:rPr>
    </w:pPr>
    <w:bookmarkStart w:id="2" w:name="_Hlk129194533"/>
    <w:bookmarkStart w:id="3" w:name="_Hlk129194534"/>
    <w:r w:rsidRPr="0078240D">
      <w:rPr>
        <w:rFonts w:ascii="Montserrat Medium" w:hAnsi="Montserrat Medium"/>
        <w:noProof/>
        <w:lang w:val="en-GB"/>
      </w:rPr>
      <w:drawing>
        <wp:anchor distT="0" distB="0" distL="114300" distR="114300" simplePos="0" relativeHeight="251658240" behindDoc="0" locked="0" layoutInCell="1" allowOverlap="1" wp14:anchorId="3352AA75" wp14:editId="1AB9AAEA">
          <wp:simplePos x="0" y="0"/>
          <wp:positionH relativeFrom="margin">
            <wp:posOffset>3515096</wp:posOffset>
          </wp:positionH>
          <wp:positionV relativeFrom="paragraph">
            <wp:posOffset>152911</wp:posOffset>
          </wp:positionV>
          <wp:extent cx="2796685" cy="7236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lun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6685" cy="723600"/>
                  </a:xfrm>
                  <a:prstGeom prst="rect">
                    <a:avLst/>
                  </a:prstGeom>
                </pic:spPr>
              </pic:pic>
            </a:graphicData>
          </a:graphic>
          <wp14:sizeRelH relativeFrom="margin">
            <wp14:pctWidth>0</wp14:pctWidth>
          </wp14:sizeRelH>
        </wp:anchor>
      </w:drawing>
    </w:r>
  </w:p>
  <w:p w14:paraId="4EA63596" w14:textId="6C7C7581" w:rsidR="007B7458" w:rsidRPr="00474E82" w:rsidRDefault="00474E82" w:rsidP="00474E82">
    <w:pPr>
      <w:pStyle w:val="Header"/>
      <w:spacing w:after="240"/>
      <w:rPr>
        <w:rFonts w:ascii="Montserrat Medium" w:hAnsi="Montserrat Medium"/>
        <w:lang w:val="en-GB"/>
      </w:rPr>
    </w:pPr>
    <w:r w:rsidRPr="00BF6273">
      <w:rPr>
        <w:rFonts w:asciiTheme="minorHAnsi" w:hAnsiTheme="minorHAnsi" w:cstheme="minorHAnsi"/>
        <w:noProof/>
        <w:sz w:val="22"/>
      </w:rPr>
      <w:drawing>
        <wp:inline distT="0" distB="0" distL="0" distR="0" wp14:anchorId="005FFDA5" wp14:editId="7D924721">
          <wp:extent cx="1224000" cy="518925"/>
          <wp:effectExtent l="0" t="0" r="0" b="0"/>
          <wp:docPr id="3" name="Picture 3"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marthenshire County Council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16D2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10EE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6E99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3CCB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EA5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6EA0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C4A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8422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26B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4ED6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87C00"/>
    <w:multiLevelType w:val="hybridMultilevel"/>
    <w:tmpl w:val="52A05A7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D17DCD"/>
    <w:multiLevelType w:val="hybridMultilevel"/>
    <w:tmpl w:val="F87C587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0CB83110"/>
    <w:multiLevelType w:val="hybridMultilevel"/>
    <w:tmpl w:val="66380AF8"/>
    <w:lvl w:ilvl="0" w:tplc="04520001">
      <w:start w:val="1"/>
      <w:numFmt w:val="bullet"/>
      <w:lvlText w:val=""/>
      <w:lvlJc w:val="left"/>
      <w:pPr>
        <w:ind w:left="720" w:hanging="360"/>
      </w:pPr>
      <w:rPr>
        <w:rFonts w:ascii="Symbol" w:hAnsi="Symbol" w:hint="default"/>
      </w:rPr>
    </w:lvl>
    <w:lvl w:ilvl="1" w:tplc="1BACFC8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1734A0"/>
    <w:multiLevelType w:val="hybridMultilevel"/>
    <w:tmpl w:val="03180FBE"/>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B65B1"/>
    <w:multiLevelType w:val="hybridMultilevel"/>
    <w:tmpl w:val="1A28B15C"/>
    <w:lvl w:ilvl="0" w:tplc="04520001">
      <w:start w:val="1"/>
      <w:numFmt w:val="bullet"/>
      <w:lvlText w:val=""/>
      <w:lvlJc w:val="left"/>
      <w:pPr>
        <w:ind w:left="1429" w:hanging="360"/>
      </w:pPr>
      <w:rPr>
        <w:rFonts w:ascii="Symbol" w:hAnsi="Symbol" w:hint="default"/>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5" w15:restartNumberingAfterBreak="0">
    <w:nsid w:val="1B7F7E00"/>
    <w:multiLevelType w:val="hybridMultilevel"/>
    <w:tmpl w:val="79BA68D4"/>
    <w:lvl w:ilvl="0" w:tplc="04520001">
      <w:start w:val="1"/>
      <w:numFmt w:val="bullet"/>
      <w:lvlText w:val=""/>
      <w:lvlJc w:val="left"/>
      <w:pPr>
        <w:ind w:left="1429" w:hanging="360"/>
      </w:pPr>
      <w:rPr>
        <w:rFonts w:ascii="Symbol" w:hAnsi="Symbol" w:hint="default"/>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6" w15:restartNumberingAfterBreak="0">
    <w:nsid w:val="21E335AD"/>
    <w:multiLevelType w:val="hybridMultilevel"/>
    <w:tmpl w:val="636246AA"/>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22804413"/>
    <w:multiLevelType w:val="hybridMultilevel"/>
    <w:tmpl w:val="902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B34248"/>
    <w:multiLevelType w:val="hybridMultilevel"/>
    <w:tmpl w:val="9C6436E4"/>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83E52"/>
    <w:multiLevelType w:val="hybridMultilevel"/>
    <w:tmpl w:val="43046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1245F"/>
    <w:multiLevelType w:val="hybridMultilevel"/>
    <w:tmpl w:val="8CE8363C"/>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17423"/>
    <w:multiLevelType w:val="hybridMultilevel"/>
    <w:tmpl w:val="654C7F4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6" w15:restartNumberingAfterBreak="0">
    <w:nsid w:val="51446C03"/>
    <w:multiLevelType w:val="hybridMultilevel"/>
    <w:tmpl w:val="E85E06E2"/>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75A93"/>
    <w:multiLevelType w:val="hybridMultilevel"/>
    <w:tmpl w:val="97CE2D8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8" w15:restartNumberingAfterBreak="0">
    <w:nsid w:val="688A4D94"/>
    <w:multiLevelType w:val="hybridMultilevel"/>
    <w:tmpl w:val="EA0A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B28B7"/>
    <w:multiLevelType w:val="hybridMultilevel"/>
    <w:tmpl w:val="7F16096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0" w15:restartNumberingAfterBreak="0">
    <w:nsid w:val="75657DDB"/>
    <w:multiLevelType w:val="hybridMultilevel"/>
    <w:tmpl w:val="3028D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DB01897"/>
    <w:multiLevelType w:val="hybridMultilevel"/>
    <w:tmpl w:val="F8A2E9E0"/>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4" w15:restartNumberingAfterBreak="0">
    <w:nsid w:val="7E5F5D9B"/>
    <w:multiLevelType w:val="hybridMultilevel"/>
    <w:tmpl w:val="4A586560"/>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9FF4C7E4">
      <w:start w:val="17"/>
      <w:numFmt w:val="bullet"/>
      <w:lvlText w:val="-"/>
      <w:lvlJc w:val="left"/>
      <w:pPr>
        <w:ind w:left="2160" w:hanging="360"/>
      </w:pPr>
      <w:rPr>
        <w:rFonts w:ascii="Calibri" w:eastAsiaTheme="minorHAnsi" w:hAnsi="Calibri" w:cs="Calibri"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599416548">
    <w:abstractNumId w:val="15"/>
  </w:num>
  <w:num w:numId="2" w16cid:durableId="62224064">
    <w:abstractNumId w:val="14"/>
  </w:num>
  <w:num w:numId="3" w16cid:durableId="2145852375">
    <w:abstractNumId w:val="27"/>
  </w:num>
  <w:num w:numId="4" w16cid:durableId="1924952294">
    <w:abstractNumId w:val="16"/>
  </w:num>
  <w:num w:numId="5" w16cid:durableId="899829171">
    <w:abstractNumId w:val="33"/>
  </w:num>
  <w:num w:numId="6" w16cid:durableId="1024016569">
    <w:abstractNumId w:val="17"/>
  </w:num>
  <w:num w:numId="7" w16cid:durableId="166486595">
    <w:abstractNumId w:val="28"/>
  </w:num>
  <w:num w:numId="8" w16cid:durableId="2048023713">
    <w:abstractNumId w:val="11"/>
  </w:num>
  <w:num w:numId="9" w16cid:durableId="34426139">
    <w:abstractNumId w:val="34"/>
  </w:num>
  <w:num w:numId="10" w16cid:durableId="57291453">
    <w:abstractNumId w:val="25"/>
  </w:num>
  <w:num w:numId="11" w16cid:durableId="86662653">
    <w:abstractNumId w:val="29"/>
  </w:num>
  <w:num w:numId="12" w16cid:durableId="1341078255">
    <w:abstractNumId w:val="9"/>
  </w:num>
  <w:num w:numId="13" w16cid:durableId="6519772">
    <w:abstractNumId w:val="7"/>
  </w:num>
  <w:num w:numId="14" w16cid:durableId="1185360486">
    <w:abstractNumId w:val="6"/>
  </w:num>
  <w:num w:numId="15" w16cid:durableId="1175605693">
    <w:abstractNumId w:val="5"/>
  </w:num>
  <w:num w:numId="16" w16cid:durableId="2113815121">
    <w:abstractNumId w:val="4"/>
  </w:num>
  <w:num w:numId="17" w16cid:durableId="1301571553">
    <w:abstractNumId w:val="8"/>
  </w:num>
  <w:num w:numId="18" w16cid:durableId="1708215220">
    <w:abstractNumId w:val="3"/>
  </w:num>
  <w:num w:numId="19" w16cid:durableId="1977292290">
    <w:abstractNumId w:val="2"/>
  </w:num>
  <w:num w:numId="20" w16cid:durableId="1784693333">
    <w:abstractNumId w:val="1"/>
  </w:num>
  <w:num w:numId="21" w16cid:durableId="971710595">
    <w:abstractNumId w:val="0"/>
  </w:num>
  <w:num w:numId="22" w16cid:durableId="1517886744">
    <w:abstractNumId w:val="19"/>
  </w:num>
  <w:num w:numId="23" w16cid:durableId="563301831">
    <w:abstractNumId w:val="22"/>
  </w:num>
  <w:num w:numId="24" w16cid:durableId="252982941">
    <w:abstractNumId w:val="20"/>
  </w:num>
  <w:num w:numId="25" w16cid:durableId="1767382139">
    <w:abstractNumId w:val="31"/>
  </w:num>
  <w:num w:numId="26" w16cid:durableId="1158884362">
    <w:abstractNumId w:val="32"/>
  </w:num>
  <w:num w:numId="27" w16cid:durableId="619146043">
    <w:abstractNumId w:val="18"/>
  </w:num>
  <w:num w:numId="28" w16cid:durableId="1099523949">
    <w:abstractNumId w:val="13"/>
  </w:num>
  <w:num w:numId="29" w16cid:durableId="1334843204">
    <w:abstractNumId w:val="21"/>
  </w:num>
  <w:num w:numId="30" w16cid:durableId="369916442">
    <w:abstractNumId w:val="12"/>
  </w:num>
  <w:num w:numId="31" w16cid:durableId="1367409520">
    <w:abstractNumId w:val="10"/>
  </w:num>
  <w:num w:numId="32" w16cid:durableId="1841919388">
    <w:abstractNumId w:val="24"/>
  </w:num>
  <w:num w:numId="33" w16cid:durableId="1869878685">
    <w:abstractNumId w:val="26"/>
  </w:num>
  <w:num w:numId="34" w16cid:durableId="1398476851">
    <w:abstractNumId w:val="23"/>
  </w:num>
  <w:num w:numId="35" w16cid:durableId="106818529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38"/>
    <w:rsid w:val="0001108B"/>
    <w:rsid w:val="000114D6"/>
    <w:rsid w:val="00012921"/>
    <w:rsid w:val="00035F78"/>
    <w:rsid w:val="0004274C"/>
    <w:rsid w:val="000433CC"/>
    <w:rsid w:val="000447E8"/>
    <w:rsid w:val="00052919"/>
    <w:rsid w:val="00053EDA"/>
    <w:rsid w:val="00055C18"/>
    <w:rsid w:val="00060377"/>
    <w:rsid w:val="0008202A"/>
    <w:rsid w:val="000A03D4"/>
    <w:rsid w:val="000A09D6"/>
    <w:rsid w:val="000B2AC5"/>
    <w:rsid w:val="000B5CE1"/>
    <w:rsid w:val="000B6F4C"/>
    <w:rsid w:val="000C2347"/>
    <w:rsid w:val="000D58AE"/>
    <w:rsid w:val="000E04D7"/>
    <w:rsid w:val="000F42FF"/>
    <w:rsid w:val="000F6142"/>
    <w:rsid w:val="00105178"/>
    <w:rsid w:val="00110C82"/>
    <w:rsid w:val="0011103E"/>
    <w:rsid w:val="00117E3F"/>
    <w:rsid w:val="001400B0"/>
    <w:rsid w:val="00152696"/>
    <w:rsid w:val="00153B92"/>
    <w:rsid w:val="00163541"/>
    <w:rsid w:val="001643D0"/>
    <w:rsid w:val="00176C78"/>
    <w:rsid w:val="00177DC8"/>
    <w:rsid w:val="00182845"/>
    <w:rsid w:val="0018593E"/>
    <w:rsid w:val="00194753"/>
    <w:rsid w:val="001B46AD"/>
    <w:rsid w:val="001B60F2"/>
    <w:rsid w:val="001B6DB3"/>
    <w:rsid w:val="001C7D8F"/>
    <w:rsid w:val="001E6BA4"/>
    <w:rsid w:val="00223DBE"/>
    <w:rsid w:val="0024411F"/>
    <w:rsid w:val="002451FC"/>
    <w:rsid w:val="00253C55"/>
    <w:rsid w:val="002549CA"/>
    <w:rsid w:val="002620C2"/>
    <w:rsid w:val="00263656"/>
    <w:rsid w:val="00267082"/>
    <w:rsid w:val="00273438"/>
    <w:rsid w:val="00277FCF"/>
    <w:rsid w:val="00286049"/>
    <w:rsid w:val="00296FB3"/>
    <w:rsid w:val="002A0720"/>
    <w:rsid w:val="002A0DD7"/>
    <w:rsid w:val="002A53ED"/>
    <w:rsid w:val="002A5469"/>
    <w:rsid w:val="002B1DF6"/>
    <w:rsid w:val="002B3416"/>
    <w:rsid w:val="002C2B33"/>
    <w:rsid w:val="002C33F0"/>
    <w:rsid w:val="002C3AA4"/>
    <w:rsid w:val="002D571F"/>
    <w:rsid w:val="002D6A91"/>
    <w:rsid w:val="002E1BB2"/>
    <w:rsid w:val="0030029D"/>
    <w:rsid w:val="003007CC"/>
    <w:rsid w:val="00333317"/>
    <w:rsid w:val="00340ABA"/>
    <w:rsid w:val="00343404"/>
    <w:rsid w:val="00350097"/>
    <w:rsid w:val="003518AE"/>
    <w:rsid w:val="00354C51"/>
    <w:rsid w:val="00356911"/>
    <w:rsid w:val="00362C17"/>
    <w:rsid w:val="0037774A"/>
    <w:rsid w:val="0038756C"/>
    <w:rsid w:val="00392EE9"/>
    <w:rsid w:val="003A1528"/>
    <w:rsid w:val="003A292A"/>
    <w:rsid w:val="003A2FA4"/>
    <w:rsid w:val="003B2389"/>
    <w:rsid w:val="003B43BF"/>
    <w:rsid w:val="003B4A73"/>
    <w:rsid w:val="003C3548"/>
    <w:rsid w:val="003D1993"/>
    <w:rsid w:val="003D58C3"/>
    <w:rsid w:val="003D791C"/>
    <w:rsid w:val="003E5FA3"/>
    <w:rsid w:val="003E69C8"/>
    <w:rsid w:val="003F2688"/>
    <w:rsid w:val="004023D8"/>
    <w:rsid w:val="00404BB8"/>
    <w:rsid w:val="00425849"/>
    <w:rsid w:val="00436BF6"/>
    <w:rsid w:val="00436CD7"/>
    <w:rsid w:val="00447DE2"/>
    <w:rsid w:val="00450C34"/>
    <w:rsid w:val="004528D2"/>
    <w:rsid w:val="00457C29"/>
    <w:rsid w:val="00474E82"/>
    <w:rsid w:val="00480CB0"/>
    <w:rsid w:val="0049091F"/>
    <w:rsid w:val="00491FBA"/>
    <w:rsid w:val="004A226A"/>
    <w:rsid w:val="004A3B8B"/>
    <w:rsid w:val="004A6773"/>
    <w:rsid w:val="004A7912"/>
    <w:rsid w:val="004B5E44"/>
    <w:rsid w:val="004B651B"/>
    <w:rsid w:val="004B6B50"/>
    <w:rsid w:val="004D7D68"/>
    <w:rsid w:val="004E5252"/>
    <w:rsid w:val="004F17BB"/>
    <w:rsid w:val="004F366F"/>
    <w:rsid w:val="00504206"/>
    <w:rsid w:val="00507969"/>
    <w:rsid w:val="00512171"/>
    <w:rsid w:val="005177E7"/>
    <w:rsid w:val="00531336"/>
    <w:rsid w:val="0056118C"/>
    <w:rsid w:val="005639B8"/>
    <w:rsid w:val="00567EC8"/>
    <w:rsid w:val="0057112E"/>
    <w:rsid w:val="00571A50"/>
    <w:rsid w:val="00573484"/>
    <w:rsid w:val="00573BFD"/>
    <w:rsid w:val="00574A13"/>
    <w:rsid w:val="005A2DA4"/>
    <w:rsid w:val="005A41EB"/>
    <w:rsid w:val="005B6C7C"/>
    <w:rsid w:val="005C1F95"/>
    <w:rsid w:val="005D13A3"/>
    <w:rsid w:val="005D1869"/>
    <w:rsid w:val="005E3122"/>
    <w:rsid w:val="00610E21"/>
    <w:rsid w:val="00611A30"/>
    <w:rsid w:val="00621483"/>
    <w:rsid w:val="00622A64"/>
    <w:rsid w:val="006312DF"/>
    <w:rsid w:val="006325F3"/>
    <w:rsid w:val="00633B17"/>
    <w:rsid w:val="00635BA9"/>
    <w:rsid w:val="00641AE0"/>
    <w:rsid w:val="00645D64"/>
    <w:rsid w:val="00647F1B"/>
    <w:rsid w:val="00690B72"/>
    <w:rsid w:val="006B0B34"/>
    <w:rsid w:val="006C080D"/>
    <w:rsid w:val="006C3482"/>
    <w:rsid w:val="006C7A1C"/>
    <w:rsid w:val="006D40D0"/>
    <w:rsid w:val="006E0380"/>
    <w:rsid w:val="006E31FE"/>
    <w:rsid w:val="006F4995"/>
    <w:rsid w:val="006F7226"/>
    <w:rsid w:val="007037F6"/>
    <w:rsid w:val="007127BD"/>
    <w:rsid w:val="00713A2A"/>
    <w:rsid w:val="007151B5"/>
    <w:rsid w:val="0073056F"/>
    <w:rsid w:val="0073199B"/>
    <w:rsid w:val="00736A0E"/>
    <w:rsid w:val="0075179F"/>
    <w:rsid w:val="00752F35"/>
    <w:rsid w:val="0076249B"/>
    <w:rsid w:val="00772EEC"/>
    <w:rsid w:val="0078240D"/>
    <w:rsid w:val="00782A61"/>
    <w:rsid w:val="00793144"/>
    <w:rsid w:val="007A3F0C"/>
    <w:rsid w:val="007A5307"/>
    <w:rsid w:val="007B292D"/>
    <w:rsid w:val="007B7458"/>
    <w:rsid w:val="007C100B"/>
    <w:rsid w:val="007C1A7F"/>
    <w:rsid w:val="007C429B"/>
    <w:rsid w:val="007D335C"/>
    <w:rsid w:val="007D6F58"/>
    <w:rsid w:val="007E0E8F"/>
    <w:rsid w:val="007E1A2B"/>
    <w:rsid w:val="007E1F27"/>
    <w:rsid w:val="007E5613"/>
    <w:rsid w:val="008071B9"/>
    <w:rsid w:val="00807BA6"/>
    <w:rsid w:val="00824775"/>
    <w:rsid w:val="00832265"/>
    <w:rsid w:val="00835955"/>
    <w:rsid w:val="0085151F"/>
    <w:rsid w:val="00853B0F"/>
    <w:rsid w:val="00872490"/>
    <w:rsid w:val="008774CB"/>
    <w:rsid w:val="00887065"/>
    <w:rsid w:val="0089013D"/>
    <w:rsid w:val="00891456"/>
    <w:rsid w:val="008A21FB"/>
    <w:rsid w:val="008A600C"/>
    <w:rsid w:val="008A75DE"/>
    <w:rsid w:val="008D5CF6"/>
    <w:rsid w:val="008E57C2"/>
    <w:rsid w:val="008F3B45"/>
    <w:rsid w:val="00905F59"/>
    <w:rsid w:val="009078E9"/>
    <w:rsid w:val="009142D7"/>
    <w:rsid w:val="00915352"/>
    <w:rsid w:val="0092160B"/>
    <w:rsid w:val="00932134"/>
    <w:rsid w:val="0094185B"/>
    <w:rsid w:val="009503F7"/>
    <w:rsid w:val="00952549"/>
    <w:rsid w:val="0095629A"/>
    <w:rsid w:val="00960C19"/>
    <w:rsid w:val="00960CA7"/>
    <w:rsid w:val="00986925"/>
    <w:rsid w:val="00987479"/>
    <w:rsid w:val="00991110"/>
    <w:rsid w:val="009A04D3"/>
    <w:rsid w:val="009A3EB3"/>
    <w:rsid w:val="009A46FE"/>
    <w:rsid w:val="009B1C69"/>
    <w:rsid w:val="009C13C3"/>
    <w:rsid w:val="009C6720"/>
    <w:rsid w:val="009E0F6F"/>
    <w:rsid w:val="009E1E72"/>
    <w:rsid w:val="009E29F1"/>
    <w:rsid w:val="009E5DB2"/>
    <w:rsid w:val="009E643E"/>
    <w:rsid w:val="009E6C5D"/>
    <w:rsid w:val="009F7BF9"/>
    <w:rsid w:val="00A008A2"/>
    <w:rsid w:val="00A02805"/>
    <w:rsid w:val="00A07FAC"/>
    <w:rsid w:val="00A27DDE"/>
    <w:rsid w:val="00A3295F"/>
    <w:rsid w:val="00A65347"/>
    <w:rsid w:val="00A709BC"/>
    <w:rsid w:val="00A9286D"/>
    <w:rsid w:val="00AA0832"/>
    <w:rsid w:val="00AB03E0"/>
    <w:rsid w:val="00AB620D"/>
    <w:rsid w:val="00AB6AE4"/>
    <w:rsid w:val="00AB7562"/>
    <w:rsid w:val="00AC6482"/>
    <w:rsid w:val="00AD3AF8"/>
    <w:rsid w:val="00AD7DCF"/>
    <w:rsid w:val="00AE3005"/>
    <w:rsid w:val="00AF012C"/>
    <w:rsid w:val="00AF0757"/>
    <w:rsid w:val="00AF505C"/>
    <w:rsid w:val="00B04336"/>
    <w:rsid w:val="00B1302A"/>
    <w:rsid w:val="00B20C07"/>
    <w:rsid w:val="00B21A94"/>
    <w:rsid w:val="00B241CD"/>
    <w:rsid w:val="00B3007E"/>
    <w:rsid w:val="00B30E89"/>
    <w:rsid w:val="00B378CD"/>
    <w:rsid w:val="00B451D4"/>
    <w:rsid w:val="00B555AF"/>
    <w:rsid w:val="00B6710D"/>
    <w:rsid w:val="00B707A6"/>
    <w:rsid w:val="00B860EA"/>
    <w:rsid w:val="00BB0F2C"/>
    <w:rsid w:val="00BB1CB8"/>
    <w:rsid w:val="00BB3B43"/>
    <w:rsid w:val="00BD5685"/>
    <w:rsid w:val="00BE3594"/>
    <w:rsid w:val="00C21BD4"/>
    <w:rsid w:val="00C228B1"/>
    <w:rsid w:val="00C3179E"/>
    <w:rsid w:val="00C352E8"/>
    <w:rsid w:val="00C41D04"/>
    <w:rsid w:val="00C55FE2"/>
    <w:rsid w:val="00C60FA0"/>
    <w:rsid w:val="00C63186"/>
    <w:rsid w:val="00C70F4E"/>
    <w:rsid w:val="00C73578"/>
    <w:rsid w:val="00C83B8A"/>
    <w:rsid w:val="00C84B4B"/>
    <w:rsid w:val="00C87688"/>
    <w:rsid w:val="00C87C22"/>
    <w:rsid w:val="00C92243"/>
    <w:rsid w:val="00C962E6"/>
    <w:rsid w:val="00C97305"/>
    <w:rsid w:val="00CA3956"/>
    <w:rsid w:val="00CB0B2E"/>
    <w:rsid w:val="00CB1AA5"/>
    <w:rsid w:val="00CB1E35"/>
    <w:rsid w:val="00CB2E65"/>
    <w:rsid w:val="00CB4BF2"/>
    <w:rsid w:val="00CC55F7"/>
    <w:rsid w:val="00CD1B63"/>
    <w:rsid w:val="00CD3EED"/>
    <w:rsid w:val="00CD66D1"/>
    <w:rsid w:val="00CE6B31"/>
    <w:rsid w:val="00D04240"/>
    <w:rsid w:val="00D075B1"/>
    <w:rsid w:val="00D15663"/>
    <w:rsid w:val="00D22B14"/>
    <w:rsid w:val="00D37985"/>
    <w:rsid w:val="00D746BA"/>
    <w:rsid w:val="00D83AA7"/>
    <w:rsid w:val="00DA208B"/>
    <w:rsid w:val="00DB009F"/>
    <w:rsid w:val="00DE2CD5"/>
    <w:rsid w:val="00DE447F"/>
    <w:rsid w:val="00DF3EA3"/>
    <w:rsid w:val="00DF6EB0"/>
    <w:rsid w:val="00DF7180"/>
    <w:rsid w:val="00DF73C9"/>
    <w:rsid w:val="00E04FA0"/>
    <w:rsid w:val="00E07A2A"/>
    <w:rsid w:val="00E10507"/>
    <w:rsid w:val="00E21A79"/>
    <w:rsid w:val="00E23DF6"/>
    <w:rsid w:val="00E25771"/>
    <w:rsid w:val="00E25C98"/>
    <w:rsid w:val="00E27EFD"/>
    <w:rsid w:val="00E40756"/>
    <w:rsid w:val="00E6705E"/>
    <w:rsid w:val="00E715F4"/>
    <w:rsid w:val="00E71B57"/>
    <w:rsid w:val="00E75ECE"/>
    <w:rsid w:val="00E83C68"/>
    <w:rsid w:val="00E8565D"/>
    <w:rsid w:val="00E86582"/>
    <w:rsid w:val="00E91C69"/>
    <w:rsid w:val="00E955DC"/>
    <w:rsid w:val="00EA4A22"/>
    <w:rsid w:val="00EA7DB8"/>
    <w:rsid w:val="00EB366A"/>
    <w:rsid w:val="00EC6D7D"/>
    <w:rsid w:val="00F037C7"/>
    <w:rsid w:val="00F359DD"/>
    <w:rsid w:val="00F3632C"/>
    <w:rsid w:val="00F4068C"/>
    <w:rsid w:val="00F56196"/>
    <w:rsid w:val="00F61D22"/>
    <w:rsid w:val="00F900A1"/>
    <w:rsid w:val="00F9171D"/>
    <w:rsid w:val="00FB291E"/>
    <w:rsid w:val="00FC3786"/>
    <w:rsid w:val="00FE3656"/>
    <w:rsid w:val="00FF0276"/>
    <w:rsid w:val="00FF1089"/>
    <w:rsid w:val="00FF7B1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5E4AA"/>
  <w15:docId w15:val="{97EAFF08-5AE4-48E9-863B-5867F55A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4"/>
        <w:szCs w:val="22"/>
        <w:lang w:val="cy-GB" w:eastAsia="en-US" w:bidi="ar-SA"/>
      </w:rPr>
    </w:rPrDefault>
    <w:pPrDefault>
      <w:pPr>
        <w:spacing w:before="24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92A"/>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2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292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A29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292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A292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A292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A29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292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4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438"/>
    <w:pPr>
      <w:ind w:left="720"/>
      <w:contextualSpacing/>
    </w:pPr>
  </w:style>
  <w:style w:type="paragraph" w:styleId="Header">
    <w:name w:val="header"/>
    <w:basedOn w:val="Normal"/>
    <w:link w:val="HeaderChar"/>
    <w:uiPriority w:val="99"/>
    <w:unhideWhenUsed/>
    <w:rsid w:val="00531336"/>
    <w:pPr>
      <w:tabs>
        <w:tab w:val="center" w:pos="4513"/>
        <w:tab w:val="right" w:pos="9026"/>
      </w:tabs>
      <w:spacing w:before="0" w:after="0"/>
    </w:pPr>
  </w:style>
  <w:style w:type="character" w:customStyle="1" w:styleId="HeaderChar">
    <w:name w:val="Header Char"/>
    <w:basedOn w:val="DefaultParagraphFont"/>
    <w:link w:val="Header"/>
    <w:uiPriority w:val="99"/>
    <w:rsid w:val="00531336"/>
  </w:style>
  <w:style w:type="paragraph" w:styleId="Footer">
    <w:name w:val="footer"/>
    <w:basedOn w:val="Normal"/>
    <w:link w:val="FooterChar"/>
    <w:uiPriority w:val="99"/>
    <w:unhideWhenUsed/>
    <w:rsid w:val="00531336"/>
    <w:pPr>
      <w:tabs>
        <w:tab w:val="center" w:pos="4513"/>
        <w:tab w:val="right" w:pos="9026"/>
      </w:tabs>
      <w:spacing w:before="0" w:after="0"/>
    </w:pPr>
  </w:style>
  <w:style w:type="character" w:customStyle="1" w:styleId="FooterChar">
    <w:name w:val="Footer Char"/>
    <w:basedOn w:val="DefaultParagraphFont"/>
    <w:link w:val="Footer"/>
    <w:uiPriority w:val="99"/>
    <w:rsid w:val="00531336"/>
  </w:style>
  <w:style w:type="character" w:styleId="Hyperlink">
    <w:name w:val="Hyperlink"/>
    <w:basedOn w:val="DefaultParagraphFont"/>
    <w:uiPriority w:val="99"/>
    <w:unhideWhenUsed/>
    <w:rsid w:val="009142D7"/>
    <w:rPr>
      <w:color w:val="0563C1" w:themeColor="hyperlink"/>
      <w:u w:val="single"/>
    </w:rPr>
  </w:style>
  <w:style w:type="character" w:styleId="UnresolvedMention">
    <w:name w:val="Unresolved Mention"/>
    <w:basedOn w:val="DefaultParagraphFont"/>
    <w:uiPriority w:val="99"/>
    <w:semiHidden/>
    <w:unhideWhenUsed/>
    <w:rsid w:val="009142D7"/>
    <w:rPr>
      <w:color w:val="605E5C"/>
      <w:shd w:val="clear" w:color="auto" w:fill="E1DFDD"/>
    </w:rPr>
  </w:style>
  <w:style w:type="character" w:styleId="FollowedHyperlink">
    <w:name w:val="FollowedHyperlink"/>
    <w:basedOn w:val="DefaultParagraphFont"/>
    <w:uiPriority w:val="99"/>
    <w:semiHidden/>
    <w:unhideWhenUsed/>
    <w:rsid w:val="003C3548"/>
    <w:rPr>
      <w:color w:val="954F72" w:themeColor="followedHyperlink"/>
      <w:u w:val="single"/>
    </w:rPr>
  </w:style>
  <w:style w:type="character" w:styleId="CommentReference">
    <w:name w:val="annotation reference"/>
    <w:basedOn w:val="DefaultParagraphFont"/>
    <w:uiPriority w:val="99"/>
    <w:semiHidden/>
    <w:unhideWhenUsed/>
    <w:rsid w:val="00277FCF"/>
    <w:rPr>
      <w:sz w:val="16"/>
      <w:szCs w:val="16"/>
    </w:rPr>
  </w:style>
  <w:style w:type="paragraph" w:styleId="CommentText">
    <w:name w:val="annotation text"/>
    <w:basedOn w:val="Normal"/>
    <w:link w:val="CommentTextChar"/>
    <w:uiPriority w:val="99"/>
    <w:unhideWhenUsed/>
    <w:rsid w:val="00277FCF"/>
    <w:rPr>
      <w:sz w:val="20"/>
      <w:szCs w:val="20"/>
    </w:rPr>
  </w:style>
  <w:style w:type="character" w:customStyle="1" w:styleId="CommentTextChar">
    <w:name w:val="Comment Text Char"/>
    <w:basedOn w:val="DefaultParagraphFont"/>
    <w:link w:val="CommentText"/>
    <w:uiPriority w:val="99"/>
    <w:rsid w:val="00277FCF"/>
    <w:rPr>
      <w:sz w:val="20"/>
      <w:szCs w:val="20"/>
    </w:rPr>
  </w:style>
  <w:style w:type="paragraph" w:styleId="CommentSubject">
    <w:name w:val="annotation subject"/>
    <w:basedOn w:val="CommentText"/>
    <w:next w:val="CommentText"/>
    <w:link w:val="CommentSubjectChar"/>
    <w:uiPriority w:val="99"/>
    <w:semiHidden/>
    <w:unhideWhenUsed/>
    <w:rsid w:val="00277FCF"/>
    <w:rPr>
      <w:b/>
      <w:bCs/>
    </w:rPr>
  </w:style>
  <w:style w:type="character" w:customStyle="1" w:styleId="CommentSubjectChar">
    <w:name w:val="Comment Subject Char"/>
    <w:basedOn w:val="CommentTextChar"/>
    <w:link w:val="CommentSubject"/>
    <w:uiPriority w:val="99"/>
    <w:semiHidden/>
    <w:rsid w:val="00277FCF"/>
    <w:rPr>
      <w:b/>
      <w:bCs/>
      <w:sz w:val="20"/>
      <w:szCs w:val="20"/>
    </w:rPr>
  </w:style>
  <w:style w:type="paragraph" w:styleId="BalloonText">
    <w:name w:val="Balloon Text"/>
    <w:basedOn w:val="Normal"/>
    <w:link w:val="BalloonTextChar"/>
    <w:uiPriority w:val="99"/>
    <w:semiHidden/>
    <w:unhideWhenUsed/>
    <w:rsid w:val="00277F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FCF"/>
    <w:rPr>
      <w:rFonts w:ascii="Segoe UI" w:hAnsi="Segoe UI" w:cs="Segoe UI"/>
      <w:sz w:val="18"/>
      <w:szCs w:val="18"/>
    </w:rPr>
  </w:style>
  <w:style w:type="paragraph" w:styleId="Revision">
    <w:name w:val="Revision"/>
    <w:hidden/>
    <w:uiPriority w:val="99"/>
    <w:semiHidden/>
    <w:rsid w:val="00832265"/>
    <w:pPr>
      <w:spacing w:before="0" w:after="0"/>
    </w:pPr>
  </w:style>
  <w:style w:type="paragraph" w:styleId="NormalWeb">
    <w:name w:val="Normal (Web)"/>
    <w:basedOn w:val="Normal"/>
    <w:uiPriority w:val="99"/>
    <w:unhideWhenUsed/>
    <w:rsid w:val="00491FBA"/>
    <w:pPr>
      <w:spacing w:before="100" w:beforeAutospacing="1" w:after="100" w:afterAutospacing="1"/>
    </w:pPr>
    <w:rPr>
      <w:rFonts w:ascii="Times New Roman" w:eastAsia="Times New Roman" w:hAnsi="Times New Roman" w:cs="Times New Roman"/>
      <w:szCs w:val="24"/>
      <w:lang w:val="en-GB" w:eastAsia="en-GB"/>
    </w:rPr>
  </w:style>
  <w:style w:type="paragraph" w:customStyle="1" w:styleId="paragraph">
    <w:name w:val="paragraph"/>
    <w:basedOn w:val="Normal"/>
    <w:rsid w:val="007A3F0C"/>
    <w:pPr>
      <w:spacing w:before="100" w:beforeAutospacing="1" w:after="100" w:afterAutospacing="1"/>
    </w:pPr>
    <w:rPr>
      <w:rFonts w:ascii="Calibri" w:hAnsi="Calibri" w:cs="Calibri"/>
      <w:sz w:val="22"/>
      <w:lang w:eastAsia="cy-GB"/>
    </w:rPr>
  </w:style>
  <w:style w:type="character" w:customStyle="1" w:styleId="normaltextrun">
    <w:name w:val="normaltextrun"/>
    <w:basedOn w:val="DefaultParagraphFont"/>
    <w:rsid w:val="007A3F0C"/>
  </w:style>
  <w:style w:type="character" w:customStyle="1" w:styleId="eop">
    <w:name w:val="eop"/>
    <w:basedOn w:val="DefaultParagraphFont"/>
    <w:rsid w:val="007A3F0C"/>
  </w:style>
  <w:style w:type="character" w:customStyle="1" w:styleId="spellingerror">
    <w:name w:val="spellingerror"/>
    <w:basedOn w:val="DefaultParagraphFont"/>
    <w:rsid w:val="007A3F0C"/>
  </w:style>
  <w:style w:type="paragraph" w:styleId="Bibliography">
    <w:name w:val="Bibliography"/>
    <w:basedOn w:val="Normal"/>
    <w:next w:val="Normal"/>
    <w:uiPriority w:val="37"/>
    <w:semiHidden/>
    <w:unhideWhenUsed/>
    <w:rsid w:val="003A292A"/>
  </w:style>
  <w:style w:type="paragraph" w:styleId="BlockText">
    <w:name w:val="Block Text"/>
    <w:basedOn w:val="Normal"/>
    <w:uiPriority w:val="99"/>
    <w:semiHidden/>
    <w:unhideWhenUsed/>
    <w:rsid w:val="003A292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3A292A"/>
  </w:style>
  <w:style w:type="character" w:customStyle="1" w:styleId="BodyTextChar">
    <w:name w:val="Body Text Char"/>
    <w:basedOn w:val="DefaultParagraphFont"/>
    <w:link w:val="BodyText"/>
    <w:uiPriority w:val="99"/>
    <w:semiHidden/>
    <w:rsid w:val="003A292A"/>
  </w:style>
  <w:style w:type="paragraph" w:styleId="BodyText2">
    <w:name w:val="Body Text 2"/>
    <w:basedOn w:val="Normal"/>
    <w:link w:val="BodyText2Char"/>
    <w:uiPriority w:val="99"/>
    <w:semiHidden/>
    <w:unhideWhenUsed/>
    <w:rsid w:val="003A292A"/>
    <w:pPr>
      <w:spacing w:line="480" w:lineRule="auto"/>
    </w:pPr>
  </w:style>
  <w:style w:type="character" w:customStyle="1" w:styleId="BodyText2Char">
    <w:name w:val="Body Text 2 Char"/>
    <w:basedOn w:val="DefaultParagraphFont"/>
    <w:link w:val="BodyText2"/>
    <w:uiPriority w:val="99"/>
    <w:semiHidden/>
    <w:rsid w:val="003A292A"/>
  </w:style>
  <w:style w:type="paragraph" w:styleId="BodyText3">
    <w:name w:val="Body Text 3"/>
    <w:basedOn w:val="Normal"/>
    <w:link w:val="BodyText3Char"/>
    <w:uiPriority w:val="99"/>
    <w:semiHidden/>
    <w:unhideWhenUsed/>
    <w:rsid w:val="003A292A"/>
    <w:rPr>
      <w:sz w:val="16"/>
      <w:szCs w:val="16"/>
    </w:rPr>
  </w:style>
  <w:style w:type="character" w:customStyle="1" w:styleId="BodyText3Char">
    <w:name w:val="Body Text 3 Char"/>
    <w:basedOn w:val="DefaultParagraphFont"/>
    <w:link w:val="BodyText3"/>
    <w:uiPriority w:val="99"/>
    <w:semiHidden/>
    <w:rsid w:val="003A292A"/>
    <w:rPr>
      <w:sz w:val="16"/>
      <w:szCs w:val="16"/>
    </w:rPr>
  </w:style>
  <w:style w:type="paragraph" w:styleId="BodyTextFirstIndent">
    <w:name w:val="Body Text First Indent"/>
    <w:basedOn w:val="BodyText"/>
    <w:link w:val="BodyTextFirstIndentChar"/>
    <w:uiPriority w:val="99"/>
    <w:semiHidden/>
    <w:unhideWhenUsed/>
    <w:rsid w:val="003A292A"/>
    <w:pPr>
      <w:ind w:firstLine="360"/>
    </w:pPr>
  </w:style>
  <w:style w:type="character" w:customStyle="1" w:styleId="BodyTextFirstIndentChar">
    <w:name w:val="Body Text First Indent Char"/>
    <w:basedOn w:val="BodyTextChar"/>
    <w:link w:val="BodyTextFirstIndent"/>
    <w:uiPriority w:val="99"/>
    <w:semiHidden/>
    <w:rsid w:val="003A292A"/>
  </w:style>
  <w:style w:type="paragraph" w:styleId="BodyTextIndent">
    <w:name w:val="Body Text Indent"/>
    <w:basedOn w:val="Normal"/>
    <w:link w:val="BodyTextIndentChar"/>
    <w:uiPriority w:val="99"/>
    <w:semiHidden/>
    <w:unhideWhenUsed/>
    <w:rsid w:val="003A292A"/>
    <w:pPr>
      <w:ind w:left="283"/>
    </w:pPr>
  </w:style>
  <w:style w:type="character" w:customStyle="1" w:styleId="BodyTextIndentChar">
    <w:name w:val="Body Text Indent Char"/>
    <w:basedOn w:val="DefaultParagraphFont"/>
    <w:link w:val="BodyTextIndent"/>
    <w:uiPriority w:val="99"/>
    <w:semiHidden/>
    <w:rsid w:val="003A292A"/>
  </w:style>
  <w:style w:type="paragraph" w:styleId="BodyTextFirstIndent2">
    <w:name w:val="Body Text First Indent 2"/>
    <w:basedOn w:val="BodyTextIndent"/>
    <w:link w:val="BodyTextFirstIndent2Char"/>
    <w:uiPriority w:val="99"/>
    <w:semiHidden/>
    <w:unhideWhenUsed/>
    <w:rsid w:val="003A292A"/>
    <w:pPr>
      <w:ind w:left="360" w:firstLine="360"/>
    </w:pPr>
  </w:style>
  <w:style w:type="character" w:customStyle="1" w:styleId="BodyTextFirstIndent2Char">
    <w:name w:val="Body Text First Indent 2 Char"/>
    <w:basedOn w:val="BodyTextIndentChar"/>
    <w:link w:val="BodyTextFirstIndent2"/>
    <w:uiPriority w:val="99"/>
    <w:semiHidden/>
    <w:rsid w:val="003A292A"/>
  </w:style>
  <w:style w:type="paragraph" w:styleId="BodyTextIndent2">
    <w:name w:val="Body Text Indent 2"/>
    <w:basedOn w:val="Normal"/>
    <w:link w:val="BodyTextIndent2Char"/>
    <w:uiPriority w:val="99"/>
    <w:semiHidden/>
    <w:unhideWhenUsed/>
    <w:rsid w:val="003A292A"/>
    <w:pPr>
      <w:spacing w:line="480" w:lineRule="auto"/>
      <w:ind w:left="283"/>
    </w:pPr>
  </w:style>
  <w:style w:type="character" w:customStyle="1" w:styleId="BodyTextIndent2Char">
    <w:name w:val="Body Text Indent 2 Char"/>
    <w:basedOn w:val="DefaultParagraphFont"/>
    <w:link w:val="BodyTextIndent2"/>
    <w:uiPriority w:val="99"/>
    <w:semiHidden/>
    <w:rsid w:val="003A292A"/>
  </w:style>
  <w:style w:type="paragraph" w:styleId="BodyTextIndent3">
    <w:name w:val="Body Text Indent 3"/>
    <w:basedOn w:val="Normal"/>
    <w:link w:val="BodyTextIndent3Char"/>
    <w:uiPriority w:val="99"/>
    <w:semiHidden/>
    <w:unhideWhenUsed/>
    <w:rsid w:val="003A292A"/>
    <w:pPr>
      <w:ind w:left="283"/>
    </w:pPr>
    <w:rPr>
      <w:sz w:val="16"/>
      <w:szCs w:val="16"/>
    </w:rPr>
  </w:style>
  <w:style w:type="character" w:customStyle="1" w:styleId="BodyTextIndent3Char">
    <w:name w:val="Body Text Indent 3 Char"/>
    <w:basedOn w:val="DefaultParagraphFont"/>
    <w:link w:val="BodyTextIndent3"/>
    <w:uiPriority w:val="99"/>
    <w:semiHidden/>
    <w:rsid w:val="003A292A"/>
    <w:rPr>
      <w:sz w:val="16"/>
      <w:szCs w:val="16"/>
    </w:rPr>
  </w:style>
  <w:style w:type="paragraph" w:styleId="Caption">
    <w:name w:val="caption"/>
    <w:basedOn w:val="Normal"/>
    <w:next w:val="Normal"/>
    <w:uiPriority w:val="35"/>
    <w:semiHidden/>
    <w:unhideWhenUsed/>
    <w:qFormat/>
    <w:rsid w:val="003A292A"/>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3A292A"/>
    <w:pPr>
      <w:spacing w:before="0" w:after="0"/>
      <w:ind w:left="4252"/>
    </w:pPr>
  </w:style>
  <w:style w:type="character" w:customStyle="1" w:styleId="ClosingChar">
    <w:name w:val="Closing Char"/>
    <w:basedOn w:val="DefaultParagraphFont"/>
    <w:link w:val="Closing"/>
    <w:uiPriority w:val="99"/>
    <w:semiHidden/>
    <w:rsid w:val="003A292A"/>
  </w:style>
  <w:style w:type="paragraph" w:styleId="Date">
    <w:name w:val="Date"/>
    <w:basedOn w:val="Normal"/>
    <w:next w:val="Normal"/>
    <w:link w:val="DateChar"/>
    <w:uiPriority w:val="99"/>
    <w:semiHidden/>
    <w:unhideWhenUsed/>
    <w:rsid w:val="003A292A"/>
  </w:style>
  <w:style w:type="character" w:customStyle="1" w:styleId="DateChar">
    <w:name w:val="Date Char"/>
    <w:basedOn w:val="DefaultParagraphFont"/>
    <w:link w:val="Date"/>
    <w:uiPriority w:val="99"/>
    <w:semiHidden/>
    <w:rsid w:val="003A292A"/>
  </w:style>
  <w:style w:type="paragraph" w:styleId="DocumentMap">
    <w:name w:val="Document Map"/>
    <w:basedOn w:val="Normal"/>
    <w:link w:val="DocumentMapChar"/>
    <w:uiPriority w:val="99"/>
    <w:semiHidden/>
    <w:unhideWhenUsed/>
    <w:rsid w:val="003A292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292A"/>
    <w:rPr>
      <w:rFonts w:ascii="Segoe UI" w:hAnsi="Segoe UI" w:cs="Segoe UI"/>
      <w:sz w:val="16"/>
      <w:szCs w:val="16"/>
    </w:rPr>
  </w:style>
  <w:style w:type="paragraph" w:styleId="E-mailSignature">
    <w:name w:val="E-mail Signature"/>
    <w:basedOn w:val="Normal"/>
    <w:link w:val="E-mailSignatureChar"/>
    <w:uiPriority w:val="99"/>
    <w:semiHidden/>
    <w:unhideWhenUsed/>
    <w:rsid w:val="003A292A"/>
    <w:pPr>
      <w:spacing w:before="0" w:after="0"/>
    </w:pPr>
  </w:style>
  <w:style w:type="character" w:customStyle="1" w:styleId="E-mailSignatureChar">
    <w:name w:val="E-mail Signature Char"/>
    <w:basedOn w:val="DefaultParagraphFont"/>
    <w:link w:val="E-mailSignature"/>
    <w:uiPriority w:val="99"/>
    <w:semiHidden/>
    <w:rsid w:val="003A292A"/>
  </w:style>
  <w:style w:type="paragraph" w:styleId="EndnoteText">
    <w:name w:val="endnote text"/>
    <w:basedOn w:val="Normal"/>
    <w:link w:val="EndnoteTextChar"/>
    <w:uiPriority w:val="99"/>
    <w:semiHidden/>
    <w:unhideWhenUsed/>
    <w:rsid w:val="003A292A"/>
    <w:pPr>
      <w:spacing w:before="0" w:after="0"/>
    </w:pPr>
    <w:rPr>
      <w:sz w:val="20"/>
      <w:szCs w:val="20"/>
    </w:rPr>
  </w:style>
  <w:style w:type="character" w:customStyle="1" w:styleId="EndnoteTextChar">
    <w:name w:val="Endnote Text Char"/>
    <w:basedOn w:val="DefaultParagraphFont"/>
    <w:link w:val="EndnoteText"/>
    <w:uiPriority w:val="99"/>
    <w:semiHidden/>
    <w:rsid w:val="003A292A"/>
    <w:rPr>
      <w:sz w:val="20"/>
      <w:szCs w:val="20"/>
    </w:rPr>
  </w:style>
  <w:style w:type="paragraph" w:styleId="EnvelopeAddress">
    <w:name w:val="envelope address"/>
    <w:basedOn w:val="Normal"/>
    <w:uiPriority w:val="99"/>
    <w:semiHidden/>
    <w:unhideWhenUsed/>
    <w:rsid w:val="003A292A"/>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A292A"/>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A292A"/>
    <w:pPr>
      <w:spacing w:before="0" w:after="0"/>
    </w:pPr>
    <w:rPr>
      <w:sz w:val="20"/>
      <w:szCs w:val="20"/>
    </w:rPr>
  </w:style>
  <w:style w:type="character" w:customStyle="1" w:styleId="FootnoteTextChar">
    <w:name w:val="Footnote Text Char"/>
    <w:basedOn w:val="DefaultParagraphFont"/>
    <w:link w:val="FootnoteText"/>
    <w:uiPriority w:val="99"/>
    <w:semiHidden/>
    <w:rsid w:val="003A292A"/>
    <w:rPr>
      <w:sz w:val="20"/>
      <w:szCs w:val="20"/>
    </w:rPr>
  </w:style>
  <w:style w:type="character" w:customStyle="1" w:styleId="Heading1Char">
    <w:name w:val="Heading 1 Char"/>
    <w:basedOn w:val="DefaultParagraphFont"/>
    <w:link w:val="Heading1"/>
    <w:uiPriority w:val="9"/>
    <w:rsid w:val="003A29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A29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292A"/>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3A292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A292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A292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A292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A29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292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A292A"/>
    <w:pPr>
      <w:spacing w:before="0" w:after="0"/>
    </w:pPr>
    <w:rPr>
      <w:i/>
      <w:iCs/>
    </w:rPr>
  </w:style>
  <w:style w:type="character" w:customStyle="1" w:styleId="HTMLAddressChar">
    <w:name w:val="HTML Address Char"/>
    <w:basedOn w:val="DefaultParagraphFont"/>
    <w:link w:val="HTMLAddress"/>
    <w:uiPriority w:val="99"/>
    <w:semiHidden/>
    <w:rsid w:val="003A292A"/>
    <w:rPr>
      <w:i/>
      <w:iCs/>
    </w:rPr>
  </w:style>
  <w:style w:type="paragraph" w:styleId="HTMLPreformatted">
    <w:name w:val="HTML Preformatted"/>
    <w:basedOn w:val="Normal"/>
    <w:link w:val="HTMLPreformattedChar"/>
    <w:uiPriority w:val="99"/>
    <w:semiHidden/>
    <w:unhideWhenUsed/>
    <w:rsid w:val="003A292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292A"/>
    <w:rPr>
      <w:rFonts w:ascii="Consolas" w:hAnsi="Consolas"/>
      <w:sz w:val="20"/>
      <w:szCs w:val="20"/>
    </w:rPr>
  </w:style>
  <w:style w:type="paragraph" w:styleId="Index1">
    <w:name w:val="index 1"/>
    <w:basedOn w:val="Normal"/>
    <w:next w:val="Normal"/>
    <w:uiPriority w:val="99"/>
    <w:semiHidden/>
    <w:unhideWhenUsed/>
    <w:rsid w:val="003A292A"/>
    <w:pPr>
      <w:spacing w:before="0" w:after="0"/>
      <w:ind w:left="240" w:hanging="240"/>
    </w:pPr>
  </w:style>
  <w:style w:type="paragraph" w:styleId="Index2">
    <w:name w:val="index 2"/>
    <w:basedOn w:val="Normal"/>
    <w:next w:val="Normal"/>
    <w:uiPriority w:val="99"/>
    <w:semiHidden/>
    <w:unhideWhenUsed/>
    <w:rsid w:val="003A292A"/>
    <w:pPr>
      <w:spacing w:before="0" w:after="0"/>
      <w:ind w:left="480" w:hanging="240"/>
    </w:pPr>
  </w:style>
  <w:style w:type="paragraph" w:styleId="Index3">
    <w:name w:val="index 3"/>
    <w:basedOn w:val="Normal"/>
    <w:next w:val="Normal"/>
    <w:uiPriority w:val="99"/>
    <w:semiHidden/>
    <w:unhideWhenUsed/>
    <w:rsid w:val="003A292A"/>
    <w:pPr>
      <w:spacing w:before="0" w:after="0"/>
      <w:ind w:left="720" w:hanging="240"/>
    </w:pPr>
  </w:style>
  <w:style w:type="paragraph" w:styleId="Index4">
    <w:name w:val="index 4"/>
    <w:basedOn w:val="Normal"/>
    <w:next w:val="Normal"/>
    <w:uiPriority w:val="99"/>
    <w:semiHidden/>
    <w:unhideWhenUsed/>
    <w:rsid w:val="003A292A"/>
    <w:pPr>
      <w:spacing w:before="0" w:after="0"/>
      <w:ind w:left="960" w:hanging="240"/>
    </w:pPr>
  </w:style>
  <w:style w:type="paragraph" w:styleId="Index5">
    <w:name w:val="index 5"/>
    <w:basedOn w:val="Normal"/>
    <w:next w:val="Normal"/>
    <w:uiPriority w:val="99"/>
    <w:semiHidden/>
    <w:unhideWhenUsed/>
    <w:rsid w:val="003A292A"/>
    <w:pPr>
      <w:spacing w:before="0" w:after="0"/>
      <w:ind w:left="1200" w:hanging="240"/>
    </w:pPr>
  </w:style>
  <w:style w:type="paragraph" w:styleId="Index6">
    <w:name w:val="index 6"/>
    <w:basedOn w:val="Normal"/>
    <w:next w:val="Normal"/>
    <w:uiPriority w:val="99"/>
    <w:semiHidden/>
    <w:unhideWhenUsed/>
    <w:rsid w:val="003A292A"/>
    <w:pPr>
      <w:spacing w:before="0" w:after="0"/>
      <w:ind w:left="1440" w:hanging="240"/>
    </w:pPr>
  </w:style>
  <w:style w:type="paragraph" w:styleId="Index7">
    <w:name w:val="index 7"/>
    <w:basedOn w:val="Normal"/>
    <w:next w:val="Normal"/>
    <w:uiPriority w:val="99"/>
    <w:semiHidden/>
    <w:unhideWhenUsed/>
    <w:rsid w:val="003A292A"/>
    <w:pPr>
      <w:spacing w:before="0" w:after="0"/>
      <w:ind w:left="1680" w:hanging="240"/>
    </w:pPr>
  </w:style>
  <w:style w:type="paragraph" w:styleId="Index8">
    <w:name w:val="index 8"/>
    <w:basedOn w:val="Normal"/>
    <w:next w:val="Normal"/>
    <w:uiPriority w:val="99"/>
    <w:semiHidden/>
    <w:unhideWhenUsed/>
    <w:rsid w:val="003A292A"/>
    <w:pPr>
      <w:spacing w:before="0" w:after="0"/>
      <w:ind w:left="1920" w:hanging="240"/>
    </w:pPr>
  </w:style>
  <w:style w:type="paragraph" w:styleId="Index9">
    <w:name w:val="index 9"/>
    <w:basedOn w:val="Normal"/>
    <w:next w:val="Normal"/>
    <w:uiPriority w:val="99"/>
    <w:semiHidden/>
    <w:unhideWhenUsed/>
    <w:rsid w:val="003A292A"/>
    <w:pPr>
      <w:spacing w:before="0" w:after="0"/>
      <w:ind w:left="2160" w:hanging="240"/>
    </w:pPr>
  </w:style>
  <w:style w:type="paragraph" w:styleId="IndexHeading">
    <w:name w:val="index heading"/>
    <w:basedOn w:val="Normal"/>
    <w:next w:val="Index1"/>
    <w:uiPriority w:val="99"/>
    <w:semiHidden/>
    <w:unhideWhenUsed/>
    <w:rsid w:val="003A292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29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292A"/>
    <w:rPr>
      <w:i/>
      <w:iCs/>
      <w:color w:val="4472C4" w:themeColor="accent1"/>
    </w:rPr>
  </w:style>
  <w:style w:type="paragraph" w:styleId="List">
    <w:name w:val="List"/>
    <w:basedOn w:val="Normal"/>
    <w:uiPriority w:val="99"/>
    <w:semiHidden/>
    <w:unhideWhenUsed/>
    <w:rsid w:val="003A292A"/>
    <w:pPr>
      <w:ind w:left="283" w:hanging="283"/>
      <w:contextualSpacing/>
    </w:pPr>
  </w:style>
  <w:style w:type="paragraph" w:styleId="List2">
    <w:name w:val="List 2"/>
    <w:basedOn w:val="Normal"/>
    <w:uiPriority w:val="99"/>
    <w:semiHidden/>
    <w:unhideWhenUsed/>
    <w:rsid w:val="003A292A"/>
    <w:pPr>
      <w:ind w:left="566" w:hanging="283"/>
      <w:contextualSpacing/>
    </w:pPr>
  </w:style>
  <w:style w:type="paragraph" w:styleId="List3">
    <w:name w:val="List 3"/>
    <w:basedOn w:val="Normal"/>
    <w:uiPriority w:val="99"/>
    <w:semiHidden/>
    <w:unhideWhenUsed/>
    <w:rsid w:val="003A292A"/>
    <w:pPr>
      <w:ind w:left="849" w:hanging="283"/>
      <w:contextualSpacing/>
    </w:pPr>
  </w:style>
  <w:style w:type="paragraph" w:styleId="List4">
    <w:name w:val="List 4"/>
    <w:basedOn w:val="Normal"/>
    <w:uiPriority w:val="99"/>
    <w:semiHidden/>
    <w:unhideWhenUsed/>
    <w:rsid w:val="003A292A"/>
    <w:pPr>
      <w:ind w:left="1132" w:hanging="283"/>
      <w:contextualSpacing/>
    </w:pPr>
  </w:style>
  <w:style w:type="paragraph" w:styleId="List5">
    <w:name w:val="List 5"/>
    <w:basedOn w:val="Normal"/>
    <w:uiPriority w:val="99"/>
    <w:semiHidden/>
    <w:unhideWhenUsed/>
    <w:rsid w:val="003A292A"/>
    <w:pPr>
      <w:ind w:left="1415" w:hanging="283"/>
      <w:contextualSpacing/>
    </w:pPr>
  </w:style>
  <w:style w:type="paragraph" w:styleId="ListBullet">
    <w:name w:val="List Bullet"/>
    <w:basedOn w:val="Normal"/>
    <w:uiPriority w:val="99"/>
    <w:semiHidden/>
    <w:unhideWhenUsed/>
    <w:rsid w:val="003A292A"/>
    <w:pPr>
      <w:numPr>
        <w:numId w:val="12"/>
      </w:numPr>
      <w:contextualSpacing/>
    </w:pPr>
  </w:style>
  <w:style w:type="paragraph" w:styleId="ListBullet2">
    <w:name w:val="List Bullet 2"/>
    <w:basedOn w:val="Normal"/>
    <w:uiPriority w:val="99"/>
    <w:semiHidden/>
    <w:unhideWhenUsed/>
    <w:rsid w:val="003A292A"/>
    <w:pPr>
      <w:numPr>
        <w:numId w:val="13"/>
      </w:numPr>
      <w:contextualSpacing/>
    </w:pPr>
  </w:style>
  <w:style w:type="paragraph" w:styleId="ListBullet3">
    <w:name w:val="List Bullet 3"/>
    <w:basedOn w:val="Normal"/>
    <w:uiPriority w:val="99"/>
    <w:semiHidden/>
    <w:unhideWhenUsed/>
    <w:rsid w:val="003A292A"/>
    <w:pPr>
      <w:numPr>
        <w:numId w:val="14"/>
      </w:numPr>
      <w:contextualSpacing/>
    </w:pPr>
  </w:style>
  <w:style w:type="paragraph" w:styleId="ListBullet4">
    <w:name w:val="List Bullet 4"/>
    <w:basedOn w:val="Normal"/>
    <w:uiPriority w:val="99"/>
    <w:semiHidden/>
    <w:unhideWhenUsed/>
    <w:rsid w:val="003A292A"/>
    <w:pPr>
      <w:numPr>
        <w:numId w:val="15"/>
      </w:numPr>
      <w:contextualSpacing/>
    </w:pPr>
  </w:style>
  <w:style w:type="paragraph" w:styleId="ListBullet5">
    <w:name w:val="List Bullet 5"/>
    <w:basedOn w:val="Normal"/>
    <w:uiPriority w:val="99"/>
    <w:semiHidden/>
    <w:unhideWhenUsed/>
    <w:rsid w:val="003A292A"/>
    <w:pPr>
      <w:numPr>
        <w:numId w:val="16"/>
      </w:numPr>
      <w:contextualSpacing/>
    </w:pPr>
  </w:style>
  <w:style w:type="paragraph" w:styleId="ListContinue">
    <w:name w:val="List Continue"/>
    <w:basedOn w:val="Normal"/>
    <w:uiPriority w:val="99"/>
    <w:semiHidden/>
    <w:unhideWhenUsed/>
    <w:rsid w:val="003A292A"/>
    <w:pPr>
      <w:ind w:left="283"/>
      <w:contextualSpacing/>
    </w:pPr>
  </w:style>
  <w:style w:type="paragraph" w:styleId="ListContinue2">
    <w:name w:val="List Continue 2"/>
    <w:basedOn w:val="Normal"/>
    <w:uiPriority w:val="99"/>
    <w:semiHidden/>
    <w:unhideWhenUsed/>
    <w:rsid w:val="003A292A"/>
    <w:pPr>
      <w:ind w:left="566"/>
      <w:contextualSpacing/>
    </w:pPr>
  </w:style>
  <w:style w:type="paragraph" w:styleId="ListContinue3">
    <w:name w:val="List Continue 3"/>
    <w:basedOn w:val="Normal"/>
    <w:uiPriority w:val="99"/>
    <w:semiHidden/>
    <w:unhideWhenUsed/>
    <w:rsid w:val="003A292A"/>
    <w:pPr>
      <w:ind w:left="849"/>
      <w:contextualSpacing/>
    </w:pPr>
  </w:style>
  <w:style w:type="paragraph" w:styleId="ListContinue4">
    <w:name w:val="List Continue 4"/>
    <w:basedOn w:val="Normal"/>
    <w:uiPriority w:val="99"/>
    <w:semiHidden/>
    <w:unhideWhenUsed/>
    <w:rsid w:val="003A292A"/>
    <w:pPr>
      <w:ind w:left="1132"/>
      <w:contextualSpacing/>
    </w:pPr>
  </w:style>
  <w:style w:type="paragraph" w:styleId="ListContinue5">
    <w:name w:val="List Continue 5"/>
    <w:basedOn w:val="Normal"/>
    <w:uiPriority w:val="99"/>
    <w:semiHidden/>
    <w:unhideWhenUsed/>
    <w:rsid w:val="003A292A"/>
    <w:pPr>
      <w:ind w:left="1415"/>
      <w:contextualSpacing/>
    </w:pPr>
  </w:style>
  <w:style w:type="paragraph" w:styleId="ListNumber">
    <w:name w:val="List Number"/>
    <w:basedOn w:val="Normal"/>
    <w:uiPriority w:val="99"/>
    <w:semiHidden/>
    <w:unhideWhenUsed/>
    <w:rsid w:val="003A292A"/>
    <w:pPr>
      <w:numPr>
        <w:numId w:val="17"/>
      </w:numPr>
      <w:contextualSpacing/>
    </w:pPr>
  </w:style>
  <w:style w:type="paragraph" w:styleId="ListNumber2">
    <w:name w:val="List Number 2"/>
    <w:basedOn w:val="Normal"/>
    <w:uiPriority w:val="99"/>
    <w:semiHidden/>
    <w:unhideWhenUsed/>
    <w:rsid w:val="003A292A"/>
    <w:pPr>
      <w:numPr>
        <w:numId w:val="18"/>
      </w:numPr>
      <w:contextualSpacing/>
    </w:pPr>
  </w:style>
  <w:style w:type="paragraph" w:styleId="ListNumber3">
    <w:name w:val="List Number 3"/>
    <w:basedOn w:val="Normal"/>
    <w:uiPriority w:val="99"/>
    <w:semiHidden/>
    <w:unhideWhenUsed/>
    <w:rsid w:val="003A292A"/>
    <w:pPr>
      <w:numPr>
        <w:numId w:val="19"/>
      </w:numPr>
      <w:contextualSpacing/>
    </w:pPr>
  </w:style>
  <w:style w:type="paragraph" w:styleId="ListNumber4">
    <w:name w:val="List Number 4"/>
    <w:basedOn w:val="Normal"/>
    <w:uiPriority w:val="99"/>
    <w:semiHidden/>
    <w:unhideWhenUsed/>
    <w:rsid w:val="003A292A"/>
    <w:pPr>
      <w:numPr>
        <w:numId w:val="20"/>
      </w:numPr>
      <w:contextualSpacing/>
    </w:pPr>
  </w:style>
  <w:style w:type="paragraph" w:styleId="ListNumber5">
    <w:name w:val="List Number 5"/>
    <w:basedOn w:val="Normal"/>
    <w:uiPriority w:val="99"/>
    <w:semiHidden/>
    <w:unhideWhenUsed/>
    <w:rsid w:val="003A292A"/>
    <w:pPr>
      <w:numPr>
        <w:numId w:val="21"/>
      </w:numPr>
      <w:contextualSpacing/>
    </w:pPr>
  </w:style>
  <w:style w:type="paragraph" w:styleId="MacroText">
    <w:name w:val="macro"/>
    <w:link w:val="MacroTextChar"/>
    <w:uiPriority w:val="99"/>
    <w:semiHidden/>
    <w:unhideWhenUsed/>
    <w:rsid w:val="003A292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A292A"/>
    <w:rPr>
      <w:rFonts w:ascii="Consolas" w:hAnsi="Consolas"/>
      <w:sz w:val="20"/>
      <w:szCs w:val="20"/>
    </w:rPr>
  </w:style>
  <w:style w:type="paragraph" w:styleId="MessageHeader">
    <w:name w:val="Message Header"/>
    <w:basedOn w:val="Normal"/>
    <w:link w:val="MessageHeaderChar"/>
    <w:uiPriority w:val="99"/>
    <w:semiHidden/>
    <w:unhideWhenUsed/>
    <w:rsid w:val="003A292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A292A"/>
    <w:rPr>
      <w:rFonts w:asciiTheme="majorHAnsi" w:eastAsiaTheme="majorEastAsia" w:hAnsiTheme="majorHAnsi" w:cstheme="majorBidi"/>
      <w:szCs w:val="24"/>
      <w:shd w:val="pct20" w:color="auto" w:fill="auto"/>
    </w:rPr>
  </w:style>
  <w:style w:type="paragraph" w:styleId="NoSpacing">
    <w:name w:val="No Spacing"/>
    <w:uiPriority w:val="1"/>
    <w:qFormat/>
    <w:rsid w:val="003A292A"/>
    <w:pPr>
      <w:spacing w:before="0" w:after="0"/>
    </w:pPr>
  </w:style>
  <w:style w:type="paragraph" w:styleId="NormalIndent">
    <w:name w:val="Normal Indent"/>
    <w:basedOn w:val="Normal"/>
    <w:uiPriority w:val="99"/>
    <w:semiHidden/>
    <w:unhideWhenUsed/>
    <w:rsid w:val="003A292A"/>
    <w:pPr>
      <w:ind w:left="720"/>
    </w:pPr>
  </w:style>
  <w:style w:type="paragraph" w:styleId="NoteHeading">
    <w:name w:val="Note Heading"/>
    <w:basedOn w:val="Normal"/>
    <w:next w:val="Normal"/>
    <w:link w:val="NoteHeadingChar"/>
    <w:uiPriority w:val="99"/>
    <w:semiHidden/>
    <w:unhideWhenUsed/>
    <w:rsid w:val="003A292A"/>
    <w:pPr>
      <w:spacing w:before="0" w:after="0"/>
    </w:pPr>
  </w:style>
  <w:style w:type="character" w:customStyle="1" w:styleId="NoteHeadingChar">
    <w:name w:val="Note Heading Char"/>
    <w:basedOn w:val="DefaultParagraphFont"/>
    <w:link w:val="NoteHeading"/>
    <w:uiPriority w:val="99"/>
    <w:semiHidden/>
    <w:rsid w:val="003A292A"/>
  </w:style>
  <w:style w:type="paragraph" w:styleId="PlainText">
    <w:name w:val="Plain Text"/>
    <w:basedOn w:val="Normal"/>
    <w:link w:val="PlainTextChar"/>
    <w:uiPriority w:val="99"/>
    <w:semiHidden/>
    <w:unhideWhenUsed/>
    <w:rsid w:val="003A292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3A292A"/>
    <w:rPr>
      <w:rFonts w:ascii="Consolas" w:hAnsi="Consolas"/>
      <w:sz w:val="21"/>
      <w:szCs w:val="21"/>
    </w:rPr>
  </w:style>
  <w:style w:type="paragraph" w:styleId="Quote">
    <w:name w:val="Quote"/>
    <w:basedOn w:val="Normal"/>
    <w:next w:val="Normal"/>
    <w:link w:val="QuoteChar"/>
    <w:uiPriority w:val="29"/>
    <w:qFormat/>
    <w:rsid w:val="003A29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292A"/>
    <w:rPr>
      <w:i/>
      <w:iCs/>
      <w:color w:val="404040" w:themeColor="text1" w:themeTint="BF"/>
    </w:rPr>
  </w:style>
  <w:style w:type="paragraph" w:styleId="Salutation">
    <w:name w:val="Salutation"/>
    <w:basedOn w:val="Normal"/>
    <w:next w:val="Normal"/>
    <w:link w:val="SalutationChar"/>
    <w:uiPriority w:val="99"/>
    <w:semiHidden/>
    <w:unhideWhenUsed/>
    <w:rsid w:val="003A292A"/>
  </w:style>
  <w:style w:type="character" w:customStyle="1" w:styleId="SalutationChar">
    <w:name w:val="Salutation Char"/>
    <w:basedOn w:val="DefaultParagraphFont"/>
    <w:link w:val="Salutation"/>
    <w:uiPriority w:val="99"/>
    <w:semiHidden/>
    <w:rsid w:val="003A292A"/>
  </w:style>
  <w:style w:type="paragraph" w:styleId="Signature">
    <w:name w:val="Signature"/>
    <w:basedOn w:val="Normal"/>
    <w:link w:val="SignatureChar"/>
    <w:uiPriority w:val="99"/>
    <w:semiHidden/>
    <w:unhideWhenUsed/>
    <w:rsid w:val="003A292A"/>
    <w:pPr>
      <w:spacing w:before="0" w:after="0"/>
      <w:ind w:left="4252"/>
    </w:pPr>
  </w:style>
  <w:style w:type="character" w:customStyle="1" w:styleId="SignatureChar">
    <w:name w:val="Signature Char"/>
    <w:basedOn w:val="DefaultParagraphFont"/>
    <w:link w:val="Signature"/>
    <w:uiPriority w:val="99"/>
    <w:semiHidden/>
    <w:rsid w:val="003A292A"/>
  </w:style>
  <w:style w:type="paragraph" w:styleId="Subtitle">
    <w:name w:val="Subtitle"/>
    <w:basedOn w:val="Normal"/>
    <w:next w:val="Normal"/>
    <w:link w:val="SubtitleChar"/>
    <w:uiPriority w:val="11"/>
    <w:qFormat/>
    <w:rsid w:val="003A292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A292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3A292A"/>
    <w:pPr>
      <w:spacing w:after="0"/>
      <w:ind w:left="240" w:hanging="240"/>
    </w:pPr>
  </w:style>
  <w:style w:type="paragraph" w:styleId="TableofFigures">
    <w:name w:val="table of figures"/>
    <w:basedOn w:val="Normal"/>
    <w:next w:val="Normal"/>
    <w:uiPriority w:val="99"/>
    <w:semiHidden/>
    <w:unhideWhenUsed/>
    <w:rsid w:val="003A292A"/>
    <w:pPr>
      <w:spacing w:after="0"/>
    </w:pPr>
  </w:style>
  <w:style w:type="paragraph" w:styleId="Title">
    <w:name w:val="Title"/>
    <w:basedOn w:val="Normal"/>
    <w:next w:val="Normal"/>
    <w:link w:val="TitleChar"/>
    <w:uiPriority w:val="10"/>
    <w:qFormat/>
    <w:rsid w:val="003A292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92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A292A"/>
    <w:pPr>
      <w:spacing w:before="120"/>
    </w:pPr>
    <w:rPr>
      <w:rFonts w:asciiTheme="majorHAnsi" w:eastAsiaTheme="majorEastAsia" w:hAnsiTheme="majorHAnsi" w:cstheme="majorBidi"/>
      <w:b/>
      <w:bCs/>
      <w:szCs w:val="24"/>
    </w:rPr>
  </w:style>
  <w:style w:type="paragraph" w:styleId="TOC1">
    <w:name w:val="toc 1"/>
    <w:basedOn w:val="Normal"/>
    <w:next w:val="Normal"/>
    <w:uiPriority w:val="39"/>
    <w:semiHidden/>
    <w:unhideWhenUsed/>
    <w:rsid w:val="003A292A"/>
    <w:pPr>
      <w:spacing w:after="100"/>
    </w:pPr>
  </w:style>
  <w:style w:type="paragraph" w:styleId="TOC2">
    <w:name w:val="toc 2"/>
    <w:basedOn w:val="Normal"/>
    <w:next w:val="Normal"/>
    <w:uiPriority w:val="39"/>
    <w:semiHidden/>
    <w:unhideWhenUsed/>
    <w:rsid w:val="003A292A"/>
    <w:pPr>
      <w:spacing w:after="100"/>
      <w:ind w:left="240"/>
    </w:pPr>
  </w:style>
  <w:style w:type="paragraph" w:styleId="TOC3">
    <w:name w:val="toc 3"/>
    <w:basedOn w:val="Normal"/>
    <w:next w:val="Normal"/>
    <w:uiPriority w:val="39"/>
    <w:semiHidden/>
    <w:unhideWhenUsed/>
    <w:rsid w:val="003A292A"/>
    <w:pPr>
      <w:spacing w:after="100"/>
      <w:ind w:left="480"/>
    </w:pPr>
  </w:style>
  <w:style w:type="paragraph" w:styleId="TOC4">
    <w:name w:val="toc 4"/>
    <w:basedOn w:val="Normal"/>
    <w:next w:val="Normal"/>
    <w:uiPriority w:val="39"/>
    <w:semiHidden/>
    <w:unhideWhenUsed/>
    <w:rsid w:val="003A292A"/>
    <w:pPr>
      <w:spacing w:after="100"/>
      <w:ind w:left="720"/>
    </w:pPr>
  </w:style>
  <w:style w:type="paragraph" w:styleId="TOC5">
    <w:name w:val="toc 5"/>
    <w:basedOn w:val="Normal"/>
    <w:next w:val="Normal"/>
    <w:uiPriority w:val="39"/>
    <w:semiHidden/>
    <w:unhideWhenUsed/>
    <w:rsid w:val="003A292A"/>
    <w:pPr>
      <w:spacing w:after="100"/>
      <w:ind w:left="960"/>
    </w:pPr>
  </w:style>
  <w:style w:type="paragraph" w:styleId="TOC6">
    <w:name w:val="toc 6"/>
    <w:basedOn w:val="Normal"/>
    <w:next w:val="Normal"/>
    <w:uiPriority w:val="39"/>
    <w:semiHidden/>
    <w:unhideWhenUsed/>
    <w:rsid w:val="003A292A"/>
    <w:pPr>
      <w:spacing w:after="100"/>
      <w:ind w:left="1200"/>
    </w:pPr>
  </w:style>
  <w:style w:type="paragraph" w:styleId="TOC7">
    <w:name w:val="toc 7"/>
    <w:basedOn w:val="Normal"/>
    <w:next w:val="Normal"/>
    <w:uiPriority w:val="39"/>
    <w:semiHidden/>
    <w:unhideWhenUsed/>
    <w:rsid w:val="003A292A"/>
    <w:pPr>
      <w:spacing w:after="100"/>
      <w:ind w:left="1440"/>
    </w:pPr>
  </w:style>
  <w:style w:type="paragraph" w:styleId="TOC8">
    <w:name w:val="toc 8"/>
    <w:basedOn w:val="Normal"/>
    <w:next w:val="Normal"/>
    <w:uiPriority w:val="39"/>
    <w:semiHidden/>
    <w:unhideWhenUsed/>
    <w:rsid w:val="003A292A"/>
    <w:pPr>
      <w:spacing w:after="100"/>
      <w:ind w:left="1680"/>
    </w:pPr>
  </w:style>
  <w:style w:type="paragraph" w:styleId="TOC9">
    <w:name w:val="toc 9"/>
    <w:basedOn w:val="Normal"/>
    <w:next w:val="Normal"/>
    <w:uiPriority w:val="39"/>
    <w:semiHidden/>
    <w:unhideWhenUsed/>
    <w:rsid w:val="003A292A"/>
    <w:pPr>
      <w:spacing w:after="100"/>
      <w:ind w:left="1920"/>
    </w:pPr>
  </w:style>
  <w:style w:type="paragraph" w:styleId="TOCHeading">
    <w:name w:val="TOC Heading"/>
    <w:basedOn w:val="Heading1"/>
    <w:next w:val="Normal"/>
    <w:uiPriority w:val="39"/>
    <w:semiHidden/>
    <w:unhideWhenUsed/>
    <w:qFormat/>
    <w:rsid w:val="003A29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662">
      <w:bodyDiv w:val="1"/>
      <w:marLeft w:val="0"/>
      <w:marRight w:val="0"/>
      <w:marTop w:val="0"/>
      <w:marBottom w:val="0"/>
      <w:divBdr>
        <w:top w:val="none" w:sz="0" w:space="0" w:color="auto"/>
        <w:left w:val="none" w:sz="0" w:space="0" w:color="auto"/>
        <w:bottom w:val="none" w:sz="0" w:space="0" w:color="auto"/>
        <w:right w:val="none" w:sz="0" w:space="0" w:color="auto"/>
      </w:divBdr>
      <w:divsChild>
        <w:div w:id="1657613782">
          <w:marLeft w:val="0"/>
          <w:marRight w:val="0"/>
          <w:marTop w:val="0"/>
          <w:marBottom w:val="0"/>
          <w:divBdr>
            <w:top w:val="none" w:sz="0" w:space="0" w:color="auto"/>
            <w:left w:val="none" w:sz="0" w:space="0" w:color="auto"/>
            <w:bottom w:val="none" w:sz="0" w:space="0" w:color="auto"/>
            <w:right w:val="none" w:sz="0" w:space="0" w:color="auto"/>
          </w:divBdr>
          <w:divsChild>
            <w:div w:id="39257338">
              <w:marLeft w:val="0"/>
              <w:marRight w:val="0"/>
              <w:marTop w:val="0"/>
              <w:marBottom w:val="0"/>
              <w:divBdr>
                <w:top w:val="none" w:sz="0" w:space="0" w:color="auto"/>
                <w:left w:val="none" w:sz="0" w:space="0" w:color="auto"/>
                <w:bottom w:val="none" w:sz="0" w:space="0" w:color="auto"/>
                <w:right w:val="none" w:sz="0" w:space="0" w:color="auto"/>
              </w:divBdr>
              <w:divsChild>
                <w:div w:id="511263575">
                  <w:marLeft w:val="0"/>
                  <w:marRight w:val="0"/>
                  <w:marTop w:val="0"/>
                  <w:marBottom w:val="0"/>
                  <w:divBdr>
                    <w:top w:val="none" w:sz="0" w:space="0" w:color="auto"/>
                    <w:left w:val="none" w:sz="0" w:space="0" w:color="auto"/>
                    <w:bottom w:val="none" w:sz="0" w:space="0" w:color="auto"/>
                    <w:right w:val="none" w:sz="0" w:space="0" w:color="auto"/>
                  </w:divBdr>
                  <w:divsChild>
                    <w:div w:id="497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3849">
      <w:bodyDiv w:val="1"/>
      <w:marLeft w:val="0"/>
      <w:marRight w:val="0"/>
      <w:marTop w:val="0"/>
      <w:marBottom w:val="0"/>
      <w:divBdr>
        <w:top w:val="none" w:sz="0" w:space="0" w:color="auto"/>
        <w:left w:val="none" w:sz="0" w:space="0" w:color="auto"/>
        <w:bottom w:val="none" w:sz="0" w:space="0" w:color="auto"/>
        <w:right w:val="none" w:sz="0" w:space="0" w:color="auto"/>
      </w:divBdr>
    </w:div>
    <w:div w:id="482353706">
      <w:bodyDiv w:val="1"/>
      <w:marLeft w:val="0"/>
      <w:marRight w:val="0"/>
      <w:marTop w:val="0"/>
      <w:marBottom w:val="0"/>
      <w:divBdr>
        <w:top w:val="none" w:sz="0" w:space="0" w:color="auto"/>
        <w:left w:val="none" w:sz="0" w:space="0" w:color="auto"/>
        <w:bottom w:val="none" w:sz="0" w:space="0" w:color="auto"/>
        <w:right w:val="none" w:sz="0" w:space="0" w:color="auto"/>
      </w:divBdr>
    </w:div>
    <w:div w:id="558905830">
      <w:bodyDiv w:val="1"/>
      <w:marLeft w:val="0"/>
      <w:marRight w:val="0"/>
      <w:marTop w:val="0"/>
      <w:marBottom w:val="0"/>
      <w:divBdr>
        <w:top w:val="none" w:sz="0" w:space="0" w:color="auto"/>
        <w:left w:val="none" w:sz="0" w:space="0" w:color="auto"/>
        <w:bottom w:val="none" w:sz="0" w:space="0" w:color="auto"/>
        <w:right w:val="none" w:sz="0" w:space="0" w:color="auto"/>
      </w:divBdr>
    </w:div>
    <w:div w:id="829057679">
      <w:bodyDiv w:val="1"/>
      <w:marLeft w:val="0"/>
      <w:marRight w:val="0"/>
      <w:marTop w:val="0"/>
      <w:marBottom w:val="0"/>
      <w:divBdr>
        <w:top w:val="none" w:sz="0" w:space="0" w:color="auto"/>
        <w:left w:val="none" w:sz="0" w:space="0" w:color="auto"/>
        <w:bottom w:val="none" w:sz="0" w:space="0" w:color="auto"/>
        <w:right w:val="none" w:sz="0" w:space="0" w:color="auto"/>
      </w:divBdr>
      <w:divsChild>
        <w:div w:id="828250855">
          <w:marLeft w:val="0"/>
          <w:marRight w:val="0"/>
          <w:marTop w:val="0"/>
          <w:marBottom w:val="0"/>
          <w:divBdr>
            <w:top w:val="none" w:sz="0" w:space="0" w:color="auto"/>
            <w:left w:val="none" w:sz="0" w:space="0" w:color="auto"/>
            <w:bottom w:val="none" w:sz="0" w:space="0" w:color="auto"/>
            <w:right w:val="none" w:sz="0" w:space="0" w:color="auto"/>
          </w:divBdr>
          <w:divsChild>
            <w:div w:id="789472494">
              <w:marLeft w:val="0"/>
              <w:marRight w:val="0"/>
              <w:marTop w:val="0"/>
              <w:marBottom w:val="0"/>
              <w:divBdr>
                <w:top w:val="none" w:sz="0" w:space="0" w:color="auto"/>
                <w:left w:val="none" w:sz="0" w:space="0" w:color="auto"/>
                <w:bottom w:val="none" w:sz="0" w:space="0" w:color="auto"/>
                <w:right w:val="none" w:sz="0" w:space="0" w:color="auto"/>
              </w:divBdr>
              <w:divsChild>
                <w:div w:id="71778506">
                  <w:marLeft w:val="0"/>
                  <w:marRight w:val="0"/>
                  <w:marTop w:val="0"/>
                  <w:marBottom w:val="0"/>
                  <w:divBdr>
                    <w:top w:val="none" w:sz="0" w:space="0" w:color="auto"/>
                    <w:left w:val="none" w:sz="0" w:space="0" w:color="auto"/>
                    <w:bottom w:val="none" w:sz="0" w:space="0" w:color="auto"/>
                    <w:right w:val="none" w:sz="0" w:space="0" w:color="auto"/>
                  </w:divBdr>
                  <w:divsChild>
                    <w:div w:id="20094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6251">
      <w:bodyDiv w:val="1"/>
      <w:marLeft w:val="0"/>
      <w:marRight w:val="0"/>
      <w:marTop w:val="0"/>
      <w:marBottom w:val="0"/>
      <w:divBdr>
        <w:top w:val="none" w:sz="0" w:space="0" w:color="auto"/>
        <w:left w:val="none" w:sz="0" w:space="0" w:color="auto"/>
        <w:bottom w:val="none" w:sz="0" w:space="0" w:color="auto"/>
        <w:right w:val="none" w:sz="0" w:space="0" w:color="auto"/>
      </w:divBdr>
    </w:div>
    <w:div w:id="963271505">
      <w:bodyDiv w:val="1"/>
      <w:marLeft w:val="0"/>
      <w:marRight w:val="0"/>
      <w:marTop w:val="0"/>
      <w:marBottom w:val="0"/>
      <w:divBdr>
        <w:top w:val="none" w:sz="0" w:space="0" w:color="auto"/>
        <w:left w:val="none" w:sz="0" w:space="0" w:color="auto"/>
        <w:bottom w:val="none" w:sz="0" w:space="0" w:color="auto"/>
        <w:right w:val="none" w:sz="0" w:space="0" w:color="auto"/>
      </w:divBdr>
    </w:div>
    <w:div w:id="1080980547">
      <w:bodyDiv w:val="1"/>
      <w:marLeft w:val="0"/>
      <w:marRight w:val="0"/>
      <w:marTop w:val="0"/>
      <w:marBottom w:val="0"/>
      <w:divBdr>
        <w:top w:val="none" w:sz="0" w:space="0" w:color="auto"/>
        <w:left w:val="none" w:sz="0" w:space="0" w:color="auto"/>
        <w:bottom w:val="none" w:sz="0" w:space="0" w:color="auto"/>
        <w:right w:val="none" w:sz="0" w:space="0" w:color="auto"/>
      </w:divBdr>
    </w:div>
    <w:div w:id="1103643926">
      <w:bodyDiv w:val="1"/>
      <w:marLeft w:val="0"/>
      <w:marRight w:val="0"/>
      <w:marTop w:val="0"/>
      <w:marBottom w:val="0"/>
      <w:divBdr>
        <w:top w:val="none" w:sz="0" w:space="0" w:color="auto"/>
        <w:left w:val="none" w:sz="0" w:space="0" w:color="auto"/>
        <w:bottom w:val="none" w:sz="0" w:space="0" w:color="auto"/>
        <w:right w:val="none" w:sz="0" w:space="0" w:color="auto"/>
      </w:divBdr>
      <w:divsChild>
        <w:div w:id="519666044">
          <w:marLeft w:val="0"/>
          <w:marRight w:val="0"/>
          <w:marTop w:val="0"/>
          <w:marBottom w:val="0"/>
          <w:divBdr>
            <w:top w:val="none" w:sz="0" w:space="0" w:color="auto"/>
            <w:left w:val="none" w:sz="0" w:space="0" w:color="auto"/>
            <w:bottom w:val="none" w:sz="0" w:space="0" w:color="auto"/>
            <w:right w:val="none" w:sz="0" w:space="0" w:color="auto"/>
          </w:divBdr>
          <w:divsChild>
            <w:div w:id="1300299970">
              <w:marLeft w:val="0"/>
              <w:marRight w:val="0"/>
              <w:marTop w:val="0"/>
              <w:marBottom w:val="0"/>
              <w:divBdr>
                <w:top w:val="none" w:sz="0" w:space="0" w:color="auto"/>
                <w:left w:val="none" w:sz="0" w:space="0" w:color="auto"/>
                <w:bottom w:val="none" w:sz="0" w:space="0" w:color="auto"/>
                <w:right w:val="none" w:sz="0" w:space="0" w:color="auto"/>
              </w:divBdr>
              <w:divsChild>
                <w:div w:id="2059697973">
                  <w:marLeft w:val="0"/>
                  <w:marRight w:val="0"/>
                  <w:marTop w:val="0"/>
                  <w:marBottom w:val="0"/>
                  <w:divBdr>
                    <w:top w:val="none" w:sz="0" w:space="0" w:color="auto"/>
                    <w:left w:val="none" w:sz="0" w:space="0" w:color="auto"/>
                    <w:bottom w:val="none" w:sz="0" w:space="0" w:color="auto"/>
                    <w:right w:val="none" w:sz="0" w:space="0" w:color="auto"/>
                  </w:divBdr>
                  <w:divsChild>
                    <w:div w:id="981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5162">
      <w:bodyDiv w:val="1"/>
      <w:marLeft w:val="0"/>
      <w:marRight w:val="0"/>
      <w:marTop w:val="0"/>
      <w:marBottom w:val="0"/>
      <w:divBdr>
        <w:top w:val="none" w:sz="0" w:space="0" w:color="auto"/>
        <w:left w:val="none" w:sz="0" w:space="0" w:color="auto"/>
        <w:bottom w:val="none" w:sz="0" w:space="0" w:color="auto"/>
        <w:right w:val="none" w:sz="0" w:space="0" w:color="auto"/>
      </w:divBdr>
    </w:div>
    <w:div w:id="1837572656">
      <w:bodyDiv w:val="1"/>
      <w:marLeft w:val="0"/>
      <w:marRight w:val="0"/>
      <w:marTop w:val="0"/>
      <w:marBottom w:val="0"/>
      <w:divBdr>
        <w:top w:val="none" w:sz="0" w:space="0" w:color="auto"/>
        <w:left w:val="none" w:sz="0" w:space="0" w:color="auto"/>
        <w:bottom w:val="none" w:sz="0" w:space="0" w:color="auto"/>
        <w:right w:val="none" w:sz="0" w:space="0" w:color="auto"/>
      </w:divBdr>
    </w:div>
    <w:div w:id="2004621029">
      <w:bodyDiv w:val="1"/>
      <w:marLeft w:val="0"/>
      <w:marRight w:val="0"/>
      <w:marTop w:val="0"/>
      <w:marBottom w:val="0"/>
      <w:divBdr>
        <w:top w:val="none" w:sz="0" w:space="0" w:color="auto"/>
        <w:left w:val="none" w:sz="0" w:space="0" w:color="auto"/>
        <w:bottom w:val="none" w:sz="0" w:space="0" w:color="auto"/>
        <w:right w:val="none" w:sz="0" w:space="0" w:color="auto"/>
      </w:divBdr>
    </w:div>
    <w:div w:id="212338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ell2wales.gov.wa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ll2wales.gov.wales" TargetMode="External"/><Relationship Id="rId2" Type="http://schemas.openxmlformats.org/officeDocument/2006/relationships/customXml" Target="../customXml/item2.xml"/><Relationship Id="rId16" Type="http://schemas.openxmlformats.org/officeDocument/2006/relationships/hyperlink" Target="https://www.sell2wales.gov.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ll2wales.gov.wales" TargetMode="External"/><Relationship Id="rId10" Type="http://schemas.openxmlformats.org/officeDocument/2006/relationships/endnotes" Target="endnotes.xml"/><Relationship Id="rId19" Type="http://schemas.openxmlformats.org/officeDocument/2006/relationships/hyperlink" Target="https://www.welshlanguagecommissioner.wales/businesses-and-charities/cynnig-cymra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8" ma:contentTypeDescription="Create a new document." ma:contentTypeScope="" ma:versionID="d70ce456b8c3931cdf5444755236466e">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6e7a7e49ab8c323255321840e44328f0"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B507-4351-4D96-8B8C-D86744CF0379}">
  <ds:schemaRefs>
    <ds:schemaRef ds:uri="http://schemas.microsoft.com/office/2006/metadata/properties"/>
    <ds:schemaRef ds:uri="http://schemas.microsoft.com/office/infopath/2007/PartnerControls"/>
    <ds:schemaRef ds:uri="2fc2a8c7-3b3f-4409-bc78-aa40538e7eb1"/>
    <ds:schemaRef ds:uri="638d3207-dd8a-445c-8cf5-a9b9450ed01e"/>
  </ds:schemaRefs>
</ds:datastoreItem>
</file>

<file path=customXml/itemProps2.xml><?xml version="1.0" encoding="utf-8"?>
<ds:datastoreItem xmlns:ds="http://schemas.openxmlformats.org/officeDocument/2006/customXml" ds:itemID="{A4C41B0A-EAB8-43D9-84FA-187E71AE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0285D-81E4-4F23-B810-858E089AA7E4}">
  <ds:schemaRefs>
    <ds:schemaRef ds:uri="http://schemas.microsoft.com/sharepoint/v3/contenttype/forms"/>
  </ds:schemaRefs>
</ds:datastoreItem>
</file>

<file path=customXml/itemProps4.xml><?xml version="1.0" encoding="utf-8"?>
<ds:datastoreItem xmlns:ds="http://schemas.openxmlformats.org/officeDocument/2006/customXml" ds:itemID="{0880148A-9E37-FB49-8329-7616B2FF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5820</Words>
  <Characters>32037</Characters>
  <Application>Microsoft Office Word</Application>
  <DocSecurity>0</DocSecurity>
  <Lines>266</Lines>
  <Paragraphs>75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Rhys Griffiths (ECON A CMND)</dc:creator>
  <cp:keywords>2012</cp:keywords>
  <dc:description/>
  <cp:lastModifiedBy>Mared E Pemberton</cp:lastModifiedBy>
  <cp:revision>133</cp:revision>
  <cp:lastPrinted>2023-03-23T16:38:00Z</cp:lastPrinted>
  <dcterms:created xsi:type="dcterms:W3CDTF">2023-03-23T15:28:00Z</dcterms:created>
  <dcterms:modified xsi:type="dcterms:W3CDTF">2024-11-05T13:35:00Z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313;#2012|1fdcd491-6b17-4c08-94dd-ef4149b54e7d</vt:lpwstr>
  </property>
  <property fmtid="{D5CDD505-2E9C-101B-9397-08002B2CF9AE}" pid="3" name="Classification">
    <vt:lpwstr/>
  </property>
  <property fmtid="{D5CDD505-2E9C-101B-9397-08002B2CF9AE}" pid="4" name="_cx_SecurityMarkings">
    <vt:lpwstr>1;#Official|cc759f6a-42a8-4716-9405-b226874081d1</vt:lpwstr>
  </property>
  <property fmtid="{D5CDD505-2E9C-101B-9397-08002B2CF9AE}" pid="5" name="OriginatingFunction">
    <vt:lpwstr/>
  </property>
  <property fmtid="{D5CDD505-2E9C-101B-9397-08002B2CF9AE}" pid="6" name="MediaServiceImageTags">
    <vt:lpwstr/>
  </property>
  <property fmtid="{D5CDD505-2E9C-101B-9397-08002B2CF9AE}" pid="7" name="ContentTypeId">
    <vt:lpwstr>0x0101002BB20D7FFFA52946BDD40EC58E40D2B4</vt:lpwstr>
  </property>
</Properties>
</file>