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F5CC" w14:textId="77777777" w:rsidR="00C27DA2" w:rsidRPr="00693189" w:rsidRDefault="00C27DA2" w:rsidP="00C27DA2">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41AD91AA" w14:textId="77777777" w:rsidR="00C27DA2" w:rsidRDefault="00C27DA2" w:rsidP="00C27DA2">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3AB9F8A8" w14:textId="77777777" w:rsidR="00C27DA2" w:rsidRPr="00693189" w:rsidRDefault="00C27DA2" w:rsidP="00C27DA2">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B850CF7" w14:textId="425080E4" w:rsidR="00C27DA2" w:rsidRDefault="00C27DA2" w:rsidP="00C27DA2">
      <w:pPr>
        <w:jc w:val="center"/>
        <w:rPr>
          <w:rFonts w:ascii="Arial" w:hAnsi="Arial" w:cs="Arial"/>
          <w:b/>
          <w:bCs/>
          <w:sz w:val="24"/>
          <w:szCs w:val="24"/>
        </w:rPr>
      </w:pPr>
      <w:r w:rsidRPr="00E21AE2">
        <w:rPr>
          <w:rFonts w:ascii="Arial" w:hAnsi="Arial" w:cs="Arial"/>
          <w:b/>
          <w:bCs/>
          <w:sz w:val="24"/>
          <w:szCs w:val="24"/>
        </w:rPr>
        <w:t xml:space="preserve">Hearing Session </w:t>
      </w:r>
      <w:r>
        <w:rPr>
          <w:rFonts w:ascii="Arial" w:hAnsi="Arial" w:cs="Arial"/>
          <w:b/>
          <w:bCs/>
          <w:sz w:val="24"/>
          <w:szCs w:val="24"/>
        </w:rPr>
        <w:t>3</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sidR="00964D55">
        <w:rPr>
          <w:rFonts w:ascii="Arial" w:hAnsi="Arial" w:cs="Arial"/>
          <w:b/>
          <w:bCs/>
          <w:sz w:val="24"/>
          <w:szCs w:val="24"/>
        </w:rPr>
        <w:t xml:space="preserve">Affordable </w:t>
      </w:r>
      <w:r>
        <w:rPr>
          <w:rFonts w:ascii="Arial" w:hAnsi="Arial" w:cs="Arial"/>
          <w:b/>
          <w:bCs/>
          <w:sz w:val="24"/>
          <w:szCs w:val="24"/>
        </w:rPr>
        <w:t xml:space="preserve">Housing and </w:t>
      </w:r>
      <w:r w:rsidR="00964D55">
        <w:rPr>
          <w:rFonts w:ascii="Arial" w:hAnsi="Arial" w:cs="Arial"/>
          <w:b/>
          <w:bCs/>
          <w:sz w:val="24"/>
          <w:szCs w:val="24"/>
        </w:rPr>
        <w:t>Gypsy and Traveller Provision</w:t>
      </w:r>
    </w:p>
    <w:p w14:paraId="0A4F2199" w14:textId="77777777" w:rsidR="00C27DA2" w:rsidRPr="000F3DEB" w:rsidRDefault="00C27DA2" w:rsidP="00C27DA2">
      <w:pPr>
        <w:rPr>
          <w:rFonts w:ascii="Arial" w:hAnsi="Arial" w:cs="Arial"/>
          <w:b/>
          <w:bCs/>
          <w:sz w:val="24"/>
          <w:szCs w:val="24"/>
        </w:rPr>
      </w:pPr>
    </w:p>
    <w:tbl>
      <w:tblPr>
        <w:tblStyle w:val="TableGrid"/>
        <w:tblW w:w="0" w:type="auto"/>
        <w:tblLook w:val="04A0" w:firstRow="1" w:lastRow="0" w:firstColumn="1" w:lastColumn="0" w:noHBand="0" w:noVBand="1"/>
      </w:tblPr>
      <w:tblGrid>
        <w:gridCol w:w="6374"/>
        <w:gridCol w:w="2642"/>
      </w:tblGrid>
      <w:tr w:rsidR="00C27DA2" w:rsidRPr="00693189" w14:paraId="1AA52A92" w14:textId="77777777" w:rsidTr="00A06F07">
        <w:tc>
          <w:tcPr>
            <w:tcW w:w="6374" w:type="dxa"/>
          </w:tcPr>
          <w:p w14:paraId="18C89119" w14:textId="77777777" w:rsidR="00C27DA2" w:rsidRPr="00AA6476" w:rsidRDefault="00C27DA2" w:rsidP="00A06F07">
            <w:pPr>
              <w:rPr>
                <w:rFonts w:ascii="Arial" w:hAnsi="Arial" w:cs="Arial"/>
                <w:b/>
                <w:bCs/>
                <w:sz w:val="24"/>
                <w:szCs w:val="24"/>
              </w:rPr>
            </w:pPr>
            <w:r w:rsidRPr="00AA6476">
              <w:rPr>
                <w:rFonts w:ascii="Arial" w:hAnsi="Arial" w:cs="Arial"/>
                <w:b/>
                <w:bCs/>
                <w:sz w:val="24"/>
                <w:szCs w:val="24"/>
              </w:rPr>
              <w:t>Action Point</w:t>
            </w:r>
          </w:p>
        </w:tc>
        <w:tc>
          <w:tcPr>
            <w:tcW w:w="2642" w:type="dxa"/>
          </w:tcPr>
          <w:p w14:paraId="61732D7E" w14:textId="77777777" w:rsidR="00C27DA2" w:rsidRPr="00AA6476" w:rsidRDefault="00C27DA2" w:rsidP="00A06F07">
            <w:pPr>
              <w:rPr>
                <w:rFonts w:ascii="Arial" w:hAnsi="Arial" w:cs="Arial"/>
                <w:b/>
                <w:bCs/>
                <w:sz w:val="24"/>
                <w:szCs w:val="24"/>
              </w:rPr>
            </w:pPr>
            <w:r w:rsidRPr="00AA6476">
              <w:rPr>
                <w:rFonts w:ascii="Arial" w:hAnsi="Arial" w:cs="Arial"/>
                <w:b/>
                <w:bCs/>
                <w:sz w:val="24"/>
                <w:szCs w:val="24"/>
              </w:rPr>
              <w:t>To be completed by</w:t>
            </w:r>
          </w:p>
        </w:tc>
      </w:tr>
      <w:tr w:rsidR="00C27DA2" w14:paraId="73401613" w14:textId="77777777" w:rsidTr="00A06F07">
        <w:tc>
          <w:tcPr>
            <w:tcW w:w="6374" w:type="dxa"/>
          </w:tcPr>
          <w:p w14:paraId="4D5ED6D0" w14:textId="55AADD88" w:rsidR="00C27DA2" w:rsidRPr="00CA2AC1" w:rsidRDefault="00C27DA2" w:rsidP="00A06F07">
            <w:pPr>
              <w:contextualSpacing/>
              <w:rPr>
                <w:rFonts w:ascii="Arial" w:hAnsi="Arial" w:cs="Arial"/>
                <w:b/>
                <w:bCs/>
                <w:sz w:val="24"/>
                <w:szCs w:val="24"/>
              </w:rPr>
            </w:pPr>
            <w:bookmarkStart w:id="0" w:name="_Hlk180569372"/>
            <w:bookmarkStart w:id="1" w:name="_Hlk180655257"/>
            <w:r w:rsidRPr="00CA2AC1">
              <w:rPr>
                <w:rFonts w:ascii="Arial" w:hAnsi="Arial" w:cs="Arial"/>
                <w:b/>
                <w:bCs/>
                <w:sz w:val="24"/>
                <w:szCs w:val="24"/>
              </w:rPr>
              <w:t>AP</w:t>
            </w:r>
            <w:r>
              <w:rPr>
                <w:rFonts w:ascii="Arial" w:hAnsi="Arial" w:cs="Arial"/>
                <w:b/>
                <w:bCs/>
                <w:sz w:val="24"/>
                <w:szCs w:val="24"/>
              </w:rPr>
              <w:t>3</w:t>
            </w:r>
            <w:r w:rsidRPr="00CA2AC1">
              <w:rPr>
                <w:rFonts w:ascii="Arial" w:hAnsi="Arial" w:cs="Arial"/>
                <w:b/>
                <w:bCs/>
                <w:sz w:val="24"/>
                <w:szCs w:val="24"/>
              </w:rPr>
              <w:t xml:space="preserve">/1 </w:t>
            </w:r>
            <w:r w:rsidRPr="00C27DA2">
              <w:rPr>
                <w:rFonts w:ascii="Arial" w:hAnsi="Arial" w:cs="Arial"/>
                <w:sz w:val="24"/>
                <w:szCs w:val="24"/>
              </w:rPr>
              <w:t>–</w:t>
            </w:r>
            <w:r>
              <w:rPr>
                <w:rFonts w:ascii="Arial" w:hAnsi="Arial" w:cs="Arial"/>
                <w:b/>
                <w:bCs/>
                <w:sz w:val="24"/>
                <w:szCs w:val="24"/>
              </w:rPr>
              <w:t xml:space="preserve"> </w:t>
            </w:r>
            <w:r>
              <w:rPr>
                <w:rFonts w:ascii="Arial" w:hAnsi="Arial" w:cs="Arial"/>
                <w:sz w:val="24"/>
                <w:szCs w:val="24"/>
              </w:rPr>
              <w:t>Amend Policy SP5 to include a new affordable housing target of 1,930, to replace reference to ‘</w:t>
            </w:r>
            <w:r w:rsidRPr="00C27DA2">
              <w:rPr>
                <w:rFonts w:ascii="Arial" w:hAnsi="Arial" w:cs="Arial"/>
                <w:i/>
                <w:iCs/>
                <w:sz w:val="24"/>
                <w:szCs w:val="24"/>
              </w:rPr>
              <w:t>minimum’</w:t>
            </w:r>
            <w:r>
              <w:rPr>
                <w:rFonts w:ascii="Arial" w:hAnsi="Arial" w:cs="Arial"/>
                <w:sz w:val="24"/>
                <w:szCs w:val="24"/>
              </w:rPr>
              <w:t xml:space="preserve"> with ‘</w:t>
            </w:r>
            <w:r w:rsidRPr="00C27DA2">
              <w:rPr>
                <w:rFonts w:ascii="Arial" w:hAnsi="Arial" w:cs="Arial"/>
                <w:i/>
                <w:iCs/>
                <w:sz w:val="24"/>
                <w:szCs w:val="24"/>
              </w:rPr>
              <w:t>target</w:t>
            </w:r>
            <w:r>
              <w:rPr>
                <w:rFonts w:ascii="Arial" w:hAnsi="Arial" w:cs="Arial"/>
                <w:sz w:val="24"/>
                <w:szCs w:val="24"/>
              </w:rPr>
              <w:t>’ and the reasoned justification to explain that the target is a starting point for provision.</w:t>
            </w:r>
          </w:p>
        </w:tc>
        <w:tc>
          <w:tcPr>
            <w:tcW w:w="2642" w:type="dxa"/>
          </w:tcPr>
          <w:p w14:paraId="4A63D71B" w14:textId="41B722B6" w:rsidR="00C27DA2" w:rsidRPr="00AA6476" w:rsidRDefault="00C27DA2"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tr w:rsidR="00C27DA2" w14:paraId="36632A64" w14:textId="77777777" w:rsidTr="00C27DA2">
        <w:tc>
          <w:tcPr>
            <w:tcW w:w="6374" w:type="dxa"/>
          </w:tcPr>
          <w:p w14:paraId="705AEB4B" w14:textId="14D7DEBD" w:rsidR="00C27DA2" w:rsidRPr="00CA2AC1" w:rsidRDefault="00C27DA2" w:rsidP="00A06F07">
            <w:pPr>
              <w:contextualSpacing/>
              <w:rPr>
                <w:rFonts w:ascii="Arial" w:hAnsi="Arial" w:cs="Arial"/>
                <w:b/>
                <w:bCs/>
                <w:sz w:val="24"/>
                <w:szCs w:val="24"/>
              </w:rPr>
            </w:pPr>
            <w:r w:rsidRPr="00CA2AC1">
              <w:rPr>
                <w:rFonts w:ascii="Arial" w:hAnsi="Arial" w:cs="Arial"/>
                <w:b/>
                <w:bCs/>
                <w:sz w:val="24"/>
                <w:szCs w:val="24"/>
              </w:rPr>
              <w:t>AP</w:t>
            </w:r>
            <w:r>
              <w:rPr>
                <w:rFonts w:ascii="Arial" w:hAnsi="Arial" w:cs="Arial"/>
                <w:b/>
                <w:bCs/>
                <w:sz w:val="24"/>
                <w:szCs w:val="24"/>
              </w:rPr>
              <w:t>3</w:t>
            </w:r>
            <w:r w:rsidRPr="00CA2AC1">
              <w:rPr>
                <w:rFonts w:ascii="Arial" w:hAnsi="Arial" w:cs="Arial"/>
                <w:b/>
                <w:bCs/>
                <w:sz w:val="24"/>
                <w:szCs w:val="24"/>
              </w:rPr>
              <w:t>/</w:t>
            </w:r>
            <w:r>
              <w:rPr>
                <w:rFonts w:ascii="Arial" w:hAnsi="Arial" w:cs="Arial"/>
                <w:b/>
                <w:bCs/>
                <w:sz w:val="24"/>
                <w:szCs w:val="24"/>
              </w:rPr>
              <w:t>2</w:t>
            </w:r>
            <w:r w:rsidRPr="00CA2AC1">
              <w:rPr>
                <w:rFonts w:ascii="Arial" w:hAnsi="Arial" w:cs="Arial"/>
                <w:b/>
                <w:bCs/>
                <w:sz w:val="24"/>
                <w:szCs w:val="24"/>
              </w:rPr>
              <w:t xml:space="preserve"> </w:t>
            </w:r>
            <w:r w:rsidRPr="00C27DA2">
              <w:rPr>
                <w:rFonts w:ascii="Arial" w:hAnsi="Arial" w:cs="Arial"/>
                <w:sz w:val="24"/>
                <w:szCs w:val="24"/>
              </w:rPr>
              <w:t>–</w:t>
            </w:r>
            <w:r>
              <w:rPr>
                <w:rFonts w:ascii="Arial" w:hAnsi="Arial" w:cs="Arial"/>
                <w:b/>
                <w:bCs/>
                <w:sz w:val="24"/>
                <w:szCs w:val="24"/>
              </w:rPr>
              <w:t xml:space="preserve"> </w:t>
            </w:r>
            <w:r w:rsidR="003D1DD3" w:rsidRPr="003D1DD3">
              <w:rPr>
                <w:rFonts w:ascii="Arial" w:hAnsi="Arial" w:cs="Arial"/>
                <w:sz w:val="24"/>
                <w:szCs w:val="24"/>
              </w:rPr>
              <w:t xml:space="preserve">Delete the second, third, fourth and seventh sentences of </w:t>
            </w:r>
            <w:r w:rsidRPr="003D1DD3">
              <w:rPr>
                <w:rFonts w:ascii="Arial" w:hAnsi="Arial" w:cs="Arial"/>
                <w:sz w:val="24"/>
                <w:szCs w:val="24"/>
              </w:rPr>
              <w:t xml:space="preserve">Policy AHOM1 </w:t>
            </w:r>
            <w:r w:rsidR="003D1DD3" w:rsidRPr="003D1DD3">
              <w:rPr>
                <w:rFonts w:ascii="Arial" w:hAnsi="Arial" w:cs="Arial"/>
                <w:sz w:val="24"/>
                <w:szCs w:val="24"/>
              </w:rPr>
              <w:t>and relocated these requirements to the reasoned justification.</w:t>
            </w:r>
          </w:p>
        </w:tc>
        <w:tc>
          <w:tcPr>
            <w:tcW w:w="2642" w:type="dxa"/>
          </w:tcPr>
          <w:p w14:paraId="6B0192A1" w14:textId="1AC660B6" w:rsidR="00C27DA2" w:rsidRPr="00AA6476" w:rsidRDefault="00C27DA2"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tr w:rsidR="00C27DA2" w14:paraId="6A2BF8FF" w14:textId="77777777" w:rsidTr="00C27DA2">
        <w:tc>
          <w:tcPr>
            <w:tcW w:w="6374" w:type="dxa"/>
          </w:tcPr>
          <w:p w14:paraId="6A955963" w14:textId="26054786" w:rsidR="00C27DA2" w:rsidRPr="00CA2AC1" w:rsidRDefault="00C27DA2" w:rsidP="00A06F07">
            <w:pPr>
              <w:contextualSpacing/>
              <w:rPr>
                <w:rFonts w:ascii="Arial" w:hAnsi="Arial" w:cs="Arial"/>
                <w:b/>
                <w:bCs/>
                <w:sz w:val="24"/>
                <w:szCs w:val="24"/>
              </w:rPr>
            </w:pPr>
            <w:r w:rsidRPr="00CA2AC1">
              <w:rPr>
                <w:rFonts w:ascii="Arial" w:hAnsi="Arial" w:cs="Arial"/>
                <w:b/>
                <w:bCs/>
                <w:sz w:val="24"/>
                <w:szCs w:val="24"/>
              </w:rPr>
              <w:t>AP</w:t>
            </w:r>
            <w:r>
              <w:rPr>
                <w:rFonts w:ascii="Arial" w:hAnsi="Arial" w:cs="Arial"/>
                <w:b/>
                <w:bCs/>
                <w:sz w:val="24"/>
                <w:szCs w:val="24"/>
              </w:rPr>
              <w:t>3</w:t>
            </w:r>
            <w:r w:rsidRPr="00CA2AC1">
              <w:rPr>
                <w:rFonts w:ascii="Arial" w:hAnsi="Arial" w:cs="Arial"/>
                <w:b/>
                <w:bCs/>
                <w:sz w:val="24"/>
                <w:szCs w:val="24"/>
              </w:rPr>
              <w:t>/</w:t>
            </w:r>
            <w:r>
              <w:rPr>
                <w:rFonts w:ascii="Arial" w:hAnsi="Arial" w:cs="Arial"/>
                <w:b/>
                <w:bCs/>
                <w:sz w:val="24"/>
                <w:szCs w:val="24"/>
              </w:rPr>
              <w:t>3</w:t>
            </w:r>
            <w:r w:rsidRPr="00CA2AC1">
              <w:rPr>
                <w:rFonts w:ascii="Arial" w:hAnsi="Arial" w:cs="Arial"/>
                <w:b/>
                <w:bCs/>
                <w:sz w:val="24"/>
                <w:szCs w:val="24"/>
              </w:rPr>
              <w:t xml:space="preserve"> </w:t>
            </w:r>
            <w:r w:rsidRPr="00964D55">
              <w:rPr>
                <w:rFonts w:ascii="Arial" w:hAnsi="Arial" w:cs="Arial"/>
                <w:sz w:val="24"/>
                <w:szCs w:val="24"/>
              </w:rPr>
              <w:t>–</w:t>
            </w:r>
            <w:r w:rsidR="00964D55" w:rsidRPr="00964D55">
              <w:rPr>
                <w:rFonts w:ascii="Arial" w:hAnsi="Arial" w:cs="Arial"/>
                <w:sz w:val="24"/>
                <w:szCs w:val="24"/>
              </w:rPr>
              <w:t xml:space="preserve"> Delete reference to ‘</w:t>
            </w:r>
            <w:r w:rsidR="00964D55" w:rsidRPr="00964D55">
              <w:rPr>
                <w:rFonts w:ascii="Arial" w:hAnsi="Arial" w:cs="Arial"/>
                <w:i/>
                <w:iCs/>
                <w:sz w:val="24"/>
                <w:szCs w:val="24"/>
              </w:rPr>
              <w:t>Glossary of Terms’</w:t>
            </w:r>
            <w:r w:rsidR="00964D55" w:rsidRPr="00964D55">
              <w:rPr>
                <w:rFonts w:ascii="Arial" w:hAnsi="Arial" w:cs="Arial"/>
                <w:sz w:val="24"/>
                <w:szCs w:val="24"/>
              </w:rPr>
              <w:t xml:space="preserve"> from Policy AHOM2 and </w:t>
            </w:r>
            <w:r w:rsidR="00964D55">
              <w:rPr>
                <w:rFonts w:ascii="Arial" w:hAnsi="Arial" w:cs="Arial"/>
                <w:sz w:val="24"/>
                <w:szCs w:val="24"/>
              </w:rPr>
              <w:t>provide</w:t>
            </w:r>
            <w:r w:rsidR="00501084">
              <w:rPr>
                <w:rFonts w:ascii="Arial" w:hAnsi="Arial" w:cs="Arial"/>
                <w:sz w:val="24"/>
                <w:szCs w:val="24"/>
              </w:rPr>
              <w:t xml:space="preserve"> an appropriate </w:t>
            </w:r>
            <w:r w:rsidR="00964D55" w:rsidRPr="00964D55">
              <w:rPr>
                <w:rFonts w:ascii="Arial" w:hAnsi="Arial" w:cs="Arial"/>
                <w:sz w:val="24"/>
                <w:szCs w:val="24"/>
              </w:rPr>
              <w:t xml:space="preserve">reference </w:t>
            </w:r>
            <w:r w:rsidR="00501084">
              <w:rPr>
                <w:rFonts w:ascii="Arial" w:hAnsi="Arial" w:cs="Arial"/>
                <w:sz w:val="24"/>
                <w:szCs w:val="24"/>
              </w:rPr>
              <w:t>in</w:t>
            </w:r>
            <w:r w:rsidR="00964D55" w:rsidRPr="00964D55">
              <w:rPr>
                <w:rFonts w:ascii="Arial" w:hAnsi="Arial" w:cs="Arial"/>
                <w:sz w:val="24"/>
                <w:szCs w:val="24"/>
              </w:rPr>
              <w:t xml:space="preserve"> the reasoned justification</w:t>
            </w:r>
            <w:r w:rsidR="00964D55">
              <w:rPr>
                <w:rFonts w:ascii="Arial" w:hAnsi="Arial" w:cs="Arial"/>
                <w:sz w:val="24"/>
                <w:szCs w:val="24"/>
              </w:rPr>
              <w:t>, replace reference to ‘</w:t>
            </w:r>
            <w:r w:rsidR="00964D55" w:rsidRPr="00964D55">
              <w:rPr>
                <w:rFonts w:ascii="Arial" w:hAnsi="Arial" w:cs="Arial"/>
                <w:i/>
                <w:iCs/>
                <w:sz w:val="24"/>
                <w:szCs w:val="24"/>
              </w:rPr>
              <w:t>Tiers 1 – 3’</w:t>
            </w:r>
            <w:r w:rsidR="00964D55">
              <w:rPr>
                <w:rFonts w:ascii="Arial" w:hAnsi="Arial" w:cs="Arial"/>
                <w:sz w:val="24"/>
                <w:szCs w:val="24"/>
              </w:rPr>
              <w:t xml:space="preserve"> with ‘</w:t>
            </w:r>
            <w:r w:rsidR="00964D55" w:rsidRPr="00964D55">
              <w:rPr>
                <w:rFonts w:ascii="Arial" w:hAnsi="Arial" w:cs="Arial"/>
                <w:i/>
                <w:iCs/>
                <w:sz w:val="24"/>
                <w:szCs w:val="24"/>
              </w:rPr>
              <w:t>Tiers 1-</w:t>
            </w:r>
            <w:r w:rsidR="00964D55">
              <w:rPr>
                <w:rFonts w:ascii="Arial" w:hAnsi="Arial" w:cs="Arial"/>
                <w:i/>
                <w:iCs/>
                <w:sz w:val="24"/>
                <w:szCs w:val="24"/>
              </w:rPr>
              <w:t xml:space="preserve"> </w:t>
            </w:r>
            <w:r w:rsidR="00964D55" w:rsidRPr="00964D55">
              <w:rPr>
                <w:rFonts w:ascii="Arial" w:hAnsi="Arial" w:cs="Arial"/>
                <w:i/>
                <w:iCs/>
                <w:sz w:val="24"/>
                <w:szCs w:val="24"/>
              </w:rPr>
              <w:t>4’</w:t>
            </w:r>
            <w:r w:rsidR="00964D55">
              <w:rPr>
                <w:rFonts w:ascii="Arial" w:hAnsi="Arial" w:cs="Arial"/>
                <w:sz w:val="24"/>
                <w:szCs w:val="24"/>
              </w:rPr>
              <w:t xml:space="preserve">, delete reference to </w:t>
            </w:r>
            <w:r w:rsidR="00964D55" w:rsidRPr="00964D55">
              <w:rPr>
                <w:rFonts w:ascii="Arial" w:hAnsi="Arial" w:cs="Arial"/>
                <w:i/>
                <w:iCs/>
                <w:sz w:val="24"/>
                <w:szCs w:val="24"/>
              </w:rPr>
              <w:t xml:space="preserve">‘exceptional circumstances’ </w:t>
            </w:r>
            <w:r w:rsidR="00964D55">
              <w:rPr>
                <w:rFonts w:ascii="Arial" w:hAnsi="Arial" w:cs="Arial"/>
                <w:sz w:val="24"/>
                <w:szCs w:val="24"/>
              </w:rPr>
              <w:t xml:space="preserve">and define </w:t>
            </w:r>
            <w:r w:rsidR="00964D55" w:rsidRPr="00964D55">
              <w:rPr>
                <w:rFonts w:ascii="Arial" w:hAnsi="Arial" w:cs="Arial"/>
                <w:i/>
                <w:iCs/>
                <w:sz w:val="24"/>
                <w:szCs w:val="24"/>
              </w:rPr>
              <w:t>‘local need’</w:t>
            </w:r>
            <w:r w:rsidR="00964D55">
              <w:rPr>
                <w:rFonts w:ascii="Arial" w:hAnsi="Arial" w:cs="Arial"/>
                <w:sz w:val="24"/>
                <w:szCs w:val="24"/>
              </w:rPr>
              <w:t xml:space="preserve"> in the reasoned justification.</w:t>
            </w:r>
          </w:p>
        </w:tc>
        <w:tc>
          <w:tcPr>
            <w:tcW w:w="2642" w:type="dxa"/>
          </w:tcPr>
          <w:p w14:paraId="7E930B78" w14:textId="01D332CF" w:rsidR="00C27DA2" w:rsidRPr="00AA6476" w:rsidRDefault="00C27DA2"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tr w:rsidR="0076752A" w14:paraId="61AEA550" w14:textId="77777777" w:rsidTr="00C27DA2">
        <w:tc>
          <w:tcPr>
            <w:tcW w:w="6374" w:type="dxa"/>
          </w:tcPr>
          <w:p w14:paraId="42C2F181" w14:textId="03D398EC" w:rsidR="0076752A" w:rsidRPr="00CA2AC1" w:rsidRDefault="0076752A" w:rsidP="00A06F07">
            <w:pPr>
              <w:contextualSpacing/>
              <w:rPr>
                <w:rFonts w:ascii="Arial" w:hAnsi="Arial" w:cs="Arial"/>
                <w:b/>
                <w:bCs/>
                <w:sz w:val="24"/>
                <w:szCs w:val="24"/>
              </w:rPr>
            </w:pPr>
            <w:r>
              <w:rPr>
                <w:rFonts w:ascii="Arial" w:hAnsi="Arial" w:cs="Arial"/>
                <w:b/>
                <w:bCs/>
                <w:sz w:val="24"/>
                <w:szCs w:val="24"/>
              </w:rPr>
              <w:t xml:space="preserve">AP3/5 </w:t>
            </w:r>
            <w:r w:rsidRPr="0076752A">
              <w:rPr>
                <w:rFonts w:ascii="Arial" w:hAnsi="Arial" w:cs="Arial"/>
                <w:sz w:val="24"/>
                <w:szCs w:val="24"/>
              </w:rPr>
              <w:t>– Amend Policy SP10 to include the requirement for new Gypsy and Traveller pitches over the Plan period, include the number of pitched that will be provided on each of the allocated sites and amend the reasoned justification to explain the requirement figure and how it will be met</w:t>
            </w:r>
            <w:r>
              <w:rPr>
                <w:rFonts w:ascii="Arial" w:hAnsi="Arial" w:cs="Arial"/>
                <w:sz w:val="24"/>
                <w:szCs w:val="24"/>
              </w:rPr>
              <w:t xml:space="preserve"> up to 2033</w:t>
            </w:r>
            <w:r w:rsidRPr="0076752A">
              <w:rPr>
                <w:rFonts w:ascii="Arial" w:hAnsi="Arial" w:cs="Arial"/>
                <w:sz w:val="24"/>
                <w:szCs w:val="24"/>
              </w:rPr>
              <w:t>.</w:t>
            </w:r>
          </w:p>
        </w:tc>
        <w:tc>
          <w:tcPr>
            <w:tcW w:w="2642" w:type="dxa"/>
          </w:tcPr>
          <w:p w14:paraId="4BB7B52F" w14:textId="207C53DE" w:rsidR="0076752A" w:rsidRDefault="0076752A"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tr w:rsidR="00C27DA2" w14:paraId="2A3B669C" w14:textId="77777777" w:rsidTr="00C27DA2">
        <w:tc>
          <w:tcPr>
            <w:tcW w:w="6374" w:type="dxa"/>
          </w:tcPr>
          <w:p w14:paraId="33FC38F6" w14:textId="61D54479" w:rsidR="00C27DA2" w:rsidRPr="00CA2AC1" w:rsidRDefault="00C27DA2" w:rsidP="00A06F07">
            <w:pPr>
              <w:contextualSpacing/>
              <w:rPr>
                <w:rFonts w:ascii="Arial" w:hAnsi="Arial" w:cs="Arial"/>
                <w:b/>
                <w:bCs/>
                <w:sz w:val="24"/>
                <w:szCs w:val="24"/>
              </w:rPr>
            </w:pPr>
            <w:r w:rsidRPr="00CA2AC1">
              <w:rPr>
                <w:rFonts w:ascii="Arial" w:hAnsi="Arial" w:cs="Arial"/>
                <w:b/>
                <w:bCs/>
                <w:sz w:val="24"/>
                <w:szCs w:val="24"/>
              </w:rPr>
              <w:t>AP</w:t>
            </w:r>
            <w:r>
              <w:rPr>
                <w:rFonts w:ascii="Arial" w:hAnsi="Arial" w:cs="Arial"/>
                <w:b/>
                <w:bCs/>
                <w:sz w:val="24"/>
                <w:szCs w:val="24"/>
              </w:rPr>
              <w:t>3</w:t>
            </w:r>
            <w:r w:rsidRPr="00CA2AC1">
              <w:rPr>
                <w:rFonts w:ascii="Arial" w:hAnsi="Arial" w:cs="Arial"/>
                <w:b/>
                <w:bCs/>
                <w:sz w:val="24"/>
                <w:szCs w:val="24"/>
              </w:rPr>
              <w:t>/</w:t>
            </w:r>
            <w:r w:rsidR="0076752A">
              <w:rPr>
                <w:rFonts w:ascii="Arial" w:hAnsi="Arial" w:cs="Arial"/>
                <w:b/>
                <w:bCs/>
                <w:sz w:val="24"/>
                <w:szCs w:val="24"/>
              </w:rPr>
              <w:t>5</w:t>
            </w:r>
            <w:r w:rsidRPr="00CA2AC1">
              <w:rPr>
                <w:rFonts w:ascii="Arial" w:hAnsi="Arial" w:cs="Arial"/>
                <w:b/>
                <w:bCs/>
                <w:sz w:val="24"/>
                <w:szCs w:val="24"/>
              </w:rPr>
              <w:t xml:space="preserve"> </w:t>
            </w:r>
            <w:r w:rsidRPr="0076752A">
              <w:rPr>
                <w:rFonts w:ascii="Arial" w:hAnsi="Arial" w:cs="Arial"/>
                <w:sz w:val="24"/>
                <w:szCs w:val="24"/>
              </w:rPr>
              <w:t>–</w:t>
            </w:r>
            <w:r w:rsidR="00964D55" w:rsidRPr="0076752A">
              <w:rPr>
                <w:rFonts w:ascii="Arial" w:hAnsi="Arial" w:cs="Arial"/>
                <w:sz w:val="24"/>
                <w:szCs w:val="24"/>
              </w:rPr>
              <w:t xml:space="preserve"> Delete reference to </w:t>
            </w:r>
            <w:r w:rsidR="00964D55" w:rsidRPr="0076752A">
              <w:rPr>
                <w:rFonts w:ascii="Arial" w:hAnsi="Arial" w:cs="Arial"/>
                <w:i/>
                <w:iCs/>
                <w:sz w:val="24"/>
                <w:szCs w:val="24"/>
              </w:rPr>
              <w:t>‘</w:t>
            </w:r>
            <w:r w:rsidR="0076752A" w:rsidRPr="0076752A">
              <w:rPr>
                <w:rFonts w:ascii="Arial" w:hAnsi="Arial" w:cs="Arial"/>
                <w:i/>
                <w:iCs/>
                <w:sz w:val="24"/>
                <w:szCs w:val="24"/>
              </w:rPr>
              <w:t xml:space="preserve">or there is no </w:t>
            </w:r>
            <w:r w:rsidR="00964D55" w:rsidRPr="0076752A">
              <w:rPr>
                <w:rFonts w:ascii="Arial" w:hAnsi="Arial" w:cs="Arial"/>
                <w:i/>
                <w:iCs/>
                <w:sz w:val="24"/>
                <w:szCs w:val="24"/>
              </w:rPr>
              <w:t>opportunity to extend those sites’</w:t>
            </w:r>
            <w:r w:rsidR="00964D55" w:rsidRPr="0076752A">
              <w:rPr>
                <w:rFonts w:ascii="Arial" w:hAnsi="Arial" w:cs="Arial"/>
                <w:sz w:val="24"/>
                <w:szCs w:val="24"/>
              </w:rPr>
              <w:t xml:space="preserve"> from Policy GT1</w:t>
            </w:r>
            <w:r w:rsidR="0076752A" w:rsidRPr="0076752A">
              <w:rPr>
                <w:rFonts w:ascii="Arial" w:hAnsi="Arial" w:cs="Arial"/>
                <w:sz w:val="24"/>
                <w:szCs w:val="24"/>
              </w:rPr>
              <w:t>.</w:t>
            </w:r>
          </w:p>
        </w:tc>
        <w:tc>
          <w:tcPr>
            <w:tcW w:w="2642" w:type="dxa"/>
          </w:tcPr>
          <w:p w14:paraId="6E22058A" w14:textId="099D9094" w:rsidR="00C27DA2" w:rsidRPr="00AA6476" w:rsidRDefault="00C27DA2"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tr w:rsidR="00C27DA2" w14:paraId="4F3F0A68" w14:textId="77777777" w:rsidTr="00C27DA2">
        <w:tc>
          <w:tcPr>
            <w:tcW w:w="6374" w:type="dxa"/>
          </w:tcPr>
          <w:p w14:paraId="31979384" w14:textId="1DF5A11D" w:rsidR="00C27DA2" w:rsidRPr="00CA2AC1" w:rsidRDefault="00C27DA2" w:rsidP="000559B2">
            <w:pPr>
              <w:spacing w:line="256" w:lineRule="auto"/>
              <w:outlineLvl w:val="2"/>
              <w:rPr>
                <w:rFonts w:ascii="Arial" w:hAnsi="Arial" w:cs="Arial"/>
                <w:b/>
                <w:bCs/>
                <w:sz w:val="24"/>
                <w:szCs w:val="24"/>
              </w:rPr>
            </w:pPr>
            <w:r w:rsidRPr="0076752A">
              <w:rPr>
                <w:rFonts w:ascii="Arial" w:hAnsi="Arial" w:cs="Arial"/>
                <w:b/>
                <w:bCs/>
                <w:sz w:val="24"/>
                <w:szCs w:val="24"/>
              </w:rPr>
              <w:t>AP3/</w:t>
            </w:r>
            <w:r w:rsidR="0076752A" w:rsidRPr="0076752A">
              <w:rPr>
                <w:rFonts w:ascii="Arial" w:hAnsi="Arial" w:cs="Arial"/>
                <w:b/>
                <w:bCs/>
                <w:sz w:val="24"/>
                <w:szCs w:val="24"/>
              </w:rPr>
              <w:t>6</w:t>
            </w:r>
            <w:r w:rsidRPr="0076752A">
              <w:rPr>
                <w:rFonts w:ascii="Arial" w:hAnsi="Arial" w:cs="Arial"/>
                <w:b/>
                <w:bCs/>
                <w:sz w:val="24"/>
                <w:szCs w:val="24"/>
              </w:rPr>
              <w:t xml:space="preserve"> –</w:t>
            </w:r>
            <w:r w:rsidR="0076752A" w:rsidRPr="0076752A">
              <w:rPr>
                <w:rFonts w:ascii="Arial" w:hAnsi="Arial" w:cs="Arial"/>
                <w:b/>
                <w:bCs/>
                <w:sz w:val="24"/>
                <w:szCs w:val="24"/>
              </w:rPr>
              <w:t xml:space="preserve"> </w:t>
            </w:r>
            <w:r w:rsidR="0076752A" w:rsidRPr="00067F79">
              <w:rPr>
                <w:rFonts w:ascii="Arial" w:hAnsi="Arial" w:cs="Arial"/>
                <w:sz w:val="24"/>
                <w:szCs w:val="24"/>
              </w:rPr>
              <w:t>Council to provide a briefing note in relation to the development of PrC</w:t>
            </w:r>
            <w:r w:rsidR="0076752A" w:rsidRPr="00067F79">
              <w:rPr>
                <w:rFonts w:ascii="Arial" w:eastAsia="Times New Roman" w:hAnsi="Arial" w:cs="Arial"/>
                <w:kern w:val="0"/>
                <w:sz w:val="24"/>
                <w:szCs w:val="24"/>
                <w:lang w:eastAsia="en-GB"/>
                <w14:ligatures w14:val="none"/>
              </w:rPr>
              <w:t xml:space="preserve">PrC2/GT1 - </w:t>
            </w:r>
            <w:r w:rsidR="0076752A" w:rsidRPr="00067F79">
              <w:rPr>
                <w:rFonts w:ascii="Arial" w:hAnsi="Arial" w:cs="Arial"/>
                <w:sz w:val="24"/>
                <w:szCs w:val="24"/>
              </w:rPr>
              <w:t xml:space="preserve">Land at </w:t>
            </w:r>
            <w:proofErr w:type="spellStart"/>
            <w:r w:rsidR="0076752A" w:rsidRPr="00067F79">
              <w:rPr>
                <w:rFonts w:ascii="Arial" w:hAnsi="Arial" w:cs="Arial"/>
                <w:sz w:val="24"/>
                <w:szCs w:val="24"/>
              </w:rPr>
              <w:t>Penyfan</w:t>
            </w:r>
            <w:proofErr w:type="spellEnd"/>
            <w:r w:rsidR="0076752A" w:rsidRPr="00067F79">
              <w:rPr>
                <w:rFonts w:ascii="Arial" w:hAnsi="Arial" w:cs="Arial"/>
                <w:sz w:val="24"/>
                <w:szCs w:val="24"/>
              </w:rPr>
              <w:t xml:space="preserve">, </w:t>
            </w:r>
            <w:proofErr w:type="spellStart"/>
            <w:r w:rsidR="0076752A" w:rsidRPr="00067F79">
              <w:rPr>
                <w:rFonts w:ascii="Arial" w:hAnsi="Arial" w:cs="Arial"/>
                <w:sz w:val="24"/>
                <w:szCs w:val="24"/>
              </w:rPr>
              <w:t>Trostre</w:t>
            </w:r>
            <w:proofErr w:type="spellEnd"/>
            <w:r w:rsidR="0076752A" w:rsidRPr="00067F79">
              <w:rPr>
                <w:rFonts w:ascii="Arial" w:hAnsi="Arial" w:cs="Arial"/>
                <w:sz w:val="24"/>
                <w:szCs w:val="24"/>
              </w:rPr>
              <w:t>, Llanelli</w:t>
            </w:r>
            <w:r w:rsidR="003F236B">
              <w:rPr>
                <w:rFonts w:ascii="Arial" w:hAnsi="Arial" w:cs="Arial"/>
                <w:sz w:val="24"/>
                <w:szCs w:val="24"/>
              </w:rPr>
              <w:t xml:space="preserve">. The note </w:t>
            </w:r>
            <w:r w:rsidR="0076752A" w:rsidRPr="00067F79">
              <w:rPr>
                <w:rFonts w:ascii="Arial" w:hAnsi="Arial" w:cs="Arial"/>
                <w:sz w:val="24"/>
                <w:szCs w:val="24"/>
              </w:rPr>
              <w:t xml:space="preserve">should include details of the site layout and </w:t>
            </w:r>
            <w:r w:rsidR="000559B2" w:rsidRPr="00067F79">
              <w:rPr>
                <w:rFonts w:ascii="Arial" w:hAnsi="Arial" w:cs="Arial"/>
                <w:sz w:val="24"/>
                <w:szCs w:val="24"/>
              </w:rPr>
              <w:t>explain how the constraints in relation to coal mining, contaminated land and ecology will be addressed</w:t>
            </w:r>
            <w:r w:rsidR="000559B2">
              <w:rPr>
                <w:rFonts w:ascii="Arial" w:hAnsi="Arial" w:cs="Arial"/>
                <w:sz w:val="24"/>
                <w:szCs w:val="24"/>
              </w:rPr>
              <w:t>.</w:t>
            </w:r>
          </w:p>
        </w:tc>
        <w:tc>
          <w:tcPr>
            <w:tcW w:w="2642" w:type="dxa"/>
          </w:tcPr>
          <w:p w14:paraId="1F02F35D" w14:textId="7630720B" w:rsidR="00C27DA2" w:rsidRPr="00AA6476" w:rsidRDefault="00C27DA2" w:rsidP="00A06F07">
            <w:pPr>
              <w:rPr>
                <w:rFonts w:ascii="Arial" w:hAnsi="Arial" w:cs="Arial"/>
                <w:sz w:val="24"/>
                <w:szCs w:val="24"/>
              </w:rPr>
            </w:pPr>
            <w:r>
              <w:rPr>
                <w:rFonts w:ascii="Arial" w:hAnsi="Arial" w:cs="Arial"/>
                <w:sz w:val="24"/>
                <w:szCs w:val="24"/>
              </w:rPr>
              <w:t>2</w:t>
            </w:r>
            <w:r w:rsidR="00320EE4">
              <w:rPr>
                <w:rFonts w:ascii="Arial" w:hAnsi="Arial" w:cs="Arial"/>
                <w:sz w:val="24"/>
                <w:szCs w:val="24"/>
              </w:rPr>
              <w:t>1</w:t>
            </w:r>
            <w:r>
              <w:rPr>
                <w:rFonts w:ascii="Arial" w:hAnsi="Arial" w:cs="Arial"/>
                <w:sz w:val="24"/>
                <w:szCs w:val="24"/>
              </w:rPr>
              <w:t xml:space="preserve"> November 2024</w:t>
            </w:r>
          </w:p>
        </w:tc>
      </w:tr>
      <w:bookmarkEnd w:id="0"/>
      <w:bookmarkEnd w:id="1"/>
    </w:tbl>
    <w:p w14:paraId="2348D964" w14:textId="77777777" w:rsidR="00C27DA2" w:rsidRDefault="00C27DA2" w:rsidP="00C27DA2">
      <w:pPr>
        <w:rPr>
          <w:rFonts w:ascii="Arial" w:hAnsi="Arial" w:cs="Arial"/>
          <w:sz w:val="24"/>
          <w:szCs w:val="24"/>
          <w:u w:val="single"/>
        </w:rPr>
      </w:pPr>
    </w:p>
    <w:p w14:paraId="3CC89FC7" w14:textId="77777777" w:rsidR="00C27DA2" w:rsidRPr="00693189" w:rsidRDefault="00C27DA2" w:rsidP="00C27DA2">
      <w:pPr>
        <w:rPr>
          <w:rFonts w:ascii="Arial" w:hAnsi="Arial" w:cs="Arial"/>
          <w:sz w:val="24"/>
          <w:szCs w:val="24"/>
          <w:u w:val="single"/>
        </w:rPr>
      </w:pPr>
      <w:r w:rsidRPr="00693189">
        <w:rPr>
          <w:rFonts w:ascii="Arial" w:hAnsi="Arial" w:cs="Arial"/>
          <w:sz w:val="24"/>
          <w:szCs w:val="24"/>
          <w:u w:val="single"/>
        </w:rPr>
        <w:t>General note on Action Points (APs):</w:t>
      </w:r>
    </w:p>
    <w:p w14:paraId="77A675F3" w14:textId="77777777" w:rsidR="00C27DA2" w:rsidRPr="00693189" w:rsidRDefault="00C27DA2" w:rsidP="00C27DA2">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w:t>
      </w:r>
      <w:r w:rsidRPr="00693189">
        <w:rPr>
          <w:rFonts w:ascii="Arial" w:hAnsi="Arial" w:cs="Arial"/>
          <w:sz w:val="24"/>
          <w:szCs w:val="24"/>
        </w:rPr>
        <w:lastRenderedPageBreak/>
        <w:t>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up to date MAC Schedule; this will normally be in advance of the final hearing session.</w:t>
      </w:r>
    </w:p>
    <w:p w14:paraId="2A883816" w14:textId="77777777" w:rsidR="00194D20" w:rsidRPr="00404DAC" w:rsidRDefault="00194D20">
      <w:pPr>
        <w:rPr>
          <w:rFonts w:ascii="Arial" w:hAnsi="Arial" w:cs="Arial"/>
          <w:sz w:val="24"/>
          <w:szCs w:val="24"/>
        </w:rPr>
      </w:pP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620C"/>
    <w:multiLevelType w:val="hybridMultilevel"/>
    <w:tmpl w:val="6D502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0736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A2"/>
    <w:rsid w:val="000559B2"/>
    <w:rsid w:val="00067F79"/>
    <w:rsid w:val="00194D20"/>
    <w:rsid w:val="00320EE4"/>
    <w:rsid w:val="003D1DD3"/>
    <w:rsid w:val="003F236B"/>
    <w:rsid w:val="00404DAC"/>
    <w:rsid w:val="00501084"/>
    <w:rsid w:val="00561D36"/>
    <w:rsid w:val="00566D8F"/>
    <w:rsid w:val="006D5D37"/>
    <w:rsid w:val="0076752A"/>
    <w:rsid w:val="007D3FEF"/>
    <w:rsid w:val="00964D55"/>
    <w:rsid w:val="009C56C7"/>
    <w:rsid w:val="00A626B9"/>
    <w:rsid w:val="00A77057"/>
    <w:rsid w:val="00BA05D4"/>
    <w:rsid w:val="00C16CAF"/>
    <w:rsid w:val="00C27DA2"/>
    <w:rsid w:val="00D06BB7"/>
    <w:rsid w:val="00F36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D328"/>
  <w15:chartTrackingRefBased/>
  <w15:docId w15:val="{B4978428-AF4C-487A-887D-5A93EF46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A2"/>
  </w:style>
  <w:style w:type="paragraph" w:styleId="Heading1">
    <w:name w:val="heading 1"/>
    <w:basedOn w:val="Normal"/>
    <w:next w:val="Normal"/>
    <w:link w:val="Heading1Char"/>
    <w:uiPriority w:val="9"/>
    <w:qFormat/>
    <w:rsid w:val="00C27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DA2"/>
    <w:rPr>
      <w:rFonts w:eastAsiaTheme="majorEastAsia" w:cstheme="majorBidi"/>
      <w:color w:val="272727" w:themeColor="text1" w:themeTint="D8"/>
    </w:rPr>
  </w:style>
  <w:style w:type="paragraph" w:styleId="Title">
    <w:name w:val="Title"/>
    <w:basedOn w:val="Normal"/>
    <w:next w:val="Normal"/>
    <w:link w:val="TitleChar"/>
    <w:uiPriority w:val="10"/>
    <w:qFormat/>
    <w:rsid w:val="00C27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DA2"/>
    <w:pPr>
      <w:spacing w:before="160"/>
      <w:jc w:val="center"/>
    </w:pPr>
    <w:rPr>
      <w:i/>
      <w:iCs/>
      <w:color w:val="404040" w:themeColor="text1" w:themeTint="BF"/>
    </w:rPr>
  </w:style>
  <w:style w:type="character" w:customStyle="1" w:styleId="QuoteChar">
    <w:name w:val="Quote Char"/>
    <w:basedOn w:val="DefaultParagraphFont"/>
    <w:link w:val="Quote"/>
    <w:uiPriority w:val="29"/>
    <w:rsid w:val="00C27DA2"/>
    <w:rPr>
      <w:i/>
      <w:iCs/>
      <w:color w:val="404040" w:themeColor="text1" w:themeTint="BF"/>
    </w:rPr>
  </w:style>
  <w:style w:type="paragraph" w:styleId="ListParagraph">
    <w:name w:val="List Paragraph"/>
    <w:basedOn w:val="Normal"/>
    <w:uiPriority w:val="34"/>
    <w:qFormat/>
    <w:rsid w:val="00C27DA2"/>
    <w:pPr>
      <w:ind w:left="720"/>
      <w:contextualSpacing/>
    </w:pPr>
  </w:style>
  <w:style w:type="character" w:styleId="IntenseEmphasis">
    <w:name w:val="Intense Emphasis"/>
    <w:basedOn w:val="DefaultParagraphFont"/>
    <w:uiPriority w:val="21"/>
    <w:qFormat/>
    <w:rsid w:val="00C27DA2"/>
    <w:rPr>
      <w:i/>
      <w:iCs/>
      <w:color w:val="0F4761" w:themeColor="accent1" w:themeShade="BF"/>
    </w:rPr>
  </w:style>
  <w:style w:type="paragraph" w:styleId="IntenseQuote">
    <w:name w:val="Intense Quote"/>
    <w:basedOn w:val="Normal"/>
    <w:next w:val="Normal"/>
    <w:link w:val="IntenseQuoteChar"/>
    <w:uiPriority w:val="30"/>
    <w:qFormat/>
    <w:rsid w:val="00C27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DA2"/>
    <w:rPr>
      <w:i/>
      <w:iCs/>
      <w:color w:val="0F4761" w:themeColor="accent1" w:themeShade="BF"/>
    </w:rPr>
  </w:style>
  <w:style w:type="character" w:styleId="IntenseReference">
    <w:name w:val="Intense Reference"/>
    <w:basedOn w:val="DefaultParagraphFont"/>
    <w:uiPriority w:val="32"/>
    <w:qFormat/>
    <w:rsid w:val="00C27DA2"/>
    <w:rPr>
      <w:b/>
      <w:bCs/>
      <w:smallCaps/>
      <w:color w:val="0F4761" w:themeColor="accent1" w:themeShade="BF"/>
      <w:spacing w:val="5"/>
    </w:rPr>
  </w:style>
  <w:style w:type="table" w:styleId="TableGrid">
    <w:name w:val="Table Grid"/>
    <w:basedOn w:val="TableNormal"/>
    <w:uiPriority w:val="39"/>
    <w:rsid w:val="00C2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1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44196-F8D0-46A7-84E8-05E3AF4FCF3C}"/>
</file>

<file path=customXml/itemProps2.xml><?xml version="1.0" encoding="utf-8"?>
<ds:datastoreItem xmlns:ds="http://schemas.openxmlformats.org/officeDocument/2006/customXml" ds:itemID="{5ED7ABE3-7D33-4EFE-873B-D01FE9380DCF}"/>
</file>

<file path=customXml/itemProps3.xml><?xml version="1.0" encoding="utf-8"?>
<ds:datastoreItem xmlns:ds="http://schemas.openxmlformats.org/officeDocument/2006/customXml" ds:itemID="{8869AEDC-3DB4-4424-AD6B-10C7119ABD3D}"/>
</file>

<file path=docProps/app.xml><?xml version="1.0" encoding="utf-8"?>
<Properties xmlns="http://schemas.openxmlformats.org/officeDocument/2006/extended-properties" xmlns:vt="http://schemas.openxmlformats.org/officeDocument/2006/docPropsVTypes">
  <Template>Normal</Template>
  <TotalTime>86</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5</cp:revision>
  <dcterms:created xsi:type="dcterms:W3CDTF">2024-10-24T16:40:00Z</dcterms:created>
  <dcterms:modified xsi:type="dcterms:W3CDTF">2024-10-29T09:37:00Z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