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FBFD8" w14:textId="77777777" w:rsidR="004C7B77" w:rsidRDefault="004C7B77" w:rsidP="004C7B77">
      <w:pPr>
        <w:jc w:val="center"/>
        <w:rPr>
          <w:b/>
          <w:bCs/>
        </w:rPr>
      </w:pPr>
      <w:r w:rsidRPr="009F4F70">
        <w:rPr>
          <w:b/>
          <w:bCs/>
        </w:rPr>
        <w:t>CARMARTHENSHIRE</w:t>
      </w:r>
    </w:p>
    <w:p w14:paraId="132FB2C3" w14:textId="77777777" w:rsidR="004C7B77" w:rsidRDefault="004C7B77" w:rsidP="004C7B77">
      <w:pPr>
        <w:jc w:val="center"/>
        <w:rPr>
          <w:b/>
          <w:bCs/>
        </w:rPr>
      </w:pPr>
      <w:r w:rsidRPr="009F4F70">
        <w:rPr>
          <w:b/>
          <w:bCs/>
        </w:rPr>
        <w:t>REVISED LOCAL DEVELOPMENT PLAN (2018-2033)</w:t>
      </w:r>
    </w:p>
    <w:p w14:paraId="27E9AEE5" w14:textId="77777777" w:rsidR="004C7B77" w:rsidRDefault="004C7B77" w:rsidP="004C7B77">
      <w:pPr>
        <w:jc w:val="center"/>
        <w:rPr>
          <w:b/>
          <w:bCs/>
        </w:rPr>
      </w:pPr>
      <w:r w:rsidRPr="009F4F70">
        <w:rPr>
          <w:b/>
          <w:bCs/>
        </w:rPr>
        <w:t>EXAMINATION</w:t>
      </w:r>
    </w:p>
    <w:p w14:paraId="4AE748AE" w14:textId="77777777" w:rsidR="004C7B77" w:rsidRDefault="004C7B77" w:rsidP="004C7B77">
      <w:pPr>
        <w:pBdr>
          <w:bottom w:val="single" w:sz="4" w:space="1" w:color="auto"/>
        </w:pBdr>
        <w:jc w:val="center"/>
        <w:rPr>
          <w:b/>
          <w:bCs/>
        </w:rPr>
      </w:pPr>
    </w:p>
    <w:p w14:paraId="26F2F224" w14:textId="77777777" w:rsidR="00023EEC" w:rsidRPr="00081D8B" w:rsidRDefault="004C7B77" w:rsidP="00023EEC">
      <w:pPr>
        <w:ind w:left="720" w:firstLine="720"/>
      </w:pPr>
      <w:r>
        <w:rPr>
          <w:b/>
          <w:bCs/>
        </w:rPr>
        <w:t xml:space="preserve">Hearing Session </w:t>
      </w:r>
      <w:r w:rsidR="00023EEC">
        <w:rPr>
          <w:b/>
          <w:bCs/>
        </w:rPr>
        <w:t>4</w:t>
      </w:r>
      <w:r>
        <w:rPr>
          <w:b/>
          <w:bCs/>
        </w:rPr>
        <w:t xml:space="preserve"> – </w:t>
      </w:r>
      <w:r w:rsidR="00023EEC" w:rsidRPr="00081D8B">
        <w:t xml:space="preserve">Prosperous People and Places – Employment, the </w:t>
      </w:r>
      <w:bookmarkStart w:id="0" w:name="_Hlk171579399"/>
      <w:r w:rsidR="00023EEC" w:rsidRPr="00081D8B">
        <w:t>Visitor Economy and Infrastructure</w:t>
      </w:r>
    </w:p>
    <w:bookmarkEnd w:id="0"/>
    <w:p w14:paraId="25DC0B9C" w14:textId="5140052D" w:rsidR="004C7B77" w:rsidRDefault="004C7B77" w:rsidP="004C7B77">
      <w:pPr>
        <w:jc w:val="center"/>
        <w:rPr>
          <w:b/>
          <w:bCs/>
        </w:rPr>
      </w:pPr>
    </w:p>
    <w:p w14:paraId="5310E347" w14:textId="0E1BC9ED" w:rsidR="004C7B77" w:rsidRDefault="00D07232" w:rsidP="004C7B77">
      <w:pPr>
        <w:jc w:val="center"/>
        <w:rPr>
          <w:b/>
          <w:bCs/>
        </w:rPr>
      </w:pPr>
      <w:r>
        <w:rPr>
          <w:b/>
          <w:bCs/>
        </w:rPr>
        <w:t>T</w:t>
      </w:r>
      <w:r w:rsidR="00023EEC">
        <w:rPr>
          <w:b/>
          <w:bCs/>
        </w:rPr>
        <w:t>uesday</w:t>
      </w:r>
      <w:r w:rsidR="004C7B77">
        <w:rPr>
          <w:b/>
          <w:bCs/>
        </w:rPr>
        <w:t xml:space="preserve">, </w:t>
      </w:r>
      <w:r w:rsidR="00023EEC">
        <w:rPr>
          <w:b/>
          <w:bCs/>
        </w:rPr>
        <w:t>22</w:t>
      </w:r>
      <w:r w:rsidR="004C7B77">
        <w:rPr>
          <w:b/>
          <w:bCs/>
        </w:rPr>
        <w:t xml:space="preserve"> October 2024 between 10:00 and 17:00</w:t>
      </w:r>
    </w:p>
    <w:p w14:paraId="23F9F744" w14:textId="77777777" w:rsidR="004C7B77" w:rsidRDefault="004C7B77"/>
    <w:tbl>
      <w:tblPr>
        <w:tblStyle w:val="TableGrid"/>
        <w:tblW w:w="13745" w:type="dxa"/>
        <w:tblLayout w:type="fixed"/>
        <w:tblLook w:val="04A0" w:firstRow="1" w:lastRow="0" w:firstColumn="1" w:lastColumn="0" w:noHBand="0" w:noVBand="1"/>
      </w:tblPr>
      <w:tblGrid>
        <w:gridCol w:w="1129"/>
        <w:gridCol w:w="10348"/>
        <w:gridCol w:w="2268"/>
      </w:tblGrid>
      <w:tr w:rsidR="00F9760C" w14:paraId="33A10997" w14:textId="4E9F99ED" w:rsidTr="00F9760C">
        <w:tc>
          <w:tcPr>
            <w:tcW w:w="1129" w:type="dxa"/>
            <w:shd w:val="clear" w:color="auto" w:fill="000000" w:themeFill="text1"/>
          </w:tcPr>
          <w:p w14:paraId="773A5E5E" w14:textId="371C67C8" w:rsidR="00F9760C" w:rsidRPr="004C7B77" w:rsidRDefault="00F9760C">
            <w:pPr>
              <w:rPr>
                <w:color w:val="FFFFFF" w:themeColor="background1"/>
              </w:rPr>
            </w:pPr>
            <w:r w:rsidRPr="004C7B77">
              <w:rPr>
                <w:color w:val="FFFFFF" w:themeColor="background1"/>
              </w:rPr>
              <w:t>Action Point</w:t>
            </w:r>
          </w:p>
        </w:tc>
        <w:tc>
          <w:tcPr>
            <w:tcW w:w="10348" w:type="dxa"/>
            <w:shd w:val="clear" w:color="auto" w:fill="000000" w:themeFill="text1"/>
          </w:tcPr>
          <w:p w14:paraId="15433144" w14:textId="4A0A3DB6" w:rsidR="00F9760C" w:rsidRPr="004C7B77" w:rsidRDefault="00F9760C">
            <w:pPr>
              <w:rPr>
                <w:color w:val="FFFFFF" w:themeColor="background1"/>
              </w:rPr>
            </w:pPr>
            <w:r w:rsidRPr="004C7B77">
              <w:rPr>
                <w:color w:val="FFFFFF" w:themeColor="background1"/>
              </w:rPr>
              <w:t>Council Response / Proposed MAC</w:t>
            </w:r>
          </w:p>
        </w:tc>
        <w:tc>
          <w:tcPr>
            <w:tcW w:w="2268" w:type="dxa"/>
            <w:shd w:val="clear" w:color="auto" w:fill="000000" w:themeFill="text1"/>
          </w:tcPr>
          <w:p w14:paraId="4DC5AD95" w14:textId="41917726" w:rsidR="00F9760C" w:rsidRPr="004C7B77" w:rsidRDefault="00F9760C">
            <w:pPr>
              <w:rPr>
                <w:color w:val="FFFFFF" w:themeColor="background1"/>
              </w:rPr>
            </w:pPr>
            <w:r>
              <w:rPr>
                <w:color w:val="FFFFFF" w:themeColor="background1"/>
              </w:rPr>
              <w:t>Inspectors’ Comments</w:t>
            </w:r>
          </w:p>
        </w:tc>
      </w:tr>
      <w:tr w:rsidR="00F9760C" w:rsidRPr="003E40E8" w14:paraId="13963916" w14:textId="0E11D5D0" w:rsidTr="00F9760C">
        <w:tc>
          <w:tcPr>
            <w:tcW w:w="1129" w:type="dxa"/>
            <w:shd w:val="clear" w:color="auto" w:fill="auto"/>
          </w:tcPr>
          <w:p w14:paraId="1548CE27" w14:textId="4B7FF026" w:rsidR="00F9760C" w:rsidRPr="003E40E8" w:rsidRDefault="00F9760C" w:rsidP="008173CE">
            <w:pPr>
              <w:spacing w:line="276" w:lineRule="auto"/>
              <w:rPr>
                <w:rFonts w:ascii="Arial" w:hAnsi="Arial" w:cs="Arial"/>
              </w:rPr>
            </w:pPr>
            <w:r w:rsidRPr="003E40E8">
              <w:rPr>
                <w:rFonts w:ascii="Arial" w:hAnsi="Arial" w:cs="Arial"/>
                <w:b/>
                <w:bCs/>
              </w:rPr>
              <w:t>AP4/1</w:t>
            </w:r>
          </w:p>
          <w:p w14:paraId="677E60F7" w14:textId="77777777" w:rsidR="00F9760C" w:rsidRPr="003E40E8" w:rsidRDefault="00F9760C" w:rsidP="00417478">
            <w:pPr>
              <w:pStyle w:val="ListParagraph"/>
              <w:spacing w:line="276" w:lineRule="auto"/>
              <w:ind w:left="360"/>
              <w:rPr>
                <w:rFonts w:ascii="Arial" w:hAnsi="Arial" w:cs="Arial"/>
              </w:rPr>
            </w:pPr>
          </w:p>
          <w:p w14:paraId="14D238D9" w14:textId="77777777" w:rsidR="00F9760C" w:rsidRPr="003E40E8" w:rsidRDefault="00F9760C" w:rsidP="00417478">
            <w:pPr>
              <w:pStyle w:val="ListParagraph"/>
              <w:spacing w:line="276" w:lineRule="auto"/>
              <w:ind w:left="360"/>
              <w:rPr>
                <w:rFonts w:ascii="Arial" w:hAnsi="Arial" w:cs="Arial"/>
              </w:rPr>
            </w:pPr>
          </w:p>
          <w:p w14:paraId="073021DF" w14:textId="77777777" w:rsidR="00F9760C" w:rsidRPr="003E40E8" w:rsidRDefault="00F9760C" w:rsidP="00417478">
            <w:pPr>
              <w:pStyle w:val="ListParagraph"/>
              <w:spacing w:line="276" w:lineRule="auto"/>
              <w:ind w:left="360"/>
              <w:rPr>
                <w:rFonts w:ascii="Arial" w:hAnsi="Arial" w:cs="Arial"/>
              </w:rPr>
            </w:pPr>
          </w:p>
          <w:p w14:paraId="2130486D" w14:textId="77777777" w:rsidR="00F9760C" w:rsidRPr="003E40E8" w:rsidRDefault="00F9760C" w:rsidP="00417478">
            <w:pPr>
              <w:pStyle w:val="ListParagraph"/>
              <w:spacing w:line="276" w:lineRule="auto"/>
              <w:ind w:left="360"/>
              <w:rPr>
                <w:rFonts w:ascii="Arial" w:hAnsi="Arial" w:cs="Arial"/>
              </w:rPr>
            </w:pPr>
          </w:p>
          <w:p w14:paraId="33CE0BDD" w14:textId="77777777" w:rsidR="00F9760C" w:rsidRPr="003E40E8" w:rsidRDefault="00F9760C" w:rsidP="00417478">
            <w:pPr>
              <w:pStyle w:val="ListParagraph"/>
              <w:spacing w:line="276" w:lineRule="auto"/>
              <w:ind w:left="360"/>
              <w:rPr>
                <w:rFonts w:ascii="Arial" w:hAnsi="Arial" w:cs="Arial"/>
              </w:rPr>
            </w:pPr>
          </w:p>
          <w:p w14:paraId="4BA2ED82" w14:textId="77777777" w:rsidR="00F9760C" w:rsidRPr="003E40E8" w:rsidRDefault="00F9760C" w:rsidP="00417478">
            <w:pPr>
              <w:pStyle w:val="ListParagraph"/>
              <w:spacing w:line="276" w:lineRule="auto"/>
              <w:ind w:left="360"/>
              <w:rPr>
                <w:rFonts w:ascii="Arial" w:hAnsi="Arial" w:cs="Arial"/>
              </w:rPr>
            </w:pPr>
          </w:p>
          <w:p w14:paraId="3F0CC4FA" w14:textId="77777777" w:rsidR="00F9760C" w:rsidRPr="003E40E8" w:rsidRDefault="00F9760C" w:rsidP="00417478">
            <w:pPr>
              <w:pStyle w:val="ListParagraph"/>
              <w:spacing w:line="276" w:lineRule="auto"/>
              <w:ind w:left="360"/>
              <w:rPr>
                <w:rFonts w:ascii="Arial" w:hAnsi="Arial" w:cs="Arial"/>
              </w:rPr>
            </w:pPr>
          </w:p>
          <w:p w14:paraId="1ADF5D69" w14:textId="77777777" w:rsidR="00F9760C" w:rsidRPr="003E40E8" w:rsidRDefault="00F9760C" w:rsidP="00417478">
            <w:pPr>
              <w:pStyle w:val="ListParagraph"/>
              <w:spacing w:line="276" w:lineRule="auto"/>
              <w:ind w:left="360"/>
              <w:rPr>
                <w:rFonts w:ascii="Arial" w:hAnsi="Arial" w:cs="Arial"/>
              </w:rPr>
            </w:pPr>
          </w:p>
          <w:p w14:paraId="11FBD1ED" w14:textId="77777777" w:rsidR="00F9760C" w:rsidRPr="003E40E8" w:rsidRDefault="00F9760C" w:rsidP="00417478">
            <w:pPr>
              <w:pStyle w:val="ListParagraph"/>
              <w:spacing w:line="276" w:lineRule="auto"/>
              <w:ind w:left="360"/>
              <w:rPr>
                <w:rFonts w:ascii="Arial" w:hAnsi="Arial" w:cs="Arial"/>
              </w:rPr>
            </w:pPr>
          </w:p>
          <w:p w14:paraId="1D4A70C1" w14:textId="77777777" w:rsidR="00F9760C" w:rsidRPr="003E40E8" w:rsidRDefault="00F9760C" w:rsidP="00417478">
            <w:pPr>
              <w:pStyle w:val="ListParagraph"/>
              <w:spacing w:line="276" w:lineRule="auto"/>
              <w:ind w:left="360"/>
              <w:rPr>
                <w:rFonts w:ascii="Arial" w:hAnsi="Arial" w:cs="Arial"/>
              </w:rPr>
            </w:pPr>
          </w:p>
          <w:p w14:paraId="2DA766E1" w14:textId="77777777" w:rsidR="00F9760C" w:rsidRPr="003E40E8" w:rsidRDefault="00F9760C" w:rsidP="00417478">
            <w:pPr>
              <w:pStyle w:val="ListParagraph"/>
              <w:spacing w:line="276" w:lineRule="auto"/>
              <w:ind w:left="360"/>
              <w:rPr>
                <w:rFonts w:ascii="Arial" w:hAnsi="Arial" w:cs="Arial"/>
              </w:rPr>
            </w:pPr>
          </w:p>
          <w:p w14:paraId="6A9C019A" w14:textId="77777777" w:rsidR="00F9760C" w:rsidRPr="003E40E8" w:rsidRDefault="00F9760C" w:rsidP="00417478">
            <w:pPr>
              <w:pStyle w:val="ListParagraph"/>
              <w:spacing w:line="276" w:lineRule="auto"/>
              <w:ind w:left="360"/>
              <w:rPr>
                <w:rFonts w:ascii="Arial" w:hAnsi="Arial" w:cs="Arial"/>
              </w:rPr>
            </w:pPr>
          </w:p>
          <w:p w14:paraId="71AA789F" w14:textId="77777777" w:rsidR="00F9760C" w:rsidRPr="003E40E8" w:rsidRDefault="00F9760C" w:rsidP="00417478">
            <w:pPr>
              <w:pStyle w:val="ListParagraph"/>
              <w:spacing w:line="276" w:lineRule="auto"/>
              <w:ind w:left="360"/>
              <w:rPr>
                <w:rFonts w:ascii="Arial" w:hAnsi="Arial" w:cs="Arial"/>
              </w:rPr>
            </w:pPr>
          </w:p>
          <w:p w14:paraId="0EF04484" w14:textId="77777777" w:rsidR="00F9760C" w:rsidRPr="003E40E8" w:rsidRDefault="00F9760C" w:rsidP="00417478">
            <w:pPr>
              <w:pStyle w:val="ListParagraph"/>
              <w:spacing w:line="276" w:lineRule="auto"/>
              <w:ind w:left="360"/>
              <w:rPr>
                <w:rFonts w:ascii="Arial" w:hAnsi="Arial" w:cs="Arial"/>
              </w:rPr>
            </w:pPr>
          </w:p>
          <w:p w14:paraId="23D6E02D" w14:textId="77777777" w:rsidR="00F9760C" w:rsidRPr="003E40E8" w:rsidRDefault="00F9760C" w:rsidP="00417478">
            <w:pPr>
              <w:pStyle w:val="ListParagraph"/>
              <w:spacing w:line="276" w:lineRule="auto"/>
              <w:ind w:left="360"/>
              <w:rPr>
                <w:rFonts w:ascii="Arial" w:hAnsi="Arial" w:cs="Arial"/>
              </w:rPr>
            </w:pPr>
          </w:p>
          <w:p w14:paraId="3B3DBBA5" w14:textId="77777777" w:rsidR="00F9760C" w:rsidRPr="003E40E8" w:rsidRDefault="00F9760C" w:rsidP="00417478">
            <w:pPr>
              <w:pStyle w:val="ListParagraph"/>
              <w:spacing w:line="276" w:lineRule="auto"/>
              <w:ind w:left="360"/>
              <w:rPr>
                <w:rFonts w:ascii="Arial" w:hAnsi="Arial" w:cs="Arial"/>
              </w:rPr>
            </w:pPr>
          </w:p>
          <w:p w14:paraId="24D13F5C" w14:textId="77777777" w:rsidR="00F9760C" w:rsidRPr="003E40E8" w:rsidRDefault="00F9760C" w:rsidP="00417478">
            <w:pPr>
              <w:pStyle w:val="ListParagraph"/>
              <w:spacing w:line="276" w:lineRule="auto"/>
              <w:ind w:left="360"/>
              <w:rPr>
                <w:rFonts w:ascii="Arial" w:hAnsi="Arial" w:cs="Arial"/>
              </w:rPr>
            </w:pPr>
          </w:p>
          <w:p w14:paraId="498A8F21" w14:textId="77777777" w:rsidR="00F9760C" w:rsidRPr="003E40E8" w:rsidRDefault="00F9760C" w:rsidP="00417478">
            <w:pPr>
              <w:pStyle w:val="ListParagraph"/>
              <w:spacing w:line="276" w:lineRule="auto"/>
              <w:ind w:left="360"/>
              <w:rPr>
                <w:rFonts w:ascii="Arial" w:hAnsi="Arial" w:cs="Arial"/>
              </w:rPr>
            </w:pPr>
          </w:p>
          <w:p w14:paraId="4E1748B7" w14:textId="77777777" w:rsidR="00F9760C" w:rsidRPr="003E40E8" w:rsidRDefault="00F9760C" w:rsidP="00417478">
            <w:pPr>
              <w:pStyle w:val="ListParagraph"/>
              <w:spacing w:line="276" w:lineRule="auto"/>
              <w:ind w:left="360"/>
              <w:rPr>
                <w:rFonts w:ascii="Arial" w:hAnsi="Arial" w:cs="Arial"/>
              </w:rPr>
            </w:pPr>
          </w:p>
          <w:p w14:paraId="7DE39DE0" w14:textId="77777777" w:rsidR="00F9760C" w:rsidRPr="003E40E8" w:rsidRDefault="00F9760C" w:rsidP="008173CE">
            <w:pPr>
              <w:rPr>
                <w:rFonts w:ascii="Arial" w:hAnsi="Arial" w:cs="Arial"/>
              </w:rPr>
            </w:pPr>
          </w:p>
          <w:p w14:paraId="43F9C53D" w14:textId="63626193" w:rsidR="00F9760C" w:rsidRPr="003E40E8" w:rsidRDefault="00F9760C" w:rsidP="008173CE">
            <w:pPr>
              <w:rPr>
                <w:rFonts w:ascii="Arial" w:hAnsi="Arial" w:cs="Arial"/>
              </w:rPr>
            </w:pPr>
          </w:p>
        </w:tc>
        <w:tc>
          <w:tcPr>
            <w:tcW w:w="10348" w:type="dxa"/>
          </w:tcPr>
          <w:p w14:paraId="4D4FD564" w14:textId="77777777" w:rsidR="00F9760C" w:rsidRPr="003E40E8" w:rsidRDefault="00F9760C">
            <w:pPr>
              <w:rPr>
                <w:rFonts w:ascii="Arial" w:hAnsi="Arial" w:cs="Arial"/>
              </w:rPr>
            </w:pPr>
            <w:r w:rsidRPr="003E40E8">
              <w:rPr>
                <w:rFonts w:ascii="Arial" w:hAnsi="Arial" w:cs="Arial"/>
              </w:rPr>
              <w:lastRenderedPageBreak/>
              <w:t>Amend Policy SP7 as follows:</w:t>
            </w:r>
          </w:p>
          <w:p w14:paraId="08123D6D" w14:textId="77777777" w:rsidR="00F9760C" w:rsidRPr="003E40E8" w:rsidRDefault="00F9760C">
            <w:pPr>
              <w:rPr>
                <w:rFonts w:ascii="Arial" w:hAnsi="Arial" w:cs="Arial"/>
              </w:rPr>
            </w:pPr>
          </w:p>
          <w:p w14:paraId="27986BFB" w14:textId="77777777" w:rsidR="00F9760C" w:rsidRPr="003E40E8" w:rsidRDefault="00F9760C" w:rsidP="0011475E">
            <w:pPr>
              <w:ind w:right="147"/>
              <w:rPr>
                <w:rFonts w:ascii="Arial" w:eastAsia="Times New Roman" w:hAnsi="Arial" w:cs="Arial"/>
                <w:b/>
                <w:color w:val="F1A983" w:themeColor="accent2" w:themeTint="99"/>
                <w:lang w:eastAsia="en-GB"/>
              </w:rPr>
            </w:pPr>
            <w:bookmarkStart w:id="1" w:name="SP7"/>
            <w:r w:rsidRPr="003E40E8">
              <w:rPr>
                <w:rFonts w:ascii="Arial" w:eastAsia="Times New Roman" w:hAnsi="Arial" w:cs="Arial"/>
                <w:b/>
                <w:color w:val="F1A983" w:themeColor="accent2" w:themeTint="99"/>
                <w:lang w:eastAsia="en-GB"/>
              </w:rPr>
              <w:t>Strategic Policy – SP 7: Employment and the Economy</w:t>
            </w:r>
            <w:bookmarkEnd w:id="1"/>
          </w:p>
          <w:p w14:paraId="1D73374E" w14:textId="1DAB16A9" w:rsidR="00F9760C" w:rsidRPr="003E40E8" w:rsidRDefault="00F9760C" w:rsidP="0011475E">
            <w:pPr>
              <w:ind w:right="147"/>
              <w:rPr>
                <w:rFonts w:ascii="Arial" w:eastAsia="Times New Roman" w:hAnsi="Arial" w:cs="Arial"/>
                <w:b/>
                <w:lang w:eastAsia="en-GB"/>
              </w:rPr>
            </w:pPr>
            <w:r w:rsidRPr="003E40E8">
              <w:rPr>
                <w:rFonts w:ascii="Arial" w:eastAsia="Times New Roman" w:hAnsi="Arial" w:cs="Arial"/>
                <w:b/>
                <w:strike/>
                <w:color w:val="FF0000"/>
                <w:lang w:eastAsia="en-GB"/>
              </w:rPr>
              <w:t>Sufficient</w:t>
            </w:r>
            <w:r w:rsidRPr="003E40E8">
              <w:rPr>
                <w:rFonts w:ascii="Arial" w:eastAsia="Times New Roman" w:hAnsi="Arial" w:cs="Arial"/>
                <w:b/>
                <w:lang w:eastAsia="en-GB"/>
              </w:rPr>
              <w:t xml:space="preserve"> Land has been allocated for the provision of 71.21 hectares of employment provision for the Plan period in accordance with the Plan’s Settlement Framework (Policy SP3) and sustainability principles. </w:t>
            </w:r>
          </w:p>
          <w:p w14:paraId="681D6ADF" w14:textId="77777777" w:rsidR="00F9760C" w:rsidRPr="003E40E8" w:rsidRDefault="00F9760C" w:rsidP="0011475E">
            <w:pPr>
              <w:ind w:right="147"/>
              <w:rPr>
                <w:rFonts w:ascii="Arial" w:hAnsi="Arial" w:cs="Arial"/>
                <w:b/>
              </w:rPr>
            </w:pPr>
            <w:r w:rsidRPr="003E40E8">
              <w:rPr>
                <w:rFonts w:ascii="Arial" w:hAnsi="Arial" w:cs="Arial"/>
                <w:b/>
              </w:rPr>
              <w:t>The sustainable approach to the provision of employment land reflects the following:</w:t>
            </w:r>
          </w:p>
          <w:p w14:paraId="4B99EE6A" w14:textId="77777777" w:rsidR="00F9760C" w:rsidRPr="003E40E8" w:rsidRDefault="00F9760C" w:rsidP="0011475E">
            <w:pPr>
              <w:ind w:right="147"/>
              <w:rPr>
                <w:rFonts w:ascii="Arial" w:hAnsi="Arial" w:cs="Arial"/>
                <w:b/>
              </w:rPr>
            </w:pPr>
          </w:p>
          <w:p w14:paraId="6B5C2695" w14:textId="6036FB8E" w:rsidR="00F9760C" w:rsidRPr="003E40E8" w:rsidRDefault="00F9760C" w:rsidP="00B275E6">
            <w:pPr>
              <w:ind w:right="147"/>
              <w:rPr>
                <w:rFonts w:ascii="Arial" w:hAnsi="Arial" w:cs="Arial"/>
                <w:b/>
              </w:rPr>
            </w:pPr>
            <w:r w:rsidRPr="003E40E8">
              <w:rPr>
                <w:rFonts w:ascii="Arial" w:hAnsi="Arial" w:cs="Arial"/>
                <w:b/>
                <w:strike/>
                <w:color w:val="FF0000"/>
              </w:rPr>
              <w:t>1)</w:t>
            </w:r>
            <w:r w:rsidRPr="003E40E8">
              <w:rPr>
                <w:rFonts w:ascii="Arial" w:hAnsi="Arial" w:cs="Arial"/>
                <w:b/>
                <w:color w:val="FF0000"/>
              </w:rPr>
              <w:t xml:space="preserve"> </w:t>
            </w:r>
            <w:r w:rsidRPr="003E40E8">
              <w:rPr>
                <w:rFonts w:ascii="Arial" w:hAnsi="Arial" w:cs="Arial"/>
                <w:b/>
                <w:color w:val="00B050"/>
              </w:rPr>
              <w:t xml:space="preserve">a) </w:t>
            </w:r>
            <w:r w:rsidRPr="003E40E8">
              <w:rPr>
                <w:rFonts w:ascii="Arial" w:hAnsi="Arial" w:cs="Arial"/>
                <w:b/>
              </w:rPr>
              <w:t>The allocation and delivery of:</w:t>
            </w:r>
          </w:p>
          <w:p w14:paraId="4941064F" w14:textId="542F35A6" w:rsidR="00F9760C" w:rsidRPr="003E40E8" w:rsidRDefault="00F9760C" w:rsidP="00BF1A31">
            <w:pPr>
              <w:ind w:left="1211" w:right="147" w:hanging="425"/>
              <w:rPr>
                <w:rFonts w:ascii="Arial" w:eastAsia="Times New Roman" w:hAnsi="Arial" w:cs="Arial"/>
                <w:b/>
                <w:lang w:eastAsia="en-GB"/>
              </w:rPr>
            </w:pPr>
            <w:r w:rsidRPr="003E40E8">
              <w:rPr>
                <w:rFonts w:ascii="Arial" w:eastAsia="Times New Roman" w:hAnsi="Arial" w:cs="Arial"/>
                <w:b/>
                <w:strike/>
                <w:color w:val="FF0000"/>
                <w:lang w:eastAsia="en-GB"/>
              </w:rPr>
              <w:t>a)</w:t>
            </w:r>
            <w:r w:rsidRPr="003E40E8">
              <w:rPr>
                <w:rFonts w:ascii="Arial" w:eastAsia="Times New Roman" w:hAnsi="Arial" w:cs="Arial"/>
                <w:b/>
                <w:color w:val="FF0000"/>
                <w:lang w:eastAsia="en-GB"/>
              </w:rPr>
              <w:t xml:space="preserve"> </w:t>
            </w:r>
            <w:r w:rsidRPr="003E40E8">
              <w:rPr>
                <w:rFonts w:ascii="Arial" w:eastAsia="Times New Roman" w:hAnsi="Arial" w:cs="Arial"/>
                <w:b/>
                <w:color w:val="00B050"/>
                <w:lang w:eastAsia="en-GB"/>
              </w:rPr>
              <w:t>1.</w:t>
            </w:r>
            <w:r w:rsidRPr="003E40E8">
              <w:rPr>
                <w:rFonts w:ascii="Arial" w:eastAsia="Times New Roman" w:hAnsi="Arial" w:cs="Arial"/>
                <w:b/>
                <w:lang w:eastAsia="en-GB"/>
              </w:rPr>
              <w:t xml:space="preserve"> Pentre Awel, Llanelli and </w:t>
            </w:r>
          </w:p>
          <w:p w14:paraId="5E9BD8FE" w14:textId="4FF7A864" w:rsidR="00F9760C" w:rsidRPr="003E40E8" w:rsidRDefault="00F9760C" w:rsidP="00BF1A31">
            <w:pPr>
              <w:ind w:left="1211" w:right="147" w:hanging="425"/>
              <w:rPr>
                <w:rFonts w:ascii="Arial" w:eastAsia="Times New Roman" w:hAnsi="Arial" w:cs="Arial"/>
                <w:b/>
                <w:lang w:eastAsia="en-GB"/>
              </w:rPr>
            </w:pPr>
            <w:r w:rsidRPr="003E40E8">
              <w:rPr>
                <w:rFonts w:ascii="Arial" w:eastAsia="Times New Roman" w:hAnsi="Arial" w:cs="Arial"/>
                <w:b/>
                <w:strike/>
                <w:color w:val="FF0000"/>
                <w:lang w:eastAsia="en-GB"/>
              </w:rPr>
              <w:t>b)</w:t>
            </w:r>
            <w:r w:rsidRPr="003E40E8">
              <w:rPr>
                <w:rFonts w:ascii="Arial" w:eastAsia="Times New Roman" w:hAnsi="Arial" w:cs="Arial"/>
                <w:b/>
                <w:color w:val="FF0000"/>
                <w:lang w:eastAsia="en-GB"/>
              </w:rPr>
              <w:t xml:space="preserve"> </w:t>
            </w:r>
            <w:r w:rsidRPr="003E40E8">
              <w:rPr>
                <w:rFonts w:ascii="Arial" w:eastAsia="Times New Roman" w:hAnsi="Arial" w:cs="Arial"/>
                <w:b/>
                <w:color w:val="00B050"/>
                <w:lang w:eastAsia="en-GB"/>
              </w:rPr>
              <w:t xml:space="preserve">2. </w:t>
            </w:r>
            <w:r w:rsidRPr="003E40E8">
              <w:rPr>
                <w:rFonts w:ascii="Arial" w:eastAsia="Times New Roman" w:hAnsi="Arial" w:cs="Arial"/>
                <w:b/>
                <w:lang w:eastAsia="en-GB"/>
              </w:rPr>
              <w:t>Yr Egin – Creative Digital Cluster, Carmarthen;</w:t>
            </w:r>
          </w:p>
          <w:p w14:paraId="1BE06F61" w14:textId="6733E113" w:rsidR="00F9760C" w:rsidRPr="003E40E8" w:rsidRDefault="00F9760C" w:rsidP="00DA59F3">
            <w:pPr>
              <w:ind w:left="502" w:right="147" w:hanging="502"/>
              <w:rPr>
                <w:rFonts w:ascii="Arial" w:eastAsia="Times New Roman" w:hAnsi="Arial" w:cs="Arial"/>
                <w:b/>
                <w:lang w:eastAsia="en-GB"/>
              </w:rPr>
            </w:pPr>
            <w:r w:rsidRPr="003E40E8">
              <w:rPr>
                <w:rFonts w:ascii="Arial" w:eastAsia="Times New Roman" w:hAnsi="Arial" w:cs="Arial"/>
                <w:b/>
                <w:strike/>
                <w:color w:val="FF0000"/>
                <w:lang w:eastAsia="en-GB"/>
              </w:rPr>
              <w:t>2.</w:t>
            </w:r>
            <w:r w:rsidRPr="003E40E8">
              <w:rPr>
                <w:rFonts w:ascii="Arial" w:eastAsia="Times New Roman" w:hAnsi="Arial" w:cs="Arial"/>
                <w:b/>
                <w:color w:val="FF0000"/>
                <w:lang w:eastAsia="en-GB"/>
              </w:rPr>
              <w:t xml:space="preserve"> </w:t>
            </w:r>
            <w:r w:rsidRPr="003E40E8">
              <w:rPr>
                <w:rFonts w:ascii="Arial" w:eastAsia="Times New Roman" w:hAnsi="Arial" w:cs="Arial"/>
                <w:b/>
                <w:color w:val="00B050"/>
                <w:lang w:eastAsia="en-GB"/>
              </w:rPr>
              <w:t>b)</w:t>
            </w:r>
            <w:r w:rsidRPr="003E40E8">
              <w:rPr>
                <w:rFonts w:ascii="Arial" w:eastAsia="Times New Roman" w:hAnsi="Arial" w:cs="Arial"/>
                <w:b/>
                <w:lang w:eastAsia="en-GB"/>
              </w:rPr>
              <w:t xml:space="preserve"> Allocating employment land in sustainable location which accords with the sustainability principles of the Plan;</w:t>
            </w:r>
          </w:p>
          <w:p w14:paraId="0C1D8D52" w14:textId="1C882DC9" w:rsidR="00F9760C" w:rsidRPr="003E40E8" w:rsidRDefault="00F9760C" w:rsidP="00DA59F3">
            <w:pPr>
              <w:pStyle w:val="ListParagraph"/>
              <w:ind w:left="502" w:right="147" w:hanging="502"/>
              <w:rPr>
                <w:rFonts w:ascii="Arial" w:eastAsia="Times New Roman" w:hAnsi="Arial" w:cs="Arial"/>
                <w:b/>
                <w:lang w:eastAsia="en-GB"/>
              </w:rPr>
            </w:pPr>
            <w:r w:rsidRPr="003E40E8">
              <w:rPr>
                <w:rFonts w:ascii="Arial" w:eastAsia="Times New Roman" w:hAnsi="Arial" w:cs="Arial"/>
                <w:b/>
                <w:strike/>
                <w:color w:val="FF0000"/>
                <w:lang w:eastAsia="en-GB"/>
              </w:rPr>
              <w:t>3.</w:t>
            </w:r>
            <w:r w:rsidRPr="003E40E8">
              <w:rPr>
                <w:rFonts w:ascii="Arial" w:eastAsia="Times New Roman" w:hAnsi="Arial" w:cs="Arial"/>
                <w:b/>
                <w:color w:val="FF0000"/>
                <w:lang w:eastAsia="en-GB"/>
              </w:rPr>
              <w:t xml:space="preserve"> </w:t>
            </w:r>
            <w:r w:rsidRPr="003E40E8">
              <w:rPr>
                <w:rFonts w:ascii="Arial" w:eastAsia="Times New Roman" w:hAnsi="Arial" w:cs="Arial"/>
                <w:b/>
                <w:color w:val="00B050"/>
                <w:lang w:eastAsia="en-GB"/>
              </w:rPr>
              <w:t xml:space="preserve">c) </w:t>
            </w:r>
            <w:r w:rsidRPr="003E40E8">
              <w:rPr>
                <w:rFonts w:ascii="Arial" w:eastAsia="Times New Roman" w:hAnsi="Arial" w:cs="Arial"/>
                <w:b/>
                <w:lang w:eastAsia="en-GB"/>
              </w:rPr>
              <w:t>Safeguard existing employment sites – recognising their contribution as part of the employment portfolio in meeting ongoing need;</w:t>
            </w:r>
          </w:p>
          <w:p w14:paraId="64C3354A" w14:textId="6A3782A5" w:rsidR="00F9760C" w:rsidRPr="003E40E8" w:rsidRDefault="00F9760C" w:rsidP="00DA59F3">
            <w:pPr>
              <w:pStyle w:val="ListParagraph"/>
              <w:ind w:left="502" w:right="147" w:hanging="502"/>
              <w:rPr>
                <w:rFonts w:ascii="Arial" w:hAnsi="Arial" w:cs="Arial"/>
                <w:b/>
              </w:rPr>
            </w:pPr>
            <w:r w:rsidRPr="003E40E8">
              <w:rPr>
                <w:rFonts w:ascii="Arial" w:hAnsi="Arial" w:cs="Arial"/>
                <w:b/>
                <w:strike/>
                <w:color w:val="FF0000"/>
              </w:rPr>
              <w:lastRenderedPageBreak/>
              <w:t>4.</w:t>
            </w:r>
            <w:r w:rsidRPr="003E40E8">
              <w:rPr>
                <w:rFonts w:ascii="Arial" w:hAnsi="Arial" w:cs="Arial"/>
                <w:b/>
                <w:color w:val="FF0000"/>
              </w:rPr>
              <w:t xml:space="preserve"> </w:t>
            </w:r>
            <w:r w:rsidRPr="003E40E8">
              <w:rPr>
                <w:rFonts w:ascii="Arial" w:hAnsi="Arial" w:cs="Arial"/>
                <w:b/>
                <w:color w:val="00B050"/>
              </w:rPr>
              <w:t xml:space="preserve">d) </w:t>
            </w:r>
            <w:r w:rsidRPr="003E40E8">
              <w:rPr>
                <w:rFonts w:ascii="Arial" w:hAnsi="Arial" w:cs="Arial"/>
                <w:b/>
              </w:rPr>
              <w:t xml:space="preserve">Supporting small scale sustainable employment developments and enterprises in lower tiered settlements.  </w:t>
            </w:r>
          </w:p>
          <w:p w14:paraId="2FE0420F" w14:textId="52AF6421" w:rsidR="00F9760C" w:rsidRPr="003E40E8" w:rsidRDefault="00F9760C" w:rsidP="00DA59F3">
            <w:pPr>
              <w:pStyle w:val="ListParagraph"/>
              <w:ind w:left="502" w:right="147" w:hanging="502"/>
              <w:rPr>
                <w:rFonts w:ascii="Arial" w:hAnsi="Arial" w:cs="Arial"/>
                <w:b/>
              </w:rPr>
            </w:pPr>
            <w:r w:rsidRPr="003E40E8">
              <w:rPr>
                <w:rFonts w:ascii="Arial" w:hAnsi="Arial" w:cs="Arial"/>
                <w:b/>
                <w:strike/>
                <w:color w:val="FF0000"/>
              </w:rPr>
              <w:t>5.</w:t>
            </w:r>
            <w:r w:rsidRPr="003E40E8">
              <w:rPr>
                <w:rFonts w:ascii="Arial" w:hAnsi="Arial" w:cs="Arial"/>
                <w:b/>
                <w:color w:val="FF0000"/>
              </w:rPr>
              <w:t xml:space="preserve"> </w:t>
            </w:r>
            <w:r w:rsidRPr="003E40E8">
              <w:rPr>
                <w:rFonts w:ascii="Arial" w:hAnsi="Arial" w:cs="Arial"/>
                <w:b/>
                <w:color w:val="00B050"/>
              </w:rPr>
              <w:t xml:space="preserve">e) </w:t>
            </w:r>
            <w:r w:rsidRPr="003E40E8">
              <w:rPr>
                <w:rFonts w:ascii="Arial" w:hAnsi="Arial" w:cs="Arial"/>
                <w:b/>
              </w:rPr>
              <w:t>Ensuring support is provided to entrepreneurship as part of the creation of a diverse and growing economy;</w:t>
            </w:r>
          </w:p>
          <w:p w14:paraId="4952FBB0" w14:textId="1F3FA163" w:rsidR="00F9760C" w:rsidRPr="003E40E8" w:rsidRDefault="00F9760C" w:rsidP="00DA59F3">
            <w:pPr>
              <w:pStyle w:val="ListParagraph"/>
              <w:ind w:left="502" w:right="147" w:hanging="502"/>
              <w:rPr>
                <w:rFonts w:ascii="Arial" w:hAnsi="Arial" w:cs="Arial"/>
                <w:b/>
              </w:rPr>
            </w:pPr>
            <w:r w:rsidRPr="003E40E8">
              <w:rPr>
                <w:rFonts w:ascii="Arial" w:hAnsi="Arial" w:cs="Arial"/>
                <w:b/>
                <w:strike/>
                <w:color w:val="FF0000"/>
              </w:rPr>
              <w:t>6</w:t>
            </w:r>
            <w:r w:rsidRPr="003E40E8">
              <w:rPr>
                <w:rFonts w:ascii="Arial" w:hAnsi="Arial" w:cs="Arial"/>
                <w:b/>
              </w:rPr>
              <w:t xml:space="preserve">. </w:t>
            </w:r>
            <w:r w:rsidRPr="003E40E8">
              <w:rPr>
                <w:rFonts w:ascii="Arial" w:hAnsi="Arial" w:cs="Arial"/>
                <w:b/>
                <w:color w:val="00B050"/>
              </w:rPr>
              <w:t xml:space="preserve">f) </w:t>
            </w:r>
            <w:r w:rsidRPr="003E40E8">
              <w:rPr>
                <w:rFonts w:ascii="Arial" w:hAnsi="Arial" w:cs="Arial"/>
                <w:b/>
              </w:rPr>
              <w:t>Allow appropriate small scale employment opportunities and rural enterprises in the countryside to support rural communities and to deliver a diverse and sustainable rural economy.</w:t>
            </w:r>
          </w:p>
          <w:p w14:paraId="5CCDE09E" w14:textId="77777777" w:rsidR="00F9760C" w:rsidRPr="003E40E8" w:rsidRDefault="00F9760C" w:rsidP="00C17282">
            <w:pPr>
              <w:pStyle w:val="ListParagraph"/>
              <w:rPr>
                <w:rFonts w:ascii="Arial" w:eastAsia="Times New Roman" w:hAnsi="Arial" w:cs="Arial"/>
                <w:bCs/>
                <w:lang w:eastAsia="en-GB"/>
              </w:rPr>
            </w:pPr>
          </w:p>
          <w:p w14:paraId="7C0236C5" w14:textId="77777777" w:rsidR="00F9760C" w:rsidRPr="003E40E8" w:rsidRDefault="00F9760C" w:rsidP="001C63E8">
            <w:pPr>
              <w:rPr>
                <w:rFonts w:ascii="Arial" w:eastAsia="Times New Roman" w:hAnsi="Arial" w:cs="Arial"/>
                <w:bCs/>
                <w:lang w:eastAsia="en-GB"/>
              </w:rPr>
            </w:pPr>
          </w:p>
          <w:p w14:paraId="75F9DFE7" w14:textId="6E4D6D7E" w:rsidR="00F9760C" w:rsidRPr="003E40E8" w:rsidRDefault="00F9760C" w:rsidP="007879E8">
            <w:pPr>
              <w:pStyle w:val="ListParagraph"/>
              <w:shd w:val="clear" w:color="auto" w:fill="FFFFFF"/>
              <w:ind w:left="0" w:right="150"/>
              <w:rPr>
                <w:rFonts w:ascii="Arial" w:hAnsi="Arial" w:cs="Arial"/>
              </w:rPr>
            </w:pPr>
            <w:r w:rsidRPr="003E40E8">
              <w:rPr>
                <w:rFonts w:ascii="Arial" w:hAnsi="Arial" w:cs="Arial"/>
              </w:rPr>
              <w:t>Insert new paragraph relating to Pentre Awel before paragraph 11.140.</w:t>
            </w:r>
          </w:p>
          <w:p w14:paraId="473A2889" w14:textId="77777777" w:rsidR="00F9760C" w:rsidRPr="003E40E8" w:rsidRDefault="00F9760C" w:rsidP="007879E8">
            <w:pPr>
              <w:pStyle w:val="ListParagraph"/>
              <w:shd w:val="clear" w:color="auto" w:fill="FFFFFF"/>
              <w:ind w:left="0" w:right="150"/>
              <w:rPr>
                <w:rFonts w:ascii="Arial" w:hAnsi="Arial" w:cs="Arial"/>
              </w:rPr>
            </w:pPr>
          </w:p>
          <w:p w14:paraId="1D8B867A" w14:textId="0F4B86D0" w:rsidR="00F9760C" w:rsidRPr="003E40E8" w:rsidRDefault="00F9760C" w:rsidP="007879E8">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rPr>
              <w:t>In considering the allocation and delivery of employment land within Pentre Awel, not all employment activities relate to B class uses and consequently it does not form part of the 71.21ha of employment land provision set out in Policy SP7.</w:t>
            </w:r>
          </w:p>
          <w:p w14:paraId="73FCD609" w14:textId="77777777" w:rsidR="00F9760C" w:rsidRPr="003E40E8" w:rsidRDefault="00F9760C" w:rsidP="00D45FBE">
            <w:pPr>
              <w:pStyle w:val="ListParagraph"/>
              <w:shd w:val="clear" w:color="auto" w:fill="FFFFFF"/>
              <w:spacing w:line="360" w:lineRule="auto"/>
              <w:ind w:left="0" w:right="150"/>
              <w:rPr>
                <w:rFonts w:ascii="Arial" w:hAnsi="Arial" w:cs="Arial"/>
              </w:rPr>
            </w:pPr>
          </w:p>
          <w:p w14:paraId="43E90506" w14:textId="6A741F0D" w:rsidR="00F9760C" w:rsidRPr="003E40E8" w:rsidRDefault="00F9760C" w:rsidP="00D45FBE">
            <w:pPr>
              <w:pStyle w:val="ListParagraph"/>
              <w:shd w:val="clear" w:color="auto" w:fill="FFFFFF"/>
              <w:spacing w:line="360" w:lineRule="auto"/>
              <w:ind w:left="0" w:right="150"/>
              <w:rPr>
                <w:rFonts w:ascii="Arial" w:hAnsi="Arial" w:cs="Arial"/>
              </w:rPr>
            </w:pPr>
            <w:r w:rsidRPr="003E40E8">
              <w:rPr>
                <w:rFonts w:ascii="Arial" w:hAnsi="Arial" w:cs="Arial"/>
              </w:rPr>
              <w:t>Deletion of paragraphs 11.142 – 11.145 with the inclusion of the new reasoned justification</w:t>
            </w:r>
          </w:p>
          <w:p w14:paraId="53D83EED" w14:textId="77777777" w:rsidR="00F9760C" w:rsidRPr="003E40E8" w:rsidRDefault="00F9760C" w:rsidP="00631710">
            <w:pPr>
              <w:rPr>
                <w:rFonts w:ascii="Arial" w:eastAsia="Times New Roman" w:hAnsi="Arial" w:cs="Arial"/>
                <w:bCs/>
                <w:strike/>
                <w:color w:val="FF0000"/>
                <w:lang w:eastAsia="en-GB"/>
              </w:rPr>
            </w:pPr>
            <w:r w:rsidRPr="003E40E8">
              <w:rPr>
                <w:rFonts w:ascii="Arial" w:eastAsia="Times New Roman" w:hAnsi="Arial" w:cs="Arial"/>
                <w:bCs/>
                <w:strike/>
                <w:color w:val="FF0000"/>
                <w:lang w:eastAsia="en-GB"/>
              </w:rPr>
              <w:t xml:space="preserve">11.142 The Council has undertaken evidence gathering to provide an understanding of the future employment need notably around the Welsh Government’s nine priority sectors.56 Further evidence has been prepared in conjunction with Pembrokeshire County Council to establish quantitative analysis of forecast demand for employment sites at the larger than local level. This Two County Study was supplemented by market and employer evidence in relation to market demand. In addition, work has been undertaken in relation to the links between equating the levels of employment land and jobs with the requirement for new homes growth for the County. </w:t>
            </w:r>
          </w:p>
          <w:p w14:paraId="6752D205" w14:textId="77777777" w:rsidR="00F9760C" w:rsidRPr="003E40E8" w:rsidRDefault="00F9760C" w:rsidP="00631710">
            <w:pPr>
              <w:rPr>
                <w:rFonts w:ascii="Arial" w:eastAsia="Times New Roman" w:hAnsi="Arial" w:cs="Arial"/>
                <w:bCs/>
                <w:strike/>
                <w:color w:val="FF0000"/>
                <w:lang w:eastAsia="en-GB"/>
              </w:rPr>
            </w:pPr>
          </w:p>
          <w:p w14:paraId="69B4B4FB" w14:textId="77777777" w:rsidR="00F9760C" w:rsidRPr="003E40E8" w:rsidRDefault="00F9760C" w:rsidP="00631710">
            <w:pPr>
              <w:rPr>
                <w:rFonts w:ascii="Arial" w:eastAsia="Times New Roman" w:hAnsi="Arial" w:cs="Arial"/>
                <w:bCs/>
                <w:strike/>
                <w:color w:val="FF0000"/>
                <w:lang w:eastAsia="en-GB"/>
              </w:rPr>
            </w:pPr>
            <w:r w:rsidRPr="003E40E8">
              <w:rPr>
                <w:rFonts w:ascii="Arial" w:eastAsia="Times New Roman" w:hAnsi="Arial" w:cs="Arial"/>
                <w:bCs/>
                <w:strike/>
                <w:color w:val="FF0000"/>
                <w:lang w:eastAsia="en-GB"/>
              </w:rPr>
              <w:t xml:space="preserve">11.143 The Two County Study seeks to achieve a balance between fulfilling the requirements of Technical Advice Note 23 on Economic Development (February 2014), whilst placing a strong emphasis on flexibility, realism of sector growth and ability to meet demand at a regional scale. </w:t>
            </w:r>
          </w:p>
          <w:p w14:paraId="327E110E" w14:textId="77777777" w:rsidR="00F9760C" w:rsidRPr="003E40E8" w:rsidRDefault="00F9760C" w:rsidP="00631710">
            <w:pPr>
              <w:rPr>
                <w:rFonts w:ascii="Arial" w:eastAsia="Times New Roman" w:hAnsi="Arial" w:cs="Arial"/>
                <w:bCs/>
                <w:strike/>
                <w:color w:val="FF0000"/>
                <w:lang w:eastAsia="en-GB"/>
              </w:rPr>
            </w:pPr>
          </w:p>
          <w:p w14:paraId="0A0D8712" w14:textId="77777777" w:rsidR="00F9760C" w:rsidRPr="003E40E8" w:rsidRDefault="00F9760C" w:rsidP="00631710">
            <w:pPr>
              <w:rPr>
                <w:rFonts w:ascii="Arial" w:eastAsia="Times New Roman" w:hAnsi="Arial" w:cs="Arial"/>
                <w:bCs/>
                <w:strike/>
                <w:color w:val="FF0000"/>
                <w:lang w:eastAsia="en-GB"/>
              </w:rPr>
            </w:pPr>
            <w:r w:rsidRPr="003E40E8">
              <w:rPr>
                <w:rFonts w:ascii="Arial" w:eastAsia="Times New Roman" w:hAnsi="Arial" w:cs="Arial"/>
                <w:bCs/>
                <w:strike/>
                <w:color w:val="FF0000"/>
                <w:lang w:eastAsia="en-GB"/>
              </w:rPr>
              <w:lastRenderedPageBreak/>
              <w:t xml:space="preserve">11.144 TAN 23 considers that ‘land provision targets may be higher than anticipated demand, to allow for the chance to meet demand. The Practice Guidance to the TAN (August 2015) considers that, where justified, land provision targets maybe higher than anticipated demand, to allow for the chance that the assessments are too low and to ensure that no opportunities are missed. In acknowledging the importance of not solely relying on employment forecasts when identifying a portfolio of employment land, the Two County Study emphasises the demand and confidence of indigenous businesses to remain and grow, and a desire by stakeholders to preserve locational advantages and strategic assets for future growth. </w:t>
            </w:r>
          </w:p>
          <w:p w14:paraId="55A2DAA3" w14:textId="77777777" w:rsidR="00F9760C" w:rsidRPr="003E40E8" w:rsidRDefault="00F9760C" w:rsidP="00631710">
            <w:pPr>
              <w:rPr>
                <w:rFonts w:ascii="Arial" w:eastAsia="Times New Roman" w:hAnsi="Arial" w:cs="Arial"/>
                <w:bCs/>
                <w:strike/>
                <w:color w:val="FF0000"/>
                <w:lang w:eastAsia="en-GB"/>
              </w:rPr>
            </w:pPr>
          </w:p>
          <w:p w14:paraId="74066FDD" w14:textId="44038219" w:rsidR="00F9760C" w:rsidRPr="003E40E8" w:rsidRDefault="00F9760C" w:rsidP="00631710">
            <w:pPr>
              <w:rPr>
                <w:rFonts w:ascii="Arial" w:eastAsia="Times New Roman" w:hAnsi="Arial" w:cs="Arial"/>
                <w:bCs/>
                <w:strike/>
                <w:color w:val="FF0000"/>
                <w:lang w:eastAsia="en-GB"/>
              </w:rPr>
            </w:pPr>
            <w:r w:rsidRPr="003E40E8">
              <w:rPr>
                <w:rFonts w:ascii="Arial" w:eastAsia="Times New Roman" w:hAnsi="Arial" w:cs="Arial"/>
                <w:bCs/>
                <w:strike/>
                <w:color w:val="FF0000"/>
                <w:lang w:eastAsia="en-GB"/>
              </w:rPr>
              <w:t>11.145 In recognition of the above, the Two County Study has identified a portfolio of sites within the study area which are considered to offer strategic benefits and opportunity for growth and job creation.</w:t>
            </w:r>
          </w:p>
          <w:p w14:paraId="677B491B" w14:textId="77777777" w:rsidR="00F9760C" w:rsidRPr="003E40E8" w:rsidRDefault="00F9760C" w:rsidP="00631710">
            <w:pPr>
              <w:rPr>
                <w:rFonts w:ascii="Arial" w:eastAsia="Times New Roman" w:hAnsi="Arial" w:cs="Arial"/>
                <w:bCs/>
                <w:lang w:eastAsia="en-GB"/>
              </w:rPr>
            </w:pPr>
          </w:p>
          <w:p w14:paraId="0A0B7B9F" w14:textId="77777777" w:rsidR="00F9760C" w:rsidRPr="003E40E8" w:rsidRDefault="00F9760C" w:rsidP="00557DEE">
            <w:pPr>
              <w:pStyle w:val="ListParagraph"/>
              <w:shd w:val="clear" w:color="auto" w:fill="FFFFFF"/>
              <w:ind w:left="0" w:right="147"/>
              <w:rPr>
                <w:rFonts w:ascii="Arial" w:hAnsi="Arial" w:cs="Arial"/>
                <w:sz w:val="22"/>
                <w:szCs w:val="22"/>
              </w:rPr>
            </w:pPr>
          </w:p>
          <w:p w14:paraId="7C248FBC" w14:textId="77777777" w:rsidR="00F9760C" w:rsidRPr="003E40E8" w:rsidRDefault="00F9760C" w:rsidP="00557DEE">
            <w:pPr>
              <w:pStyle w:val="ListParagraph"/>
              <w:shd w:val="clear" w:color="auto" w:fill="FFFFFF"/>
              <w:ind w:left="0" w:right="147"/>
              <w:rPr>
                <w:rFonts w:ascii="Arial" w:hAnsi="Arial" w:cs="Arial"/>
                <w:sz w:val="22"/>
                <w:szCs w:val="22"/>
                <w:u w:val="single"/>
              </w:rPr>
            </w:pPr>
            <w:r w:rsidRPr="003E40E8">
              <w:rPr>
                <w:rFonts w:ascii="Arial" w:hAnsi="Arial" w:cs="Arial"/>
                <w:sz w:val="22"/>
                <w:szCs w:val="22"/>
                <w:u w:val="single"/>
              </w:rPr>
              <w:t xml:space="preserve">Evidence for future employment need </w:t>
            </w:r>
          </w:p>
          <w:p w14:paraId="3D853C01" w14:textId="77777777" w:rsidR="00F9760C" w:rsidRPr="003E40E8" w:rsidRDefault="00F9760C" w:rsidP="00557DEE">
            <w:pPr>
              <w:pStyle w:val="ListParagraph"/>
              <w:shd w:val="clear" w:color="auto" w:fill="FFFFFF"/>
              <w:ind w:left="0" w:right="147"/>
              <w:rPr>
                <w:rFonts w:ascii="Arial" w:hAnsi="Arial" w:cs="Arial"/>
                <w:sz w:val="22"/>
                <w:szCs w:val="22"/>
              </w:rPr>
            </w:pPr>
          </w:p>
          <w:p w14:paraId="123B129C" w14:textId="00D86DD6" w:rsidR="00F9760C" w:rsidRPr="003E40E8" w:rsidRDefault="00F9760C" w:rsidP="00557DEE">
            <w:pPr>
              <w:pStyle w:val="ListParagraph"/>
              <w:shd w:val="clear" w:color="auto" w:fill="FFFFFF"/>
              <w:ind w:left="0" w:right="147"/>
              <w:rPr>
                <w:rFonts w:ascii="Arial" w:hAnsi="Arial" w:cs="Arial"/>
                <w:strike/>
                <w:color w:val="00B050"/>
                <w:sz w:val="22"/>
                <w:szCs w:val="22"/>
              </w:rPr>
            </w:pPr>
            <w:r w:rsidRPr="003E40E8">
              <w:rPr>
                <w:rFonts w:ascii="Arial" w:hAnsi="Arial" w:cs="Arial"/>
                <w:color w:val="00B050"/>
                <w:sz w:val="22"/>
                <w:szCs w:val="22"/>
              </w:rPr>
              <w:t xml:space="preserve">The Council has undertaken evidence gathering to provide an understanding of the future employment need within the County and notably around the Welsh Government’s nine priority sectors. Two pieces of evidence have been produced which include the </w:t>
            </w:r>
            <w:r w:rsidRPr="003E40E8">
              <w:rPr>
                <w:rFonts w:ascii="Arial" w:eastAsia="Times New Roman" w:hAnsi="Arial" w:cs="Arial"/>
                <w:bCs/>
                <w:color w:val="00B050"/>
                <w:sz w:val="22"/>
                <w:szCs w:val="22"/>
                <w:lang w:eastAsia="en-GB"/>
              </w:rPr>
              <w:t xml:space="preserve">Housing and Economic Growth Report (November 2022), and a Two Counties Study which </w:t>
            </w:r>
            <w:r w:rsidRPr="003E40E8">
              <w:rPr>
                <w:rFonts w:ascii="Arial" w:hAnsi="Arial" w:cs="Arial"/>
                <w:color w:val="00B050"/>
                <w:sz w:val="22"/>
                <w:szCs w:val="22"/>
              </w:rPr>
              <w:t>has been prepared in conjunction with Pembrokeshire County Council.</w:t>
            </w:r>
          </w:p>
          <w:p w14:paraId="53C9B6A4" w14:textId="77777777" w:rsidR="00F9760C" w:rsidRPr="003E40E8" w:rsidRDefault="00F9760C" w:rsidP="00557DEE">
            <w:pPr>
              <w:pStyle w:val="ListParagraph"/>
              <w:shd w:val="clear" w:color="auto" w:fill="FFFFFF"/>
              <w:ind w:left="0" w:right="147"/>
              <w:rPr>
                <w:rFonts w:ascii="Arial" w:hAnsi="Arial" w:cs="Arial"/>
                <w:color w:val="00B050"/>
                <w:sz w:val="22"/>
                <w:szCs w:val="22"/>
              </w:rPr>
            </w:pPr>
          </w:p>
          <w:p w14:paraId="509F3CF9" w14:textId="6CE40D92" w:rsidR="00F9760C" w:rsidRPr="003E40E8" w:rsidRDefault="00F9760C" w:rsidP="0024377B">
            <w:pPr>
              <w:ind w:hanging="25"/>
              <w:rPr>
                <w:rFonts w:ascii="Arial" w:hAnsi="Arial" w:cs="Arial"/>
                <w:color w:val="00B050"/>
                <w:sz w:val="22"/>
                <w:szCs w:val="22"/>
              </w:rPr>
            </w:pPr>
            <w:r w:rsidRPr="003E40E8">
              <w:rPr>
                <w:rFonts w:ascii="Arial" w:hAnsi="Arial" w:cs="Arial"/>
                <w:color w:val="00B050"/>
                <w:sz w:val="22"/>
                <w:szCs w:val="22"/>
              </w:rPr>
              <w:t xml:space="preserve">Strategic Policy SP7: Employment and the Economy sets the framework to enable the delivery of a balanced level of employment land to accommodate the new jobs and identified need through the Two County Economic Study for Pembrokeshire and Carmarthenshire and the Housing and Economic Growth Report. </w:t>
            </w:r>
          </w:p>
          <w:p w14:paraId="3E838E76" w14:textId="77777777" w:rsidR="00F9760C" w:rsidRPr="003E40E8" w:rsidRDefault="00F9760C" w:rsidP="0024377B">
            <w:pPr>
              <w:ind w:hanging="25"/>
              <w:rPr>
                <w:rFonts w:ascii="Arial" w:hAnsi="Arial" w:cs="Arial"/>
                <w:color w:val="00B050"/>
                <w:sz w:val="22"/>
                <w:szCs w:val="22"/>
              </w:rPr>
            </w:pPr>
          </w:p>
          <w:p w14:paraId="6A0C9E39" w14:textId="6860AF57" w:rsidR="00F9760C" w:rsidRPr="003E40E8" w:rsidRDefault="00F9760C" w:rsidP="00AA0EDC">
            <w:pPr>
              <w:pStyle w:val="ListParagraph"/>
              <w:shd w:val="clear" w:color="auto" w:fill="FFFFFF"/>
              <w:ind w:left="0" w:right="147"/>
              <w:rPr>
                <w:rFonts w:ascii="Arial" w:hAnsi="Arial" w:cs="Arial"/>
                <w:color w:val="00B050"/>
                <w:sz w:val="22"/>
                <w:szCs w:val="22"/>
                <w:shd w:val="clear" w:color="auto" w:fill="FFFFFF"/>
              </w:rPr>
            </w:pPr>
            <w:r w:rsidRPr="003E40E8">
              <w:rPr>
                <w:rFonts w:ascii="Arial" w:hAnsi="Arial" w:cs="Arial"/>
                <w:color w:val="00B050"/>
                <w:sz w:val="22"/>
                <w:szCs w:val="22"/>
              </w:rPr>
              <w:t xml:space="preserve">The Two County Study </w:t>
            </w:r>
            <w:r w:rsidRPr="003E40E8">
              <w:rPr>
                <w:rFonts w:ascii="Arial" w:hAnsi="Arial" w:cs="Arial"/>
                <w:color w:val="00B050"/>
                <w:sz w:val="22"/>
                <w:szCs w:val="22"/>
                <w:shd w:val="clear" w:color="auto" w:fill="FFFFFF"/>
              </w:rPr>
              <w:t>established quantitative analysis of forecast demand for employment sites at the larger than local level and was supplemented by market and employer evidence in relation to market demand.  The Housing and Economic Growth Study</w:t>
            </w:r>
            <w:r w:rsidRPr="003E40E8">
              <w:rPr>
                <w:rFonts w:ascii="Arial" w:hAnsi="Arial" w:cs="Arial"/>
                <w:color w:val="00B050"/>
                <w:sz w:val="22"/>
                <w:szCs w:val="22"/>
              </w:rPr>
              <w:t xml:space="preserve"> </w:t>
            </w:r>
            <w:r w:rsidRPr="003E40E8">
              <w:rPr>
                <w:rFonts w:ascii="Arial" w:hAnsi="Arial" w:cs="Arial"/>
                <w:color w:val="00B050"/>
                <w:sz w:val="22"/>
                <w:szCs w:val="22"/>
                <w:shd w:val="clear" w:color="auto" w:fill="FFFFFF"/>
              </w:rPr>
              <w:t>further considered the links between equating the levels of employment land and jobs with the requirement for new homes growth for the County.</w:t>
            </w:r>
          </w:p>
          <w:p w14:paraId="63D95232"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7091634B" w14:textId="662A7AB0" w:rsidR="00F9760C" w:rsidRPr="003E40E8" w:rsidRDefault="00F9760C" w:rsidP="0024377B">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rPr>
              <w:lastRenderedPageBreak/>
              <w:t>The Revised LDP’s background evidence provides the narrative for the relationship between Housing growth, Job creation and employment land provision. In extrapolating data from the demographical modelling, it suggests that the preferred scenario of 8,822 dwellings could accommodate 276 new jobs per year, which would not support fully the Experian forecast of 354 jobs per year. To achieve this, it would require a more pronounced labour force behavioural change within the County; however, the Plan seeks to consider several factors in determining a level of sustainable growth.</w:t>
            </w:r>
          </w:p>
          <w:p w14:paraId="220F87E7"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35258D92" w14:textId="43F86C97" w:rsidR="00F9760C" w:rsidRPr="003E40E8" w:rsidRDefault="00F9760C" w:rsidP="0024377B">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rPr>
              <w:t>The WG’s Practice Guidance - Building an Economic Development Evidence Base to Support a Local Development Plan considers that where justified, land provision targets may be higher than anticipated demand, to allow for the chance that the assessments are too low and to ensure that no opportunities are missed. They should also allow for flexibility, competition, and choice. However, persistent oversupply of employment land may cause harm where the planned land supply exceeds demand, so that allocated employment sites remain vacant for long periods and frustrate development for other land uses.</w:t>
            </w:r>
          </w:p>
          <w:p w14:paraId="4450582B"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29F61FB0" w14:textId="6838F570" w:rsidR="00F9760C" w:rsidRPr="003E40E8" w:rsidRDefault="00F9760C" w:rsidP="0024377B">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rPr>
              <w:t>The Revised LDP allocates 71.21 hectares of employment land which could provide an estimated 6,652 jobs, and whilst it is recognised that the homes to jobs calculation, and job creation to employment land provision does not align with the Revised LDP it must be noted that there is not an exact and direct relationship between housing and jobs, and thus any relationship can only be read as indicative.</w:t>
            </w:r>
          </w:p>
          <w:p w14:paraId="11248570"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7B0621D3" w14:textId="4A5D9BC4" w:rsidR="00F9760C" w:rsidRDefault="00F9760C" w:rsidP="0024377B">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rPr>
              <w:t>It is also important to note that the level of new homes must be deliverable and evidenced. In this regard any increase in new homes to correspond with the potential jobs created through new employment allocations would result in an undeliverable over-provision of new housing within the County.</w:t>
            </w:r>
          </w:p>
          <w:p w14:paraId="13E93300" w14:textId="77777777" w:rsidR="00F9760C" w:rsidRDefault="00F9760C" w:rsidP="0024377B">
            <w:pPr>
              <w:pStyle w:val="ListParagraph"/>
              <w:shd w:val="clear" w:color="auto" w:fill="FFFFFF"/>
              <w:ind w:left="0" w:right="147"/>
              <w:rPr>
                <w:rFonts w:ascii="Arial" w:hAnsi="Arial" w:cs="Arial"/>
                <w:color w:val="00B050"/>
                <w:sz w:val="22"/>
                <w:szCs w:val="22"/>
              </w:rPr>
            </w:pPr>
          </w:p>
          <w:p w14:paraId="0274B5F7" w14:textId="725E49A3" w:rsidR="00F9760C" w:rsidRPr="003E40E8" w:rsidRDefault="00F9760C" w:rsidP="00953524">
            <w:pPr>
              <w:pStyle w:val="ListParagraph"/>
              <w:shd w:val="clear" w:color="auto" w:fill="FFFFFF"/>
              <w:ind w:left="0" w:right="147"/>
              <w:rPr>
                <w:rFonts w:ascii="Arial" w:hAnsi="Arial" w:cs="Arial"/>
                <w:color w:val="00B050"/>
                <w:sz w:val="22"/>
                <w:szCs w:val="22"/>
              </w:rPr>
            </w:pPr>
            <w:r w:rsidRPr="00953524">
              <w:rPr>
                <w:rFonts w:ascii="Arial" w:hAnsi="Arial" w:cs="Arial"/>
                <w:color w:val="0070C0"/>
                <w:sz w:val="22"/>
                <w:szCs w:val="22"/>
                <w:highlight w:val="yellow"/>
              </w:rPr>
              <w:t>Nevertheless, the Housing and Economic Growth Report assessed the patterns of commuting from the 2011 Census which identified a commuting ratio of 1.09, indicating a net out</w:t>
            </w:r>
            <w:r>
              <w:rPr>
                <w:rFonts w:ascii="Arial" w:hAnsi="Arial" w:cs="Arial"/>
                <w:color w:val="0070C0"/>
                <w:sz w:val="22"/>
                <w:szCs w:val="22"/>
                <w:highlight w:val="yellow"/>
              </w:rPr>
              <w:t xml:space="preserve">flow of </w:t>
            </w:r>
            <w:r w:rsidRPr="00953524">
              <w:rPr>
                <w:rFonts w:ascii="Arial" w:hAnsi="Arial" w:cs="Arial"/>
                <w:color w:val="0070C0"/>
                <w:sz w:val="22"/>
                <w:szCs w:val="22"/>
                <w:highlight w:val="yellow"/>
              </w:rPr>
              <w:t>commute</w:t>
            </w:r>
            <w:r>
              <w:rPr>
                <w:rFonts w:ascii="Arial" w:hAnsi="Arial" w:cs="Arial"/>
                <w:color w:val="0070C0"/>
                <w:sz w:val="22"/>
                <w:szCs w:val="22"/>
                <w:highlight w:val="yellow"/>
              </w:rPr>
              <w:t>rs from Carmarthenshire</w:t>
            </w:r>
            <w:r w:rsidRPr="00953524">
              <w:rPr>
                <w:rFonts w:ascii="Arial" w:hAnsi="Arial" w:cs="Arial"/>
                <w:color w:val="0070C0"/>
                <w:sz w:val="22"/>
                <w:szCs w:val="22"/>
                <w:highlight w:val="yellow"/>
              </w:rPr>
              <w:t>. The Plan, through the allocation of 71.21ha, seeks to re-balance the commuting ratio to reduce the outflow of Carmarthenshire’s residents to work and to promote investment and sustainable forms of growth within the County.</w:t>
            </w:r>
          </w:p>
          <w:p w14:paraId="2DC8AC91" w14:textId="52756938" w:rsidR="00F9760C" w:rsidRPr="003E40E8" w:rsidRDefault="00F9760C" w:rsidP="0024377B">
            <w:pPr>
              <w:pStyle w:val="ListParagraph"/>
              <w:shd w:val="clear" w:color="auto" w:fill="FFFFFF"/>
              <w:ind w:left="0" w:right="147"/>
              <w:rPr>
                <w:rFonts w:ascii="Arial" w:hAnsi="Arial" w:cs="Arial"/>
                <w:color w:val="00B050"/>
                <w:sz w:val="22"/>
                <w:szCs w:val="22"/>
              </w:rPr>
            </w:pPr>
          </w:p>
          <w:p w14:paraId="0F6C0B2C" w14:textId="09139B61" w:rsidR="00F9760C" w:rsidRPr="003E40E8" w:rsidRDefault="00F9760C" w:rsidP="0024377B">
            <w:pPr>
              <w:pStyle w:val="ListParagraph"/>
              <w:shd w:val="clear" w:color="auto" w:fill="FFFFFF"/>
              <w:ind w:left="0" w:right="147"/>
              <w:rPr>
                <w:rFonts w:ascii="Arial" w:hAnsi="Arial" w:cs="Arial"/>
                <w:color w:val="00B050"/>
                <w:sz w:val="22"/>
                <w:szCs w:val="22"/>
              </w:rPr>
            </w:pPr>
            <w:r w:rsidRPr="003E40E8">
              <w:rPr>
                <w:rFonts w:ascii="Arial" w:hAnsi="Arial" w:cs="Arial"/>
                <w:color w:val="00B050"/>
                <w:sz w:val="22"/>
                <w:szCs w:val="22"/>
              </w:rPr>
              <w:t xml:space="preserve">The scale of employment land identified within the Plan ensures flexibility and deliverability and reflects the analysis set out within the Two County Study and the Housing and Economic Growth report. Its importance is to support </w:t>
            </w:r>
            <w:r w:rsidRPr="003E40E8">
              <w:rPr>
                <w:rFonts w:ascii="Arial" w:eastAsia="Times New Roman" w:hAnsi="Arial" w:cs="Arial"/>
                <w:bCs/>
                <w:color w:val="00B050"/>
                <w:sz w:val="22"/>
                <w:szCs w:val="22"/>
                <w:lang w:eastAsia="en-GB"/>
              </w:rPr>
              <w:t xml:space="preserve">the investment and ambition of Carmarthenshire’s strategic </w:t>
            </w:r>
            <w:r w:rsidRPr="003E40E8">
              <w:rPr>
                <w:rFonts w:ascii="Arial" w:eastAsia="Times New Roman" w:hAnsi="Arial" w:cs="Arial"/>
                <w:bCs/>
                <w:color w:val="00B050"/>
                <w:sz w:val="22"/>
                <w:szCs w:val="22"/>
                <w:lang w:eastAsia="en-GB"/>
              </w:rPr>
              <w:lastRenderedPageBreak/>
              <w:t>regeneration plan and other economic growth strategies</w:t>
            </w:r>
            <w:r w:rsidRPr="003E40E8">
              <w:rPr>
                <w:rFonts w:ascii="Arial" w:hAnsi="Arial" w:cs="Arial"/>
                <w:color w:val="00B050"/>
                <w:sz w:val="22"/>
                <w:szCs w:val="22"/>
              </w:rPr>
              <w:t xml:space="preserve"> as well as the Swansea Bay City Deal and South West Wales Regional Economic Delivery.</w:t>
            </w:r>
          </w:p>
          <w:p w14:paraId="33547088" w14:textId="77777777" w:rsidR="00F9760C" w:rsidRPr="003E40E8" w:rsidRDefault="00F9760C" w:rsidP="0024377B">
            <w:pPr>
              <w:pStyle w:val="ListParagraph"/>
              <w:shd w:val="clear" w:color="auto" w:fill="FFFFFF"/>
              <w:ind w:left="0" w:right="147"/>
              <w:rPr>
                <w:rFonts w:ascii="Arial" w:hAnsi="Arial" w:cs="Arial"/>
                <w:color w:val="00B050"/>
                <w:sz w:val="22"/>
                <w:szCs w:val="22"/>
              </w:rPr>
            </w:pPr>
          </w:p>
          <w:p w14:paraId="157FA8BF" w14:textId="46F87BC2" w:rsidR="00F9760C" w:rsidRPr="00953524" w:rsidRDefault="00F9760C" w:rsidP="0024377B">
            <w:pPr>
              <w:pStyle w:val="ListParagraph"/>
              <w:shd w:val="clear" w:color="auto" w:fill="FFFFFF"/>
              <w:ind w:left="0" w:right="147"/>
              <w:rPr>
                <w:rFonts w:ascii="Arial" w:hAnsi="Arial" w:cs="Arial"/>
                <w:strike/>
                <w:color w:val="00B050"/>
                <w:sz w:val="22"/>
                <w:szCs w:val="22"/>
              </w:rPr>
            </w:pPr>
            <w:r w:rsidRPr="00953524">
              <w:rPr>
                <w:rFonts w:ascii="Arial" w:hAnsi="Arial" w:cs="Arial"/>
                <w:strike/>
                <w:color w:val="00B050"/>
                <w:sz w:val="22"/>
                <w:szCs w:val="22"/>
                <w:highlight w:val="yellow"/>
              </w:rPr>
              <w:t>The Housing and Economic Growth Report assessed the patterns of commuting from the 2011 Census which identified a commuting ratio of 1.09, indicating a net out-commute. The Plan, through the allocation of 71.21ha, seeks to re-balance the commuting ratio to reduce the outflow of Carmarthenshire’s residents to work and to promote investment and sustainable forms of growth within the County.</w:t>
            </w:r>
          </w:p>
          <w:p w14:paraId="67C38178" w14:textId="77777777" w:rsidR="00F9760C" w:rsidRPr="003E40E8" w:rsidRDefault="00F9760C" w:rsidP="00E40201">
            <w:pPr>
              <w:pStyle w:val="ListParagraph"/>
              <w:shd w:val="clear" w:color="auto" w:fill="FFFFFF"/>
              <w:ind w:left="0" w:right="150"/>
              <w:rPr>
                <w:rFonts w:ascii="Arial" w:hAnsi="Arial" w:cs="Arial"/>
                <w:color w:val="FF0000"/>
                <w:sz w:val="22"/>
                <w:szCs w:val="22"/>
              </w:rPr>
            </w:pPr>
          </w:p>
          <w:p w14:paraId="601097C4" w14:textId="245A659C" w:rsidR="00F9760C" w:rsidRPr="003E40E8" w:rsidRDefault="00F9760C" w:rsidP="006E0FF1">
            <w:pPr>
              <w:pStyle w:val="ListParagraph"/>
              <w:shd w:val="clear" w:color="auto" w:fill="FFFFFF"/>
              <w:ind w:left="0" w:right="147"/>
              <w:rPr>
                <w:rFonts w:ascii="Arial" w:hAnsi="Arial" w:cs="Arial"/>
                <w:sz w:val="22"/>
                <w:szCs w:val="22"/>
              </w:rPr>
            </w:pPr>
          </w:p>
        </w:tc>
        <w:tc>
          <w:tcPr>
            <w:tcW w:w="2268" w:type="dxa"/>
          </w:tcPr>
          <w:p w14:paraId="779B158A" w14:textId="6EDFCC36" w:rsidR="00F9760C" w:rsidRPr="003E40E8" w:rsidRDefault="00F9760C">
            <w:pPr>
              <w:rPr>
                <w:rFonts w:ascii="Arial" w:hAnsi="Arial" w:cs="Arial"/>
              </w:rPr>
            </w:pPr>
            <w:r w:rsidRPr="003E40E8">
              <w:rPr>
                <w:rFonts w:ascii="Arial" w:hAnsi="Arial" w:cs="Arial"/>
              </w:rPr>
              <w:lastRenderedPageBreak/>
              <w:t>Subject to the suggested amendments the change is agreed.</w:t>
            </w:r>
          </w:p>
        </w:tc>
      </w:tr>
      <w:tr w:rsidR="00F9760C" w:rsidRPr="003E40E8" w14:paraId="4D9117F8" w14:textId="1C794211" w:rsidTr="00F9760C">
        <w:tc>
          <w:tcPr>
            <w:tcW w:w="1129" w:type="dxa"/>
            <w:shd w:val="clear" w:color="auto" w:fill="auto"/>
          </w:tcPr>
          <w:p w14:paraId="7A7882C6" w14:textId="4C31C69D" w:rsidR="00F9760C" w:rsidRPr="003E40E8" w:rsidRDefault="00F9760C" w:rsidP="002C4302">
            <w:pPr>
              <w:spacing w:line="276" w:lineRule="auto"/>
              <w:rPr>
                <w:rFonts w:ascii="Arial" w:hAnsi="Arial" w:cs="Arial"/>
                <w:b/>
                <w:bCs/>
              </w:rPr>
            </w:pPr>
            <w:r w:rsidRPr="003E40E8">
              <w:rPr>
                <w:rFonts w:ascii="Arial" w:hAnsi="Arial" w:cs="Arial"/>
                <w:b/>
                <w:bCs/>
              </w:rPr>
              <w:lastRenderedPageBreak/>
              <w:t>AP4/1</w:t>
            </w:r>
          </w:p>
          <w:p w14:paraId="734EAFBD" w14:textId="77777777" w:rsidR="00F9760C" w:rsidRPr="003E40E8" w:rsidRDefault="00F9760C" w:rsidP="008173CE">
            <w:pPr>
              <w:spacing w:line="276" w:lineRule="auto"/>
              <w:rPr>
                <w:rFonts w:ascii="Arial" w:hAnsi="Arial" w:cs="Arial"/>
                <w:b/>
                <w:bCs/>
              </w:rPr>
            </w:pPr>
          </w:p>
        </w:tc>
        <w:tc>
          <w:tcPr>
            <w:tcW w:w="10348" w:type="dxa"/>
          </w:tcPr>
          <w:p w14:paraId="3078CF37" w14:textId="77777777" w:rsidR="00F9760C" w:rsidRPr="003E40E8" w:rsidRDefault="00F9760C" w:rsidP="00D45FBE">
            <w:pPr>
              <w:rPr>
                <w:rFonts w:ascii="Arial" w:eastAsia="Times New Roman" w:hAnsi="Arial" w:cs="Arial"/>
                <w:bCs/>
                <w:lang w:eastAsia="en-GB"/>
              </w:rPr>
            </w:pPr>
            <w:r w:rsidRPr="003E40E8">
              <w:rPr>
                <w:rFonts w:ascii="Arial" w:eastAsia="Times New Roman" w:hAnsi="Arial" w:cs="Arial"/>
                <w:bCs/>
                <w:lang w:eastAsia="en-GB"/>
              </w:rPr>
              <w:t>Insert new paragraph before 11.142</w:t>
            </w:r>
          </w:p>
          <w:p w14:paraId="25B24C52" w14:textId="77777777" w:rsidR="00F9760C" w:rsidRPr="003E40E8" w:rsidRDefault="00F9760C" w:rsidP="00D45FBE">
            <w:pPr>
              <w:rPr>
                <w:rFonts w:ascii="Arial" w:eastAsia="Times New Roman" w:hAnsi="Arial" w:cs="Arial"/>
                <w:bCs/>
                <w:lang w:eastAsia="en-GB"/>
              </w:rPr>
            </w:pPr>
          </w:p>
          <w:p w14:paraId="7154BC9B" w14:textId="77777777" w:rsidR="00F9760C" w:rsidRPr="003E40E8" w:rsidRDefault="00F9760C" w:rsidP="008912C2">
            <w:pPr>
              <w:pStyle w:val="ListParagraph"/>
              <w:shd w:val="clear" w:color="auto" w:fill="FFFFFF"/>
              <w:ind w:left="0" w:right="147"/>
              <w:rPr>
                <w:rFonts w:ascii="Arial" w:eastAsia="Times New Roman" w:hAnsi="Arial" w:cs="Arial"/>
                <w:bCs/>
                <w:strike/>
                <w:color w:val="00B050"/>
                <w:sz w:val="22"/>
                <w:szCs w:val="22"/>
                <w:lang w:eastAsia="en-GB"/>
              </w:rPr>
            </w:pPr>
            <w:r w:rsidRPr="003E40E8">
              <w:rPr>
                <w:rFonts w:ascii="Arial" w:eastAsia="Times New Roman" w:hAnsi="Arial" w:cs="Arial"/>
                <w:bCs/>
                <w:strike/>
                <w:color w:val="00B050"/>
                <w:sz w:val="22"/>
                <w:szCs w:val="22"/>
                <w:lang w:eastAsia="en-GB"/>
              </w:rPr>
              <w:t xml:space="preserve">New Paragraph Number:  Further evidence has been produced in the Housing and Economic Growth Report (November 2022). The Report considers the potential for further economic growth in Carmarthenshire over the new plan period to 2033 with the Experian forecast providing the preferred assumptions.  The ten-year rebased demographic projection supported within the Plan (276 jobs per annum) is more closely aligned with the level of job growth forecast by Experian (354 jobs). The Experian baseline forecasts can also be adjusted to account for known and/ or plausible investments and offers the potential to support the investment and ambition of Carmarthenshire’s strategic regeneration plan and other economic growth strategies, which reflects for an investment led growth scenario of 674 jobs per annum to 2033. </w:t>
            </w:r>
          </w:p>
          <w:p w14:paraId="279E81C3" w14:textId="77777777" w:rsidR="00F9760C" w:rsidRPr="003E40E8" w:rsidRDefault="00F9760C" w:rsidP="008912C2">
            <w:pPr>
              <w:pStyle w:val="ListParagraph"/>
              <w:shd w:val="clear" w:color="auto" w:fill="FFFFFF"/>
              <w:ind w:left="0" w:right="147"/>
              <w:rPr>
                <w:rFonts w:ascii="Arial" w:eastAsia="Times New Roman" w:hAnsi="Arial" w:cs="Arial"/>
                <w:bCs/>
                <w:strike/>
                <w:color w:val="00B050"/>
                <w:sz w:val="22"/>
                <w:szCs w:val="22"/>
                <w:lang w:eastAsia="en-GB"/>
              </w:rPr>
            </w:pPr>
          </w:p>
          <w:p w14:paraId="2CB8E20B" w14:textId="0D1F9153" w:rsidR="00F9760C" w:rsidRPr="003E40E8" w:rsidRDefault="00F9760C" w:rsidP="008912C2">
            <w:pPr>
              <w:pStyle w:val="ListParagraph"/>
              <w:shd w:val="clear" w:color="auto" w:fill="FFFFFF"/>
              <w:ind w:left="0" w:right="147"/>
              <w:rPr>
                <w:rFonts w:ascii="Arial" w:eastAsia="Times New Roman" w:hAnsi="Arial" w:cs="Arial"/>
                <w:strike/>
                <w:color w:val="00B050"/>
                <w:sz w:val="22"/>
                <w:szCs w:val="22"/>
                <w:lang w:eastAsia="en-GB"/>
              </w:rPr>
            </w:pPr>
          </w:p>
        </w:tc>
        <w:tc>
          <w:tcPr>
            <w:tcW w:w="2268" w:type="dxa"/>
          </w:tcPr>
          <w:p w14:paraId="4BC4878D" w14:textId="1566C7B9" w:rsidR="00F9760C" w:rsidRPr="003E40E8" w:rsidRDefault="00F9760C">
            <w:pPr>
              <w:rPr>
                <w:rFonts w:ascii="Arial" w:hAnsi="Arial" w:cs="Arial"/>
              </w:rPr>
            </w:pPr>
            <w:r>
              <w:rPr>
                <w:rFonts w:ascii="Arial" w:hAnsi="Arial" w:cs="Arial"/>
              </w:rPr>
              <w:t>Change agreed.</w:t>
            </w:r>
          </w:p>
        </w:tc>
      </w:tr>
      <w:tr w:rsidR="00F9760C" w:rsidRPr="003E40E8" w14:paraId="56E84FDC" w14:textId="1C61D7A9" w:rsidTr="00F9760C">
        <w:tc>
          <w:tcPr>
            <w:tcW w:w="1129" w:type="dxa"/>
            <w:shd w:val="clear" w:color="auto" w:fill="auto"/>
          </w:tcPr>
          <w:p w14:paraId="12835A03" w14:textId="5B5A099C" w:rsidR="00F9760C" w:rsidRPr="003E40E8" w:rsidRDefault="00F9760C" w:rsidP="001247AF">
            <w:pPr>
              <w:spacing w:line="276" w:lineRule="auto"/>
              <w:rPr>
                <w:rFonts w:ascii="Arial" w:hAnsi="Arial" w:cs="Arial"/>
                <w:b/>
                <w:bCs/>
              </w:rPr>
            </w:pPr>
            <w:r w:rsidRPr="003E40E8">
              <w:rPr>
                <w:rFonts w:ascii="Arial" w:hAnsi="Arial" w:cs="Arial"/>
                <w:b/>
                <w:bCs/>
              </w:rPr>
              <w:t>AP4/2</w:t>
            </w:r>
          </w:p>
        </w:tc>
        <w:tc>
          <w:tcPr>
            <w:tcW w:w="10348" w:type="dxa"/>
          </w:tcPr>
          <w:p w14:paraId="4444DFCE" w14:textId="77777777" w:rsidR="00F9760C" w:rsidRPr="003E40E8" w:rsidRDefault="00F9760C" w:rsidP="00516DDE">
            <w:pPr>
              <w:pStyle w:val="ListParagraph"/>
              <w:shd w:val="clear" w:color="auto" w:fill="FFFFFF"/>
              <w:ind w:left="0" w:right="150"/>
              <w:rPr>
                <w:rFonts w:ascii="Arial" w:hAnsi="Arial" w:cs="Arial"/>
                <w:sz w:val="22"/>
                <w:szCs w:val="22"/>
              </w:rPr>
            </w:pPr>
            <w:r w:rsidRPr="003E40E8">
              <w:rPr>
                <w:rFonts w:ascii="Arial" w:hAnsi="Arial" w:cs="Arial"/>
                <w:sz w:val="22"/>
                <w:szCs w:val="22"/>
              </w:rPr>
              <w:t xml:space="preserve">New column added to table 7 below which indicates the amount of committed employment land. </w:t>
            </w:r>
          </w:p>
          <w:p w14:paraId="4AE66F54" w14:textId="77777777" w:rsidR="00F9760C" w:rsidRPr="003E40E8" w:rsidRDefault="00F9760C" w:rsidP="00516DDE">
            <w:pPr>
              <w:pStyle w:val="ListParagraph"/>
              <w:shd w:val="clear" w:color="auto" w:fill="FFFFFF"/>
              <w:ind w:left="0" w:right="150"/>
              <w:rPr>
                <w:rFonts w:ascii="Arial" w:eastAsia="Times New Roman" w:hAnsi="Arial" w:cs="Arial"/>
                <w:sz w:val="22"/>
                <w:szCs w:val="22"/>
                <w:lang w:eastAsia="en-GB"/>
              </w:rPr>
            </w:pPr>
          </w:p>
          <w:p w14:paraId="6AFD25E9" w14:textId="23036913" w:rsidR="00F9760C" w:rsidRPr="003E40E8" w:rsidRDefault="00F9760C" w:rsidP="00516DDE">
            <w:pPr>
              <w:pStyle w:val="ListParagraph"/>
              <w:shd w:val="clear" w:color="auto" w:fill="FFFFFF"/>
              <w:ind w:left="0" w:right="150"/>
              <w:rPr>
                <w:rFonts w:ascii="Arial" w:eastAsia="Times New Roman" w:hAnsi="Arial" w:cs="Arial"/>
                <w:sz w:val="22"/>
                <w:szCs w:val="22"/>
                <w:lang w:eastAsia="en-GB"/>
              </w:rPr>
            </w:pPr>
            <w:r w:rsidRPr="003E40E8">
              <w:rPr>
                <w:rFonts w:ascii="Arial" w:eastAsia="Times New Roman" w:hAnsi="Arial" w:cs="Arial"/>
                <w:sz w:val="22"/>
                <w:szCs w:val="22"/>
                <w:lang w:eastAsia="en-GB"/>
              </w:rPr>
              <w:t>N.B. there is a minor error in the ELR 2023 which relates to the overall committed figure in the study. The figure within Table 7 below is the correct figure and this will be updated in the next ELR update.</w:t>
            </w:r>
            <w:r w:rsidRPr="003E40E8">
              <w:rPr>
                <w:rFonts w:ascii="Arial" w:eastAsia="Times New Roman" w:hAnsi="Arial" w:cs="Arial"/>
                <w:strike/>
                <w:sz w:val="22"/>
                <w:szCs w:val="22"/>
                <w:lang w:eastAsia="en-GB"/>
              </w:rPr>
              <w:t xml:space="preserve"> </w:t>
            </w:r>
          </w:p>
          <w:p w14:paraId="53E1914C" w14:textId="0CA45688" w:rsidR="00F9760C" w:rsidRPr="003E40E8" w:rsidRDefault="00F9760C" w:rsidP="00516DDE">
            <w:pPr>
              <w:rPr>
                <w:rFonts w:ascii="Arial" w:hAnsi="Arial" w:cs="Arial"/>
                <w:sz w:val="22"/>
                <w:szCs w:val="22"/>
              </w:rPr>
            </w:pPr>
          </w:p>
          <w:p w14:paraId="0FD17A11" w14:textId="1107E034" w:rsidR="00F9760C" w:rsidRPr="003E40E8" w:rsidRDefault="00F9760C" w:rsidP="00516DDE">
            <w:pPr>
              <w:rPr>
                <w:rFonts w:ascii="Arial" w:hAnsi="Arial" w:cs="Arial"/>
                <w:sz w:val="22"/>
                <w:szCs w:val="22"/>
              </w:rPr>
            </w:pPr>
            <w:r w:rsidRPr="003E40E8">
              <w:rPr>
                <w:rFonts w:ascii="Arial" w:hAnsi="Arial" w:cs="Arial"/>
                <w:sz w:val="22"/>
                <w:szCs w:val="22"/>
              </w:rPr>
              <w:t>Consequential amendment to Table 6 as a result of the updated figures in Table 7.</w:t>
            </w:r>
          </w:p>
          <w:p w14:paraId="25BD492E" w14:textId="77777777" w:rsidR="00F9760C" w:rsidRPr="003E40E8" w:rsidRDefault="00F9760C" w:rsidP="00516DDE">
            <w:pPr>
              <w:rPr>
                <w:rFonts w:ascii="Arial" w:hAnsi="Arial" w:cs="Arial"/>
                <w:b/>
                <w:sz w:val="22"/>
                <w:szCs w:val="22"/>
              </w:rPr>
            </w:pPr>
          </w:p>
          <w:p w14:paraId="05F9E4AA" w14:textId="6746783E" w:rsidR="00F9760C" w:rsidRPr="003E40E8" w:rsidRDefault="00F9760C" w:rsidP="00516DDE">
            <w:pPr>
              <w:rPr>
                <w:rFonts w:ascii="Arial" w:hAnsi="Arial" w:cs="Arial"/>
                <w:sz w:val="22"/>
                <w:szCs w:val="22"/>
              </w:rPr>
            </w:pPr>
            <w:r w:rsidRPr="003E40E8">
              <w:rPr>
                <w:rFonts w:ascii="Arial" w:hAnsi="Arial" w:cs="Arial"/>
                <w:sz w:val="22"/>
                <w:szCs w:val="22"/>
              </w:rPr>
              <w:t>Amend Policy EME3 as follows, with the subsequent deletion of paragraph 11.161 of the reasoned justification.</w:t>
            </w:r>
          </w:p>
          <w:p w14:paraId="1FA06205" w14:textId="77777777" w:rsidR="00F9760C" w:rsidRPr="003E40E8" w:rsidRDefault="00F9760C" w:rsidP="00E1482C">
            <w:pPr>
              <w:spacing w:line="360" w:lineRule="auto"/>
              <w:ind w:right="150"/>
              <w:rPr>
                <w:rFonts w:ascii="Arial" w:hAnsi="Arial" w:cs="Arial"/>
                <w:b/>
                <w:color w:val="F1A983" w:themeColor="accent2" w:themeTint="99"/>
                <w:sz w:val="28"/>
                <w:szCs w:val="28"/>
              </w:rPr>
            </w:pPr>
          </w:p>
          <w:p w14:paraId="5EC60547" w14:textId="1364DDDF" w:rsidR="00F9760C" w:rsidRPr="003E40E8" w:rsidRDefault="00F9760C" w:rsidP="00E1482C">
            <w:pPr>
              <w:spacing w:line="360" w:lineRule="auto"/>
              <w:ind w:right="150"/>
              <w:rPr>
                <w:rFonts w:ascii="Arial" w:hAnsi="Arial" w:cs="Arial"/>
                <w:b/>
                <w:color w:val="F1A983" w:themeColor="accent2" w:themeTint="99"/>
              </w:rPr>
            </w:pPr>
            <w:r w:rsidRPr="003E40E8">
              <w:rPr>
                <w:rFonts w:ascii="Arial" w:hAnsi="Arial" w:cs="Arial"/>
                <w:b/>
                <w:color w:val="F1A983" w:themeColor="accent2" w:themeTint="99"/>
              </w:rPr>
              <w:lastRenderedPageBreak/>
              <w:t xml:space="preserve">EME3: Employment Proposals on Allocated Sites </w:t>
            </w:r>
          </w:p>
          <w:p w14:paraId="6DC5657C" w14:textId="77777777" w:rsidR="00F9760C" w:rsidRPr="003E40E8" w:rsidRDefault="00F9760C" w:rsidP="00E1482C">
            <w:pPr>
              <w:tabs>
                <w:tab w:val="left" w:pos="1638"/>
                <w:tab w:val="left" w:pos="8522"/>
              </w:tabs>
              <w:rPr>
                <w:rFonts w:ascii="Arial" w:hAnsi="Arial" w:cs="Arial"/>
                <w:b/>
              </w:rPr>
            </w:pPr>
            <w:r w:rsidRPr="003E40E8">
              <w:rPr>
                <w:rFonts w:ascii="Arial" w:hAnsi="Arial" w:cs="Arial"/>
                <w:b/>
              </w:rPr>
              <w:t>Proposals for B1, B2 and B8 employment development will be permitted on the following allocated employment sites where they comply with the proposed use of the site.</w:t>
            </w:r>
          </w:p>
          <w:p w14:paraId="48D32714" w14:textId="77777777" w:rsidR="00F9760C" w:rsidRPr="003E40E8" w:rsidRDefault="00F9760C" w:rsidP="00E1482C">
            <w:pPr>
              <w:tabs>
                <w:tab w:val="left" w:pos="1638"/>
                <w:tab w:val="left" w:pos="8522"/>
              </w:tabs>
              <w:rPr>
                <w:rFonts w:ascii="Arial" w:hAnsi="Arial" w:cs="Arial"/>
                <w:b/>
              </w:rPr>
            </w:pPr>
          </w:p>
          <w:p w14:paraId="678F0CCB" w14:textId="435737BB" w:rsidR="00F9760C" w:rsidRPr="003E40E8" w:rsidRDefault="00F9760C" w:rsidP="00E1482C">
            <w:pPr>
              <w:tabs>
                <w:tab w:val="left" w:pos="1638"/>
                <w:tab w:val="left" w:pos="8522"/>
              </w:tabs>
              <w:rPr>
                <w:rFonts w:ascii="Arial" w:hAnsi="Arial" w:cs="Arial"/>
                <w:b/>
                <w:color w:val="00B050"/>
              </w:rPr>
            </w:pPr>
            <w:r w:rsidRPr="003E40E8">
              <w:rPr>
                <w:rFonts w:ascii="Arial" w:hAnsi="Arial" w:cs="Arial"/>
                <w:b/>
                <w:strike/>
                <w:color w:val="00B050"/>
                <w:highlight w:val="yellow"/>
              </w:rPr>
              <w:t>Where it can be demonstrated, o</w:t>
            </w:r>
            <w:r w:rsidRPr="003E40E8">
              <w:rPr>
                <w:rFonts w:ascii="Arial" w:hAnsi="Arial" w:cs="Arial"/>
                <w:b/>
                <w:color w:val="0070C0"/>
                <w:highlight w:val="yellow"/>
              </w:rPr>
              <w:t>O</w:t>
            </w:r>
            <w:r w:rsidRPr="003E40E8">
              <w:rPr>
                <w:rFonts w:ascii="Arial" w:hAnsi="Arial" w:cs="Arial"/>
                <w:b/>
                <w:color w:val="00B050"/>
              </w:rPr>
              <w:t xml:space="preserve">ther employment and related ancillary non-B class uses will be permitted on allocated employment sites </w:t>
            </w:r>
            <w:r w:rsidRPr="003E40E8">
              <w:rPr>
                <w:rFonts w:ascii="Arial" w:hAnsi="Arial" w:cs="Arial"/>
                <w:b/>
                <w:color w:val="0070C0"/>
                <w:highlight w:val="yellow"/>
              </w:rPr>
              <w:t>where it can be demonstrated</w:t>
            </w:r>
            <w:r w:rsidRPr="003E40E8">
              <w:rPr>
                <w:rFonts w:ascii="Arial" w:hAnsi="Arial" w:cs="Arial"/>
                <w:b/>
                <w:color w:val="0070C0"/>
              </w:rPr>
              <w:t xml:space="preserve"> </w:t>
            </w:r>
            <w:r w:rsidRPr="003E40E8">
              <w:rPr>
                <w:rFonts w:ascii="Arial" w:hAnsi="Arial" w:cs="Arial"/>
                <w:b/>
                <w:color w:val="00B050"/>
              </w:rPr>
              <w:t xml:space="preserve">the proposed development complements and enhances the site’s role as identified in the Employment Site Allocation table </w:t>
            </w:r>
            <w:r w:rsidRPr="003E40E8">
              <w:rPr>
                <w:rFonts w:ascii="Arial" w:hAnsi="Arial" w:cs="Arial"/>
                <w:b/>
                <w:color w:val="0070C0"/>
                <w:highlight w:val="yellow"/>
              </w:rPr>
              <w:t>below</w:t>
            </w:r>
            <w:r w:rsidRPr="003E40E8">
              <w:rPr>
                <w:rFonts w:ascii="Arial" w:hAnsi="Arial" w:cs="Arial"/>
                <w:b/>
                <w:color w:val="00B050"/>
              </w:rPr>
              <w:t>. Consideration must be given to the amenity and the safe operation of adjacent employment uses to avoid conflict between different land uses.</w:t>
            </w:r>
          </w:p>
          <w:p w14:paraId="75EAC27A" w14:textId="77777777" w:rsidR="00F9760C" w:rsidRPr="003E40E8" w:rsidRDefault="00F9760C" w:rsidP="00E1482C">
            <w:pPr>
              <w:rPr>
                <w:rFonts w:ascii="Arial" w:hAnsi="Arial" w:cs="Arial"/>
              </w:rPr>
            </w:pPr>
          </w:p>
          <w:p w14:paraId="3DA99057" w14:textId="77777777" w:rsidR="00F9760C" w:rsidRPr="003E40E8" w:rsidRDefault="00F9760C" w:rsidP="00E1482C">
            <w:pPr>
              <w:rPr>
                <w:rFonts w:ascii="Arial" w:hAnsi="Arial" w:cs="Arial"/>
              </w:rPr>
            </w:pPr>
          </w:p>
          <w:tbl>
            <w:tblPr>
              <w:tblpPr w:leftFromText="180" w:rightFromText="180" w:vertAnchor="text" w:horzAnchor="margin" w:tblpY="134"/>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1417"/>
              <w:gridCol w:w="1418"/>
              <w:gridCol w:w="1416"/>
              <w:gridCol w:w="1056"/>
            </w:tblGrid>
            <w:tr w:rsidR="00F9760C" w:rsidRPr="003E40E8" w14:paraId="13AF3B62" w14:textId="77777777">
              <w:trPr>
                <w:trHeight w:val="374"/>
              </w:trPr>
              <w:tc>
                <w:tcPr>
                  <w:tcW w:w="1413" w:type="dxa"/>
                  <w:vMerge w:val="restart"/>
                  <w:shd w:val="clear" w:color="auto" w:fill="auto"/>
                  <w:hideMark/>
                </w:tcPr>
                <w:p w14:paraId="39563B28" w14:textId="77777777" w:rsidR="00F9760C" w:rsidRPr="003E40E8" w:rsidRDefault="00F9760C" w:rsidP="00522B73">
                  <w:pPr>
                    <w:spacing w:after="0" w:line="240" w:lineRule="auto"/>
                    <w:jc w:val="both"/>
                    <w:rPr>
                      <w:rFonts w:ascii="Arial" w:eastAsia="Times New Roman" w:hAnsi="Arial" w:cs="Arial"/>
                      <w:b/>
                      <w:bCs/>
                      <w:color w:val="FFFFFF"/>
                      <w:sz w:val="18"/>
                      <w:szCs w:val="18"/>
                      <w:lang w:eastAsia="en-GB"/>
                    </w:rPr>
                  </w:pPr>
                  <w:r w:rsidRPr="003E40E8">
                    <w:rPr>
                      <w:rFonts w:ascii="Arial" w:eastAsia="Times New Roman" w:hAnsi="Arial" w:cs="Arial"/>
                      <w:b/>
                      <w:bCs/>
                      <w:color w:val="FFFFFF"/>
                      <w:sz w:val="18"/>
                      <w:szCs w:val="18"/>
                      <w:lang w:eastAsia="en-GB"/>
                    </w:rPr>
                    <w:t> </w:t>
                  </w:r>
                </w:p>
              </w:tc>
              <w:tc>
                <w:tcPr>
                  <w:tcW w:w="1134" w:type="dxa"/>
                  <w:vMerge w:val="restart"/>
                  <w:shd w:val="clear" w:color="auto" w:fill="auto"/>
                  <w:hideMark/>
                </w:tcPr>
                <w:p w14:paraId="3C284A85"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eastAsia="en-GB"/>
                    </w:rPr>
                    <w:t>A. LDP Alloc</w:t>
                  </w:r>
                </w:p>
              </w:tc>
              <w:tc>
                <w:tcPr>
                  <w:tcW w:w="1417" w:type="dxa"/>
                  <w:vMerge w:val="restart"/>
                  <w:shd w:val="clear" w:color="auto" w:fill="auto"/>
                  <w:hideMark/>
                </w:tcPr>
                <w:p w14:paraId="70BF93C0"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eastAsia="en-GB"/>
                    </w:rPr>
                    <w:t>B. Completed</w:t>
                  </w:r>
                </w:p>
              </w:tc>
              <w:tc>
                <w:tcPr>
                  <w:tcW w:w="1418" w:type="dxa"/>
                  <w:vMerge w:val="restart"/>
                  <w:shd w:val="clear" w:color="auto" w:fill="auto"/>
                  <w:hideMark/>
                </w:tcPr>
                <w:p w14:paraId="009418E0"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eastAsia="en-GB"/>
                    </w:rPr>
                    <w:t>C. Completed but not forming part of allocated figure.</w:t>
                  </w:r>
                  <w:r w:rsidRPr="003E40E8">
                    <w:rPr>
                      <w:rFonts w:ascii="Arial" w:eastAsia="Times New Roman" w:hAnsi="Arial" w:cs="Arial"/>
                      <w:b/>
                      <w:bCs/>
                      <w:sz w:val="18"/>
                      <w:szCs w:val="18"/>
                      <w:u w:val="single"/>
                      <w:vertAlign w:val="superscript"/>
                      <w:lang w:eastAsia="en-GB"/>
                    </w:rPr>
                    <w:t>1</w:t>
                  </w:r>
                </w:p>
              </w:tc>
              <w:tc>
                <w:tcPr>
                  <w:tcW w:w="1416" w:type="dxa"/>
                  <w:vMerge w:val="restart"/>
                  <w:shd w:val="clear" w:color="auto" w:fill="auto"/>
                  <w:hideMark/>
                </w:tcPr>
                <w:p w14:paraId="4C8B010C"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eastAsia="en-GB"/>
                    </w:rPr>
                    <w:t>D. Committed</w:t>
                  </w:r>
                </w:p>
              </w:tc>
              <w:tc>
                <w:tcPr>
                  <w:tcW w:w="1056" w:type="dxa"/>
                  <w:shd w:val="clear" w:color="auto" w:fill="auto"/>
                  <w:hideMark/>
                </w:tcPr>
                <w:p w14:paraId="0BB401A1"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eastAsia="en-GB"/>
                    </w:rPr>
                    <w:t>E. Residual Supply</w:t>
                  </w:r>
                </w:p>
              </w:tc>
            </w:tr>
            <w:tr w:rsidR="00F9760C" w:rsidRPr="003E40E8" w14:paraId="536E4EFA" w14:textId="77777777">
              <w:trPr>
                <w:trHeight w:val="245"/>
              </w:trPr>
              <w:tc>
                <w:tcPr>
                  <w:tcW w:w="1413" w:type="dxa"/>
                  <w:vMerge/>
                  <w:hideMark/>
                </w:tcPr>
                <w:p w14:paraId="4485D36D" w14:textId="77777777" w:rsidR="00F9760C" w:rsidRPr="003E40E8" w:rsidRDefault="00F9760C" w:rsidP="00522B73">
                  <w:pPr>
                    <w:spacing w:after="0" w:line="240" w:lineRule="auto"/>
                    <w:rPr>
                      <w:rFonts w:ascii="Arial" w:eastAsia="Times New Roman" w:hAnsi="Arial" w:cs="Arial"/>
                      <w:b/>
                      <w:bCs/>
                      <w:color w:val="FFFFFF"/>
                      <w:sz w:val="18"/>
                      <w:szCs w:val="18"/>
                      <w:lang w:eastAsia="en-GB"/>
                    </w:rPr>
                  </w:pPr>
                </w:p>
              </w:tc>
              <w:tc>
                <w:tcPr>
                  <w:tcW w:w="1134" w:type="dxa"/>
                  <w:vMerge/>
                  <w:hideMark/>
                </w:tcPr>
                <w:p w14:paraId="5D0CD89C"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p>
              </w:tc>
              <w:tc>
                <w:tcPr>
                  <w:tcW w:w="1417" w:type="dxa"/>
                  <w:vMerge/>
                  <w:hideMark/>
                </w:tcPr>
                <w:p w14:paraId="50DEB49C"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p>
              </w:tc>
              <w:tc>
                <w:tcPr>
                  <w:tcW w:w="1418" w:type="dxa"/>
                  <w:vMerge/>
                  <w:hideMark/>
                </w:tcPr>
                <w:p w14:paraId="0AC399A5"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p>
              </w:tc>
              <w:tc>
                <w:tcPr>
                  <w:tcW w:w="1416" w:type="dxa"/>
                  <w:vMerge/>
                  <w:hideMark/>
                </w:tcPr>
                <w:p w14:paraId="0CEA01AC"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p>
              </w:tc>
              <w:tc>
                <w:tcPr>
                  <w:tcW w:w="1056" w:type="dxa"/>
                  <w:hideMark/>
                </w:tcPr>
                <w:p w14:paraId="084ED5D7" w14:textId="77777777" w:rsidR="00F9760C" w:rsidRPr="003E40E8" w:rsidRDefault="00F9760C" w:rsidP="00522B73">
                  <w:pPr>
                    <w:spacing w:after="0" w:line="240" w:lineRule="auto"/>
                    <w:rPr>
                      <w:rFonts w:ascii="Arial" w:eastAsia="Times New Roman" w:hAnsi="Arial" w:cs="Arial"/>
                      <w:b/>
                      <w:bCs/>
                      <w:sz w:val="18"/>
                      <w:szCs w:val="18"/>
                      <w:u w:val="single"/>
                      <w:lang w:eastAsia="en-GB"/>
                    </w:rPr>
                  </w:pPr>
                  <w:r w:rsidRPr="003E40E8">
                    <w:rPr>
                      <w:rFonts w:ascii="Arial" w:eastAsia="Times New Roman" w:hAnsi="Arial" w:cs="Arial"/>
                      <w:b/>
                      <w:bCs/>
                      <w:sz w:val="18"/>
                      <w:szCs w:val="18"/>
                      <w:u w:val="single"/>
                      <w:lang w:eastAsia="en-GB"/>
                    </w:rPr>
                    <w:t>(A-B-D=E)</w:t>
                  </w:r>
                </w:p>
              </w:tc>
            </w:tr>
            <w:tr w:rsidR="00F9760C" w:rsidRPr="003E40E8" w14:paraId="45140E2B" w14:textId="77777777">
              <w:trPr>
                <w:trHeight w:val="245"/>
              </w:trPr>
              <w:tc>
                <w:tcPr>
                  <w:tcW w:w="1413" w:type="dxa"/>
                  <w:hideMark/>
                </w:tcPr>
                <w:p w14:paraId="49D8BDA9"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PC1 - Carmarthen</w:t>
                  </w:r>
                </w:p>
              </w:tc>
              <w:tc>
                <w:tcPr>
                  <w:tcW w:w="1134" w:type="dxa"/>
                  <w:hideMark/>
                </w:tcPr>
                <w:p w14:paraId="1AF0EB5E"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18.687</w:t>
                  </w:r>
                </w:p>
              </w:tc>
              <w:tc>
                <w:tcPr>
                  <w:tcW w:w="1417" w:type="dxa"/>
                  <w:hideMark/>
                </w:tcPr>
                <w:p w14:paraId="27822900"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418" w:type="dxa"/>
                  <w:hideMark/>
                </w:tcPr>
                <w:p w14:paraId="476BB326"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416" w:type="dxa"/>
                  <w:hideMark/>
                </w:tcPr>
                <w:p w14:paraId="09C4A3F5"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w:t>
                  </w:r>
                  <w:r w:rsidRPr="003E40E8">
                    <w:rPr>
                      <w:rFonts w:ascii="Arial" w:eastAsia="Times New Roman" w:hAnsi="Arial" w:cs="Arial"/>
                      <w:color w:val="00B050"/>
                      <w:sz w:val="18"/>
                      <w:szCs w:val="18"/>
                      <w:highlight w:val="cyan"/>
                      <w:lang w:eastAsia="en-GB"/>
                    </w:rPr>
                    <w:t>3.93</w:t>
                  </w:r>
                </w:p>
              </w:tc>
              <w:tc>
                <w:tcPr>
                  <w:tcW w:w="1056" w:type="dxa"/>
                  <w:hideMark/>
                </w:tcPr>
                <w:p w14:paraId="57D297BD"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w:t>
                  </w:r>
                  <w:r w:rsidRPr="003E40E8">
                    <w:rPr>
                      <w:rFonts w:ascii="Arial" w:eastAsia="Times New Roman" w:hAnsi="Arial" w:cs="Arial"/>
                      <w:color w:val="00B050"/>
                      <w:sz w:val="18"/>
                      <w:szCs w:val="18"/>
                      <w:highlight w:val="cyan"/>
                      <w:lang w:eastAsia="en-GB"/>
                    </w:rPr>
                    <w:t>14.757</w:t>
                  </w:r>
                </w:p>
              </w:tc>
            </w:tr>
            <w:tr w:rsidR="00F9760C" w:rsidRPr="003E40E8" w14:paraId="0B586911" w14:textId="77777777">
              <w:trPr>
                <w:trHeight w:val="245"/>
              </w:trPr>
              <w:tc>
                <w:tcPr>
                  <w:tcW w:w="1413" w:type="dxa"/>
                  <w:hideMark/>
                </w:tcPr>
                <w:p w14:paraId="2D705FAA"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PC2 - Llanelli</w:t>
                  </w:r>
                </w:p>
              </w:tc>
              <w:tc>
                <w:tcPr>
                  <w:tcW w:w="1134" w:type="dxa"/>
                  <w:hideMark/>
                </w:tcPr>
                <w:p w14:paraId="4B12C0A4"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17.489</w:t>
                  </w:r>
                </w:p>
              </w:tc>
              <w:tc>
                <w:tcPr>
                  <w:tcW w:w="1417" w:type="dxa"/>
                  <w:hideMark/>
                </w:tcPr>
                <w:p w14:paraId="29754326"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418" w:type="dxa"/>
                  <w:hideMark/>
                </w:tcPr>
                <w:p w14:paraId="129DCE0B"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416" w:type="dxa"/>
                  <w:hideMark/>
                </w:tcPr>
                <w:p w14:paraId="4AF6292D"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1.90</w:t>
                  </w:r>
                </w:p>
              </w:tc>
              <w:tc>
                <w:tcPr>
                  <w:tcW w:w="1056" w:type="dxa"/>
                  <w:hideMark/>
                </w:tcPr>
                <w:p w14:paraId="6096917E"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15.589</w:t>
                  </w:r>
                </w:p>
              </w:tc>
            </w:tr>
            <w:tr w:rsidR="00F9760C" w:rsidRPr="003E40E8" w14:paraId="465742E6" w14:textId="77777777">
              <w:trPr>
                <w:trHeight w:val="385"/>
              </w:trPr>
              <w:tc>
                <w:tcPr>
                  <w:tcW w:w="1413" w:type="dxa"/>
                  <w:hideMark/>
                </w:tcPr>
                <w:p w14:paraId="59C35FEE"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PC3 – Ammanford / Cross Hands</w:t>
                  </w:r>
                </w:p>
              </w:tc>
              <w:tc>
                <w:tcPr>
                  <w:tcW w:w="1134" w:type="dxa"/>
                  <w:hideMark/>
                </w:tcPr>
                <w:p w14:paraId="3744147D"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28.118</w:t>
                  </w:r>
                </w:p>
              </w:tc>
              <w:tc>
                <w:tcPr>
                  <w:tcW w:w="1417" w:type="dxa"/>
                  <w:hideMark/>
                </w:tcPr>
                <w:p w14:paraId="49D2CFE2"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w:t>
                  </w:r>
                </w:p>
              </w:tc>
              <w:tc>
                <w:tcPr>
                  <w:tcW w:w="1418" w:type="dxa"/>
                  <w:hideMark/>
                </w:tcPr>
                <w:p w14:paraId="377DEE17"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w:t>
                  </w:r>
                </w:p>
              </w:tc>
              <w:tc>
                <w:tcPr>
                  <w:tcW w:w="1416" w:type="dxa"/>
                  <w:hideMark/>
                </w:tcPr>
                <w:p w14:paraId="7523ABCA"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9.52</w:t>
                  </w:r>
                </w:p>
              </w:tc>
              <w:tc>
                <w:tcPr>
                  <w:tcW w:w="1056" w:type="dxa"/>
                  <w:hideMark/>
                </w:tcPr>
                <w:p w14:paraId="74825080"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18.598</w:t>
                  </w:r>
                </w:p>
              </w:tc>
            </w:tr>
            <w:tr w:rsidR="00F9760C" w:rsidRPr="003E40E8" w14:paraId="1FF47206" w14:textId="77777777">
              <w:trPr>
                <w:trHeight w:val="245"/>
              </w:trPr>
              <w:tc>
                <w:tcPr>
                  <w:tcW w:w="1413" w:type="dxa"/>
                  <w:hideMark/>
                </w:tcPr>
                <w:p w14:paraId="1CAE49E6"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Service Centres</w:t>
                  </w:r>
                </w:p>
              </w:tc>
              <w:tc>
                <w:tcPr>
                  <w:tcW w:w="1134" w:type="dxa"/>
                  <w:hideMark/>
                </w:tcPr>
                <w:p w14:paraId="6555B5F3"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6.916</w:t>
                  </w:r>
                </w:p>
              </w:tc>
              <w:tc>
                <w:tcPr>
                  <w:tcW w:w="1417" w:type="dxa"/>
                  <w:hideMark/>
                </w:tcPr>
                <w:p w14:paraId="24320A5D"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w:t>
                  </w:r>
                </w:p>
              </w:tc>
              <w:tc>
                <w:tcPr>
                  <w:tcW w:w="1418" w:type="dxa"/>
                  <w:hideMark/>
                </w:tcPr>
                <w:p w14:paraId="2EC45885"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w:t>
                  </w:r>
                </w:p>
              </w:tc>
              <w:tc>
                <w:tcPr>
                  <w:tcW w:w="1416" w:type="dxa"/>
                  <w:hideMark/>
                </w:tcPr>
                <w:p w14:paraId="3D84ABC7"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3.891</w:t>
                  </w:r>
                </w:p>
              </w:tc>
              <w:tc>
                <w:tcPr>
                  <w:tcW w:w="1056" w:type="dxa"/>
                  <w:hideMark/>
                </w:tcPr>
                <w:p w14:paraId="25BEB362"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 3.025</w:t>
                  </w:r>
                </w:p>
              </w:tc>
            </w:tr>
            <w:tr w:rsidR="00F9760C" w:rsidRPr="003E40E8" w14:paraId="3EDA5E23" w14:textId="77777777">
              <w:trPr>
                <w:trHeight w:val="245"/>
              </w:trPr>
              <w:tc>
                <w:tcPr>
                  <w:tcW w:w="1413" w:type="dxa"/>
                  <w:hideMark/>
                </w:tcPr>
                <w:p w14:paraId="7FC7053A"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Sustainable Villages</w:t>
                  </w:r>
                </w:p>
              </w:tc>
              <w:tc>
                <w:tcPr>
                  <w:tcW w:w="1134" w:type="dxa"/>
                  <w:hideMark/>
                </w:tcPr>
                <w:p w14:paraId="112072FE"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417" w:type="dxa"/>
                  <w:hideMark/>
                </w:tcPr>
                <w:p w14:paraId="24E82390"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418" w:type="dxa"/>
                  <w:hideMark/>
                </w:tcPr>
                <w:p w14:paraId="78A90202"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416" w:type="dxa"/>
                  <w:hideMark/>
                </w:tcPr>
                <w:p w14:paraId="06BEF77F"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056" w:type="dxa"/>
                  <w:hideMark/>
                </w:tcPr>
                <w:p w14:paraId="672984D9"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r>
            <w:tr w:rsidR="00F9760C" w:rsidRPr="003E40E8" w14:paraId="1FBA62C1" w14:textId="77777777">
              <w:trPr>
                <w:trHeight w:val="245"/>
              </w:trPr>
              <w:tc>
                <w:tcPr>
                  <w:tcW w:w="1413" w:type="dxa"/>
                  <w:hideMark/>
                </w:tcPr>
                <w:p w14:paraId="5A5A2E5E"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Rural Villages</w:t>
                  </w:r>
                </w:p>
              </w:tc>
              <w:tc>
                <w:tcPr>
                  <w:tcW w:w="1134" w:type="dxa"/>
                  <w:hideMark/>
                </w:tcPr>
                <w:p w14:paraId="50B1BB31"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417" w:type="dxa"/>
                  <w:hideMark/>
                </w:tcPr>
                <w:p w14:paraId="4D6727FB"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418" w:type="dxa"/>
                  <w:hideMark/>
                </w:tcPr>
                <w:p w14:paraId="0975B894"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416" w:type="dxa"/>
                  <w:hideMark/>
                </w:tcPr>
                <w:p w14:paraId="0436CAEE"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c>
                <w:tcPr>
                  <w:tcW w:w="1056" w:type="dxa"/>
                  <w:hideMark/>
                </w:tcPr>
                <w:p w14:paraId="4513B2AD" w14:textId="77777777" w:rsidR="00F9760C" w:rsidRPr="003E40E8" w:rsidRDefault="00F9760C" w:rsidP="00522B73">
                  <w:pPr>
                    <w:spacing w:after="0" w:line="240" w:lineRule="auto"/>
                    <w:jc w:val="both"/>
                    <w:rPr>
                      <w:rFonts w:ascii="Arial" w:eastAsia="Times New Roman" w:hAnsi="Arial" w:cs="Arial"/>
                      <w:color w:val="000000"/>
                      <w:sz w:val="18"/>
                      <w:szCs w:val="18"/>
                      <w:lang w:eastAsia="en-GB"/>
                    </w:rPr>
                  </w:pPr>
                  <w:r w:rsidRPr="003E40E8">
                    <w:rPr>
                      <w:rFonts w:ascii="Arial" w:eastAsia="Times New Roman" w:hAnsi="Arial" w:cs="Arial"/>
                      <w:color w:val="000000"/>
                      <w:sz w:val="18"/>
                      <w:szCs w:val="18"/>
                      <w:lang w:eastAsia="en-GB"/>
                    </w:rPr>
                    <w:t>0</w:t>
                  </w:r>
                </w:p>
              </w:tc>
            </w:tr>
            <w:tr w:rsidR="00F9760C" w:rsidRPr="003E40E8" w14:paraId="7B9E1825" w14:textId="77777777">
              <w:trPr>
                <w:trHeight w:val="245"/>
              </w:trPr>
              <w:tc>
                <w:tcPr>
                  <w:tcW w:w="1413" w:type="dxa"/>
                  <w:shd w:val="clear" w:color="auto" w:fill="auto"/>
                  <w:hideMark/>
                </w:tcPr>
                <w:p w14:paraId="4C6B39AA" w14:textId="77777777" w:rsidR="00F9760C" w:rsidRPr="003E40E8" w:rsidRDefault="00F9760C"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0000"/>
                      <w:sz w:val="18"/>
                      <w:szCs w:val="18"/>
                      <w:lang w:eastAsia="en-GB"/>
                    </w:rPr>
                    <w:t>Total</w:t>
                  </w:r>
                </w:p>
              </w:tc>
              <w:tc>
                <w:tcPr>
                  <w:tcW w:w="1134" w:type="dxa"/>
                  <w:shd w:val="clear" w:color="auto" w:fill="auto"/>
                  <w:hideMark/>
                </w:tcPr>
                <w:p w14:paraId="48900766" w14:textId="77777777" w:rsidR="00F9760C" w:rsidRPr="003E40E8" w:rsidRDefault="00F9760C"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0000"/>
                      <w:sz w:val="18"/>
                      <w:szCs w:val="18"/>
                      <w:lang w:eastAsia="en-GB"/>
                    </w:rPr>
                    <w:t> 71.21</w:t>
                  </w:r>
                </w:p>
              </w:tc>
              <w:tc>
                <w:tcPr>
                  <w:tcW w:w="1417" w:type="dxa"/>
                  <w:shd w:val="clear" w:color="auto" w:fill="auto"/>
                  <w:hideMark/>
                </w:tcPr>
                <w:p w14:paraId="5878A952" w14:textId="77777777" w:rsidR="00F9760C" w:rsidRPr="003E40E8" w:rsidRDefault="00F9760C"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0000"/>
                      <w:sz w:val="18"/>
                      <w:szCs w:val="18"/>
                      <w:lang w:eastAsia="en-GB"/>
                    </w:rPr>
                    <w:t> </w:t>
                  </w:r>
                </w:p>
              </w:tc>
              <w:tc>
                <w:tcPr>
                  <w:tcW w:w="1418" w:type="dxa"/>
                  <w:shd w:val="clear" w:color="auto" w:fill="auto"/>
                  <w:hideMark/>
                </w:tcPr>
                <w:p w14:paraId="2804A3C1" w14:textId="77777777" w:rsidR="00F9760C" w:rsidRPr="003E40E8" w:rsidRDefault="00F9760C"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0000"/>
                      <w:sz w:val="18"/>
                      <w:szCs w:val="18"/>
                      <w:lang w:eastAsia="en-GB"/>
                    </w:rPr>
                    <w:t> </w:t>
                  </w:r>
                </w:p>
              </w:tc>
              <w:tc>
                <w:tcPr>
                  <w:tcW w:w="1416" w:type="dxa"/>
                  <w:shd w:val="clear" w:color="auto" w:fill="auto"/>
                  <w:hideMark/>
                </w:tcPr>
                <w:p w14:paraId="550AEB58" w14:textId="77777777" w:rsidR="00F9760C" w:rsidRPr="003E40E8" w:rsidRDefault="00F9760C"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0000"/>
                      <w:sz w:val="18"/>
                      <w:szCs w:val="18"/>
                      <w:lang w:eastAsia="en-GB"/>
                    </w:rPr>
                    <w:t> </w:t>
                  </w:r>
                  <w:r w:rsidRPr="003E40E8">
                    <w:rPr>
                      <w:rFonts w:ascii="Arial" w:eastAsia="Times New Roman" w:hAnsi="Arial" w:cs="Arial"/>
                      <w:b/>
                      <w:bCs/>
                      <w:color w:val="00B050"/>
                      <w:sz w:val="18"/>
                      <w:szCs w:val="18"/>
                      <w:highlight w:val="cyan"/>
                      <w:lang w:eastAsia="en-GB"/>
                    </w:rPr>
                    <w:t>19.24</w:t>
                  </w:r>
                </w:p>
              </w:tc>
              <w:tc>
                <w:tcPr>
                  <w:tcW w:w="1056" w:type="dxa"/>
                  <w:shd w:val="clear" w:color="auto" w:fill="auto"/>
                  <w:hideMark/>
                </w:tcPr>
                <w:p w14:paraId="1EF36CB5" w14:textId="77777777" w:rsidR="00F9760C" w:rsidRPr="003E40E8" w:rsidRDefault="00F9760C" w:rsidP="00522B73">
                  <w:pPr>
                    <w:spacing w:after="0" w:line="240" w:lineRule="auto"/>
                    <w:jc w:val="both"/>
                    <w:rPr>
                      <w:rFonts w:ascii="Arial" w:eastAsia="Times New Roman" w:hAnsi="Arial" w:cs="Arial"/>
                      <w:b/>
                      <w:bCs/>
                      <w:color w:val="000000"/>
                      <w:sz w:val="18"/>
                      <w:szCs w:val="18"/>
                      <w:lang w:eastAsia="en-GB"/>
                    </w:rPr>
                  </w:pPr>
                  <w:r w:rsidRPr="003E40E8">
                    <w:rPr>
                      <w:rFonts w:ascii="Arial" w:eastAsia="Times New Roman" w:hAnsi="Arial" w:cs="Arial"/>
                      <w:b/>
                      <w:bCs/>
                      <w:color w:val="00B050"/>
                      <w:sz w:val="18"/>
                      <w:szCs w:val="18"/>
                      <w:highlight w:val="cyan"/>
                      <w:lang w:eastAsia="en-GB"/>
                    </w:rPr>
                    <w:t>51.97</w:t>
                  </w:r>
                </w:p>
              </w:tc>
            </w:tr>
          </w:tbl>
          <w:p w14:paraId="2CA5715F" w14:textId="77777777" w:rsidR="00F9760C" w:rsidRPr="003E40E8" w:rsidRDefault="00F9760C" w:rsidP="00E1482C">
            <w:pPr>
              <w:rPr>
                <w:rFonts w:ascii="Arial" w:hAnsi="Arial" w:cs="Arial"/>
              </w:rPr>
            </w:pPr>
          </w:p>
          <w:p w14:paraId="01026CD1" w14:textId="77777777" w:rsidR="00F9760C" w:rsidRPr="003E40E8" w:rsidRDefault="00F9760C" w:rsidP="00E1482C">
            <w:pPr>
              <w:rPr>
                <w:rFonts w:ascii="Arial" w:hAnsi="Arial" w:cs="Arial"/>
              </w:rPr>
            </w:pPr>
          </w:p>
          <w:p w14:paraId="2C5B1401" w14:textId="77777777" w:rsidR="00F9760C" w:rsidRPr="003E40E8" w:rsidRDefault="00F9760C" w:rsidP="00E1482C">
            <w:pPr>
              <w:rPr>
                <w:rFonts w:ascii="Arial" w:hAnsi="Arial" w:cs="Arial"/>
              </w:rPr>
            </w:pPr>
          </w:p>
          <w:p w14:paraId="598D36A4" w14:textId="77777777" w:rsidR="00F9760C" w:rsidRPr="003E40E8" w:rsidRDefault="00F9760C" w:rsidP="00E1482C">
            <w:pPr>
              <w:rPr>
                <w:rFonts w:ascii="Arial" w:hAnsi="Arial" w:cs="Arial"/>
              </w:rPr>
            </w:pPr>
          </w:p>
          <w:p w14:paraId="60D77716" w14:textId="77777777" w:rsidR="00F9760C" w:rsidRPr="003E40E8" w:rsidRDefault="00F9760C" w:rsidP="00E1482C">
            <w:pPr>
              <w:rPr>
                <w:rFonts w:ascii="Arial" w:hAnsi="Arial" w:cs="Arial"/>
              </w:rPr>
            </w:pPr>
          </w:p>
          <w:p w14:paraId="5CED4A43" w14:textId="77777777" w:rsidR="00F9760C" w:rsidRPr="003E40E8" w:rsidRDefault="00F9760C" w:rsidP="00522B73">
            <w:pPr>
              <w:rPr>
                <w:rFonts w:ascii="Arial" w:eastAsia="Times New Roman" w:hAnsi="Arial" w:cs="Arial"/>
                <w:bCs/>
                <w:i/>
                <w:sz w:val="18"/>
                <w:szCs w:val="18"/>
                <w:lang w:eastAsia="en-GB"/>
              </w:rPr>
            </w:pPr>
            <w:r w:rsidRPr="003E40E8">
              <w:rPr>
                <w:rFonts w:ascii="Arial" w:eastAsia="Times New Roman" w:hAnsi="Arial" w:cs="Arial"/>
                <w:bCs/>
                <w:i/>
                <w:sz w:val="18"/>
                <w:szCs w:val="18"/>
                <w:lang w:eastAsia="en-GB"/>
              </w:rPr>
              <w:t>Table 6: Employment Land Provision</w:t>
            </w:r>
          </w:p>
          <w:p w14:paraId="3A42008B" w14:textId="77777777" w:rsidR="00F9760C" w:rsidRPr="003E40E8" w:rsidRDefault="00F9760C" w:rsidP="00E1482C">
            <w:pPr>
              <w:rPr>
                <w:rFonts w:ascii="Arial" w:hAnsi="Arial" w:cs="Arial"/>
              </w:rPr>
            </w:pPr>
          </w:p>
          <w:p w14:paraId="6D581248" w14:textId="77777777" w:rsidR="00F9760C" w:rsidRPr="003E40E8" w:rsidRDefault="00F9760C" w:rsidP="00E1482C">
            <w:pPr>
              <w:rPr>
                <w:rFonts w:ascii="Arial" w:hAnsi="Arial" w:cs="Arial"/>
              </w:rPr>
            </w:pPr>
          </w:p>
          <w:p w14:paraId="48CEF7B9" w14:textId="77777777" w:rsidR="00F9760C" w:rsidRPr="003E40E8" w:rsidRDefault="00F9760C" w:rsidP="00E1482C">
            <w:pPr>
              <w:rPr>
                <w:rFonts w:ascii="Arial" w:hAnsi="Arial" w:cs="Arial"/>
              </w:rPr>
            </w:pPr>
          </w:p>
          <w:p w14:paraId="3DB29CF5" w14:textId="77777777" w:rsidR="00F9760C" w:rsidRPr="003E40E8" w:rsidRDefault="00F9760C" w:rsidP="00E1482C">
            <w:pPr>
              <w:rPr>
                <w:rFonts w:ascii="Arial" w:hAnsi="Arial" w:cs="Arial"/>
              </w:rPr>
            </w:pPr>
          </w:p>
          <w:p w14:paraId="068483D9" w14:textId="77777777" w:rsidR="00F9760C" w:rsidRPr="003E40E8" w:rsidRDefault="00F9760C" w:rsidP="00E1482C">
            <w:pPr>
              <w:rPr>
                <w:rFonts w:ascii="Arial" w:hAnsi="Arial" w:cs="Arial"/>
              </w:rPr>
            </w:pPr>
          </w:p>
          <w:p w14:paraId="6066FD91" w14:textId="77777777" w:rsidR="00F9760C" w:rsidRPr="003E40E8" w:rsidRDefault="00F9760C" w:rsidP="00E1482C">
            <w:pPr>
              <w:rPr>
                <w:rFonts w:ascii="Arial" w:hAnsi="Arial" w:cs="Arial"/>
              </w:rPr>
            </w:pPr>
          </w:p>
          <w:p w14:paraId="19FCACB3" w14:textId="77777777" w:rsidR="00F9760C" w:rsidRPr="003E40E8" w:rsidRDefault="00F9760C" w:rsidP="00E1482C">
            <w:pPr>
              <w:rPr>
                <w:rFonts w:ascii="Arial" w:hAnsi="Arial" w:cs="Arial"/>
              </w:rPr>
            </w:pPr>
          </w:p>
          <w:p w14:paraId="5513C94D" w14:textId="77777777" w:rsidR="00F9760C" w:rsidRPr="003E40E8" w:rsidRDefault="00F9760C" w:rsidP="00E1482C">
            <w:pPr>
              <w:rPr>
                <w:rFonts w:ascii="Arial" w:hAnsi="Arial" w:cs="Arial"/>
              </w:rPr>
            </w:pPr>
          </w:p>
          <w:p w14:paraId="70BBE454" w14:textId="77777777" w:rsidR="00F9760C" w:rsidRPr="003E40E8" w:rsidRDefault="00F9760C" w:rsidP="00E1482C">
            <w:pPr>
              <w:rPr>
                <w:rFonts w:ascii="Arial" w:hAnsi="Arial" w:cs="Arial"/>
              </w:rPr>
            </w:pPr>
          </w:p>
          <w:p w14:paraId="1230D908" w14:textId="77777777" w:rsidR="00F9760C" w:rsidRPr="003E40E8" w:rsidRDefault="00F9760C" w:rsidP="00E1482C">
            <w:pPr>
              <w:rPr>
                <w:rFonts w:ascii="Arial" w:hAnsi="Arial" w:cs="Arial"/>
              </w:rPr>
            </w:pPr>
          </w:p>
          <w:p w14:paraId="45881B69" w14:textId="77777777" w:rsidR="00F9760C" w:rsidRPr="003E40E8" w:rsidRDefault="00F9760C" w:rsidP="00E1482C">
            <w:pPr>
              <w:rPr>
                <w:rFonts w:ascii="Arial" w:hAnsi="Arial" w:cs="Arial"/>
              </w:rPr>
            </w:pPr>
          </w:p>
          <w:p w14:paraId="76FB651B" w14:textId="77777777" w:rsidR="00F9760C" w:rsidRDefault="00F9760C" w:rsidP="00D45FBE">
            <w:pPr>
              <w:rPr>
                <w:rFonts w:ascii="Arial" w:eastAsia="Times New Roman" w:hAnsi="Arial" w:cs="Arial"/>
                <w:bCs/>
                <w:lang w:eastAsia="en-GB"/>
              </w:rPr>
            </w:pPr>
          </w:p>
          <w:p w14:paraId="39A68A78" w14:textId="77777777" w:rsidR="00F9760C" w:rsidRDefault="00F9760C" w:rsidP="00D45FBE">
            <w:pPr>
              <w:rPr>
                <w:rFonts w:ascii="Arial" w:eastAsia="Times New Roman" w:hAnsi="Arial" w:cs="Arial"/>
                <w:bCs/>
                <w:lang w:eastAsia="en-GB"/>
              </w:rPr>
            </w:pPr>
          </w:p>
          <w:p w14:paraId="38481B57" w14:textId="77777777" w:rsidR="00F9760C" w:rsidRPr="003E40E8" w:rsidRDefault="00F9760C" w:rsidP="00D45FBE">
            <w:pPr>
              <w:rPr>
                <w:rFonts w:ascii="Arial" w:eastAsia="Times New Roman" w:hAnsi="Arial" w:cs="Arial"/>
                <w:bCs/>
                <w:lang w:eastAsia="en-GB"/>
              </w:rPr>
            </w:pPr>
          </w:p>
          <w:tbl>
            <w:tblPr>
              <w:tblW w:w="7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807"/>
              <w:gridCol w:w="1701"/>
              <w:gridCol w:w="977"/>
              <w:gridCol w:w="767"/>
              <w:gridCol w:w="1261"/>
            </w:tblGrid>
            <w:tr w:rsidR="00F9760C" w:rsidRPr="003E40E8" w14:paraId="084D7DA8" w14:textId="77777777" w:rsidTr="00337F6F">
              <w:trPr>
                <w:trHeight w:val="227"/>
              </w:trPr>
              <w:tc>
                <w:tcPr>
                  <w:tcW w:w="1197" w:type="dxa"/>
                  <w:hideMark/>
                </w:tcPr>
                <w:p w14:paraId="5759638E" w14:textId="77777777" w:rsidR="00F9760C" w:rsidRPr="003E40E8" w:rsidRDefault="00F9760C" w:rsidP="000E65A2">
                  <w:pPr>
                    <w:spacing w:after="0" w:line="240" w:lineRule="auto"/>
                    <w:rPr>
                      <w:rFonts w:ascii="Arial" w:eastAsia="Times New Roman" w:hAnsi="Arial" w:cs="Arial"/>
                      <w:b/>
                      <w:bCs/>
                      <w:sz w:val="20"/>
                      <w:szCs w:val="20"/>
                      <w:lang w:eastAsia="en-GB"/>
                    </w:rPr>
                  </w:pPr>
                  <w:r w:rsidRPr="003E40E8">
                    <w:rPr>
                      <w:rFonts w:ascii="Arial" w:eastAsia="Times New Roman" w:hAnsi="Arial" w:cs="Arial"/>
                      <w:b/>
                      <w:bCs/>
                      <w:sz w:val="20"/>
                      <w:szCs w:val="20"/>
                      <w:lang w:eastAsia="en-GB"/>
                    </w:rPr>
                    <w:t>Site Ref:</w:t>
                  </w:r>
                </w:p>
              </w:tc>
              <w:tc>
                <w:tcPr>
                  <w:tcW w:w="1807" w:type="dxa"/>
                  <w:hideMark/>
                </w:tcPr>
                <w:p w14:paraId="1B4D1FD8" w14:textId="77777777" w:rsidR="00F9760C" w:rsidRPr="003E40E8" w:rsidRDefault="00F9760C" w:rsidP="000E65A2">
                  <w:pPr>
                    <w:spacing w:after="0" w:line="240" w:lineRule="auto"/>
                    <w:rPr>
                      <w:rFonts w:ascii="Arial" w:eastAsia="Times New Roman" w:hAnsi="Arial" w:cs="Arial"/>
                      <w:b/>
                      <w:bCs/>
                      <w:sz w:val="20"/>
                      <w:szCs w:val="20"/>
                      <w:lang w:eastAsia="en-GB"/>
                    </w:rPr>
                  </w:pPr>
                  <w:r w:rsidRPr="003E40E8">
                    <w:rPr>
                      <w:rFonts w:ascii="Arial" w:eastAsia="Times New Roman" w:hAnsi="Arial" w:cs="Arial"/>
                      <w:b/>
                      <w:bCs/>
                      <w:sz w:val="20"/>
                      <w:szCs w:val="20"/>
                      <w:lang w:eastAsia="en-GB"/>
                    </w:rPr>
                    <w:t xml:space="preserve">Site Name: </w:t>
                  </w:r>
                </w:p>
              </w:tc>
              <w:tc>
                <w:tcPr>
                  <w:tcW w:w="1701" w:type="dxa"/>
                  <w:hideMark/>
                </w:tcPr>
                <w:p w14:paraId="78CB7277" w14:textId="77777777" w:rsidR="00F9760C" w:rsidRPr="003E40E8" w:rsidRDefault="00F9760C" w:rsidP="000E65A2">
                  <w:pPr>
                    <w:spacing w:after="0" w:line="240" w:lineRule="auto"/>
                    <w:rPr>
                      <w:rFonts w:ascii="Arial" w:eastAsia="Times New Roman" w:hAnsi="Arial" w:cs="Arial"/>
                      <w:b/>
                      <w:bCs/>
                      <w:sz w:val="20"/>
                      <w:szCs w:val="20"/>
                      <w:lang w:eastAsia="en-GB"/>
                    </w:rPr>
                  </w:pPr>
                  <w:r w:rsidRPr="003E40E8">
                    <w:rPr>
                      <w:rFonts w:ascii="Arial" w:eastAsia="Times New Roman" w:hAnsi="Arial" w:cs="Arial"/>
                      <w:b/>
                      <w:bCs/>
                      <w:sz w:val="20"/>
                      <w:szCs w:val="20"/>
                      <w:lang w:eastAsia="en-GB"/>
                    </w:rPr>
                    <w:t>Location:</w:t>
                  </w:r>
                </w:p>
              </w:tc>
              <w:tc>
                <w:tcPr>
                  <w:tcW w:w="977" w:type="dxa"/>
                  <w:hideMark/>
                </w:tcPr>
                <w:p w14:paraId="2FF326A2" w14:textId="77777777" w:rsidR="00F9760C" w:rsidRPr="003E40E8" w:rsidRDefault="00F9760C" w:rsidP="000E65A2">
                  <w:pPr>
                    <w:spacing w:after="0" w:line="240" w:lineRule="auto"/>
                    <w:rPr>
                      <w:rFonts w:ascii="Arial" w:eastAsia="Times New Roman" w:hAnsi="Arial" w:cs="Arial"/>
                      <w:b/>
                      <w:bCs/>
                      <w:sz w:val="20"/>
                      <w:szCs w:val="20"/>
                      <w:lang w:eastAsia="en-GB"/>
                    </w:rPr>
                  </w:pPr>
                  <w:r w:rsidRPr="003E40E8">
                    <w:rPr>
                      <w:rFonts w:ascii="Arial" w:eastAsia="Times New Roman" w:hAnsi="Arial" w:cs="Arial"/>
                      <w:b/>
                      <w:bCs/>
                      <w:sz w:val="20"/>
                      <w:szCs w:val="20"/>
                      <w:lang w:eastAsia="en-GB"/>
                    </w:rPr>
                    <w:t>Use Class:</w:t>
                  </w:r>
                </w:p>
              </w:tc>
              <w:tc>
                <w:tcPr>
                  <w:tcW w:w="767" w:type="dxa"/>
                  <w:hideMark/>
                </w:tcPr>
                <w:p w14:paraId="1E1DE1CE" w14:textId="34489FF3" w:rsidR="00F9760C" w:rsidRPr="003E40E8" w:rsidRDefault="00F9760C" w:rsidP="000E65A2">
                  <w:pPr>
                    <w:spacing w:after="0" w:line="240" w:lineRule="auto"/>
                    <w:rPr>
                      <w:rFonts w:ascii="Arial" w:eastAsia="Times New Roman" w:hAnsi="Arial" w:cs="Arial"/>
                      <w:b/>
                      <w:bCs/>
                      <w:sz w:val="20"/>
                      <w:szCs w:val="20"/>
                      <w:lang w:eastAsia="en-GB"/>
                    </w:rPr>
                  </w:pPr>
                  <w:r w:rsidRPr="003E40E8">
                    <w:rPr>
                      <w:rFonts w:ascii="Arial" w:eastAsia="Times New Roman" w:hAnsi="Arial" w:cs="Arial"/>
                      <w:b/>
                      <w:bCs/>
                      <w:color w:val="0070C0"/>
                      <w:sz w:val="20"/>
                      <w:szCs w:val="20"/>
                      <w:highlight w:val="yellow"/>
                      <w:lang w:eastAsia="en-GB"/>
                    </w:rPr>
                    <w:t>Total Area</w:t>
                  </w:r>
                  <w:r w:rsidRPr="003E40E8">
                    <w:rPr>
                      <w:rFonts w:ascii="Arial" w:eastAsia="Times New Roman" w:hAnsi="Arial" w:cs="Arial"/>
                      <w:b/>
                      <w:bCs/>
                      <w:color w:val="0070C0"/>
                      <w:sz w:val="20"/>
                      <w:szCs w:val="20"/>
                      <w:lang w:eastAsia="en-GB"/>
                    </w:rPr>
                    <w:t xml:space="preserve"> </w:t>
                  </w:r>
                  <w:r w:rsidRPr="003E40E8">
                    <w:rPr>
                      <w:rFonts w:ascii="Arial" w:eastAsia="Times New Roman" w:hAnsi="Arial" w:cs="Arial"/>
                      <w:b/>
                      <w:bCs/>
                      <w:color w:val="0070C0"/>
                      <w:sz w:val="20"/>
                      <w:szCs w:val="20"/>
                      <w:highlight w:val="yellow"/>
                      <w:lang w:eastAsia="en-GB"/>
                    </w:rPr>
                    <w:t>(</w:t>
                  </w:r>
                  <w:r w:rsidRPr="003E40E8">
                    <w:rPr>
                      <w:rFonts w:ascii="Arial" w:eastAsia="Times New Roman" w:hAnsi="Arial" w:cs="Arial"/>
                      <w:b/>
                      <w:bCs/>
                      <w:sz w:val="20"/>
                      <w:szCs w:val="20"/>
                      <w:lang w:eastAsia="en-GB"/>
                    </w:rPr>
                    <w:t>Ha</w:t>
                  </w:r>
                  <w:r w:rsidRPr="003E40E8">
                    <w:rPr>
                      <w:rFonts w:ascii="Arial" w:eastAsia="Times New Roman" w:hAnsi="Arial" w:cs="Arial"/>
                      <w:b/>
                      <w:bCs/>
                      <w:color w:val="0070C0"/>
                      <w:sz w:val="20"/>
                      <w:szCs w:val="20"/>
                      <w:highlight w:val="yellow"/>
                      <w:lang w:eastAsia="en-GB"/>
                    </w:rPr>
                    <w:t>)</w:t>
                  </w:r>
                  <w:r w:rsidRPr="003E40E8">
                    <w:rPr>
                      <w:rFonts w:ascii="Arial" w:eastAsia="Times New Roman" w:hAnsi="Arial" w:cs="Arial"/>
                      <w:b/>
                      <w:bCs/>
                      <w:sz w:val="20"/>
                      <w:szCs w:val="20"/>
                      <w:lang w:eastAsia="en-GB"/>
                    </w:rPr>
                    <w:t>:</w:t>
                  </w:r>
                </w:p>
              </w:tc>
              <w:tc>
                <w:tcPr>
                  <w:tcW w:w="1261" w:type="dxa"/>
                </w:tcPr>
                <w:p w14:paraId="7B6C6437" w14:textId="77777777" w:rsidR="00F9760C" w:rsidRPr="003E40E8" w:rsidRDefault="00F9760C" w:rsidP="000E65A2">
                  <w:pPr>
                    <w:spacing w:after="0" w:line="240" w:lineRule="auto"/>
                    <w:rPr>
                      <w:rFonts w:ascii="Arial" w:eastAsia="Times New Roman" w:hAnsi="Arial" w:cs="Arial"/>
                      <w:b/>
                      <w:bCs/>
                      <w:color w:val="00B050"/>
                      <w:sz w:val="20"/>
                      <w:szCs w:val="20"/>
                      <w:lang w:eastAsia="en-GB"/>
                    </w:rPr>
                  </w:pPr>
                  <w:r w:rsidRPr="003E40E8">
                    <w:rPr>
                      <w:rFonts w:ascii="Arial" w:eastAsia="Times New Roman" w:hAnsi="Arial" w:cs="Arial"/>
                      <w:b/>
                      <w:bCs/>
                      <w:color w:val="00B050"/>
                      <w:sz w:val="20"/>
                      <w:szCs w:val="20"/>
                      <w:lang w:eastAsia="en-GB"/>
                    </w:rPr>
                    <w:t>Amount Committed (Ha)</w:t>
                  </w:r>
                </w:p>
              </w:tc>
            </w:tr>
            <w:tr w:rsidR="00F9760C" w:rsidRPr="003E40E8" w14:paraId="3B37577C" w14:textId="77777777" w:rsidTr="00337F6F">
              <w:trPr>
                <w:trHeight w:val="227"/>
              </w:trPr>
              <w:tc>
                <w:tcPr>
                  <w:tcW w:w="1197" w:type="dxa"/>
                  <w:shd w:val="clear" w:color="auto" w:fill="auto"/>
                  <w:hideMark/>
                </w:tcPr>
                <w:p w14:paraId="1FDA4A4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PrC1/E1</w:t>
                  </w:r>
                </w:p>
              </w:tc>
              <w:tc>
                <w:tcPr>
                  <w:tcW w:w="1807" w:type="dxa"/>
                  <w:hideMark/>
                </w:tcPr>
                <w:p w14:paraId="145F909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Cillefwr Industrial Estate</w:t>
                  </w:r>
                </w:p>
              </w:tc>
              <w:tc>
                <w:tcPr>
                  <w:tcW w:w="1701" w:type="dxa"/>
                  <w:hideMark/>
                </w:tcPr>
                <w:p w14:paraId="313B60DA"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Carmarthen</w:t>
                  </w:r>
                </w:p>
              </w:tc>
              <w:tc>
                <w:tcPr>
                  <w:tcW w:w="977" w:type="dxa"/>
                  <w:hideMark/>
                </w:tcPr>
                <w:p w14:paraId="4DFF5D2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 B2, B8</w:t>
                  </w:r>
                </w:p>
              </w:tc>
              <w:tc>
                <w:tcPr>
                  <w:tcW w:w="767" w:type="dxa"/>
                  <w:hideMark/>
                </w:tcPr>
                <w:p w14:paraId="58A60985"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4.167</w:t>
                  </w:r>
                </w:p>
              </w:tc>
              <w:tc>
                <w:tcPr>
                  <w:tcW w:w="1261" w:type="dxa"/>
                </w:tcPr>
                <w:p w14:paraId="74C8176B"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0.56</w:t>
                  </w:r>
                </w:p>
              </w:tc>
            </w:tr>
            <w:tr w:rsidR="00F9760C" w:rsidRPr="003E40E8" w14:paraId="1AA8850A" w14:textId="77777777" w:rsidTr="00337F6F">
              <w:trPr>
                <w:trHeight w:val="227"/>
              </w:trPr>
              <w:tc>
                <w:tcPr>
                  <w:tcW w:w="1197" w:type="dxa"/>
                  <w:hideMark/>
                </w:tcPr>
                <w:p w14:paraId="55241460"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PrC1/E1 (i)</w:t>
                  </w:r>
                </w:p>
              </w:tc>
              <w:tc>
                <w:tcPr>
                  <w:tcW w:w="1807" w:type="dxa"/>
                  <w:hideMark/>
                </w:tcPr>
                <w:p w14:paraId="642E8907"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west of Cillefwr Road West</w:t>
                  </w:r>
                </w:p>
              </w:tc>
              <w:tc>
                <w:tcPr>
                  <w:tcW w:w="1701" w:type="dxa"/>
                  <w:hideMark/>
                </w:tcPr>
                <w:p w14:paraId="684BCFC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3F6FA16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38907DAF"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2</w:t>
                  </w:r>
                </w:p>
              </w:tc>
              <w:tc>
                <w:tcPr>
                  <w:tcW w:w="1261" w:type="dxa"/>
                </w:tcPr>
                <w:p w14:paraId="1A326710"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78329EB4" w14:textId="77777777" w:rsidTr="00337F6F">
              <w:trPr>
                <w:trHeight w:val="227"/>
              </w:trPr>
              <w:tc>
                <w:tcPr>
                  <w:tcW w:w="1197" w:type="dxa"/>
                  <w:hideMark/>
                </w:tcPr>
                <w:p w14:paraId="4E049B43"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PrC1/E1 (ii)</w:t>
                  </w:r>
                </w:p>
              </w:tc>
              <w:tc>
                <w:tcPr>
                  <w:tcW w:w="1807" w:type="dxa"/>
                  <w:hideMark/>
                </w:tcPr>
                <w:p w14:paraId="21C52FE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north of Alltycnap Road</w:t>
                  </w:r>
                </w:p>
              </w:tc>
              <w:tc>
                <w:tcPr>
                  <w:tcW w:w="1701" w:type="dxa"/>
                  <w:hideMark/>
                </w:tcPr>
                <w:p w14:paraId="24CAC313"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11AA7EC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54CF6293"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1.215</w:t>
                  </w:r>
                </w:p>
              </w:tc>
              <w:tc>
                <w:tcPr>
                  <w:tcW w:w="1261" w:type="dxa"/>
                </w:tcPr>
                <w:p w14:paraId="33059505"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0442A3DB" w14:textId="77777777" w:rsidTr="00337F6F">
              <w:trPr>
                <w:trHeight w:val="227"/>
              </w:trPr>
              <w:tc>
                <w:tcPr>
                  <w:tcW w:w="1197" w:type="dxa"/>
                  <w:hideMark/>
                </w:tcPr>
                <w:p w14:paraId="48FF60F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PrC1/E1 (iii)</w:t>
                  </w:r>
                </w:p>
              </w:tc>
              <w:tc>
                <w:tcPr>
                  <w:tcW w:w="1807" w:type="dxa"/>
                  <w:hideMark/>
                </w:tcPr>
                <w:p w14:paraId="0836D9A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south of Alltycnap Road</w:t>
                  </w:r>
                </w:p>
              </w:tc>
              <w:tc>
                <w:tcPr>
                  <w:tcW w:w="1701" w:type="dxa"/>
                  <w:hideMark/>
                </w:tcPr>
                <w:p w14:paraId="3B48251F"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59C4E71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71E2F6A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0.952</w:t>
                  </w:r>
                </w:p>
              </w:tc>
              <w:tc>
                <w:tcPr>
                  <w:tcW w:w="1261" w:type="dxa"/>
                </w:tcPr>
                <w:p w14:paraId="2B1CA069"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0.56</w:t>
                  </w:r>
                </w:p>
              </w:tc>
            </w:tr>
            <w:tr w:rsidR="00F9760C" w:rsidRPr="003E40E8" w14:paraId="2EC067B0" w14:textId="77777777" w:rsidTr="00337F6F">
              <w:trPr>
                <w:trHeight w:val="227"/>
              </w:trPr>
              <w:tc>
                <w:tcPr>
                  <w:tcW w:w="1197" w:type="dxa"/>
                  <w:hideMark/>
                </w:tcPr>
                <w:p w14:paraId="0B94B585"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PrC1/MU1</w:t>
                  </w:r>
                </w:p>
              </w:tc>
              <w:tc>
                <w:tcPr>
                  <w:tcW w:w="1807" w:type="dxa"/>
                  <w:hideMark/>
                </w:tcPr>
                <w:p w14:paraId="6304623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West Carmarthen</w:t>
                  </w:r>
                </w:p>
              </w:tc>
              <w:tc>
                <w:tcPr>
                  <w:tcW w:w="1701" w:type="dxa"/>
                  <w:hideMark/>
                </w:tcPr>
                <w:p w14:paraId="3A37D87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Carmarthen</w:t>
                  </w:r>
                </w:p>
              </w:tc>
              <w:tc>
                <w:tcPr>
                  <w:tcW w:w="977" w:type="dxa"/>
                  <w:hideMark/>
                </w:tcPr>
                <w:p w14:paraId="0B77AE2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 B2, B8</w:t>
                  </w:r>
                </w:p>
              </w:tc>
              <w:tc>
                <w:tcPr>
                  <w:tcW w:w="767" w:type="dxa"/>
                  <w:hideMark/>
                </w:tcPr>
                <w:p w14:paraId="09603FF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4.53</w:t>
                  </w:r>
                </w:p>
              </w:tc>
              <w:tc>
                <w:tcPr>
                  <w:tcW w:w="1261" w:type="dxa"/>
                </w:tcPr>
                <w:p w14:paraId="4C81E87A"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08F63F4F" w14:textId="77777777" w:rsidTr="00337F6F">
              <w:trPr>
                <w:trHeight w:val="358"/>
              </w:trPr>
              <w:tc>
                <w:tcPr>
                  <w:tcW w:w="1197" w:type="dxa"/>
                  <w:hideMark/>
                </w:tcPr>
                <w:p w14:paraId="26569CD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PrC1/MU2</w:t>
                  </w:r>
                </w:p>
              </w:tc>
              <w:tc>
                <w:tcPr>
                  <w:tcW w:w="1807" w:type="dxa"/>
                  <w:hideMark/>
                </w:tcPr>
                <w:p w14:paraId="63CB85A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Pibwrlwyd</w:t>
                  </w:r>
                </w:p>
              </w:tc>
              <w:tc>
                <w:tcPr>
                  <w:tcW w:w="1701" w:type="dxa"/>
                  <w:hideMark/>
                </w:tcPr>
                <w:p w14:paraId="11D3FFB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Carmarthen</w:t>
                  </w:r>
                </w:p>
              </w:tc>
              <w:tc>
                <w:tcPr>
                  <w:tcW w:w="977" w:type="dxa"/>
                  <w:hideMark/>
                </w:tcPr>
                <w:p w14:paraId="0D05B5FF"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 B8</w:t>
                  </w:r>
                </w:p>
              </w:tc>
              <w:tc>
                <w:tcPr>
                  <w:tcW w:w="767" w:type="dxa"/>
                  <w:hideMark/>
                </w:tcPr>
                <w:p w14:paraId="2F23B90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8.95</w:t>
                  </w:r>
                </w:p>
              </w:tc>
              <w:tc>
                <w:tcPr>
                  <w:tcW w:w="1261" w:type="dxa"/>
                </w:tcPr>
                <w:p w14:paraId="087EF128" w14:textId="5D253436"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highlight w:val="cyan"/>
                      <w:lang w:eastAsia="en-GB"/>
                    </w:rPr>
                    <w:t>2.33</w:t>
                  </w:r>
                </w:p>
              </w:tc>
            </w:tr>
            <w:tr w:rsidR="00F9760C" w:rsidRPr="003E40E8" w14:paraId="011A144F" w14:textId="77777777" w:rsidTr="00337F6F">
              <w:trPr>
                <w:trHeight w:val="227"/>
              </w:trPr>
              <w:tc>
                <w:tcPr>
                  <w:tcW w:w="1197" w:type="dxa"/>
                  <w:hideMark/>
                </w:tcPr>
                <w:p w14:paraId="69E780E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PrC1/SS1</w:t>
                  </w:r>
                </w:p>
              </w:tc>
              <w:tc>
                <w:tcPr>
                  <w:tcW w:w="1807" w:type="dxa"/>
                  <w:hideMark/>
                </w:tcPr>
                <w:p w14:paraId="7148270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Yr Egin</w:t>
                  </w:r>
                </w:p>
              </w:tc>
              <w:tc>
                <w:tcPr>
                  <w:tcW w:w="1701" w:type="dxa"/>
                  <w:hideMark/>
                </w:tcPr>
                <w:p w14:paraId="780D477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Carmarthen</w:t>
                  </w:r>
                </w:p>
              </w:tc>
              <w:tc>
                <w:tcPr>
                  <w:tcW w:w="977" w:type="dxa"/>
                  <w:hideMark/>
                </w:tcPr>
                <w:p w14:paraId="307AEACF"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B2</w:t>
                  </w:r>
                </w:p>
              </w:tc>
              <w:tc>
                <w:tcPr>
                  <w:tcW w:w="767" w:type="dxa"/>
                  <w:hideMark/>
                </w:tcPr>
                <w:p w14:paraId="768ECD8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1.04</w:t>
                  </w:r>
                </w:p>
              </w:tc>
              <w:tc>
                <w:tcPr>
                  <w:tcW w:w="1261" w:type="dxa"/>
                </w:tcPr>
                <w:p w14:paraId="5F70AFEE"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1.04</w:t>
                  </w:r>
                </w:p>
              </w:tc>
            </w:tr>
            <w:tr w:rsidR="00F9760C" w:rsidRPr="003E40E8" w14:paraId="35728C41" w14:textId="77777777" w:rsidTr="00337F6F">
              <w:trPr>
                <w:trHeight w:val="227"/>
              </w:trPr>
              <w:tc>
                <w:tcPr>
                  <w:tcW w:w="1197" w:type="dxa"/>
                  <w:shd w:val="clear" w:color="auto" w:fill="F2F2F2" w:themeFill="background1" w:themeFillShade="F2"/>
                  <w:hideMark/>
                </w:tcPr>
                <w:p w14:paraId="6089BBD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PrC2/E2</w:t>
                  </w:r>
                </w:p>
              </w:tc>
              <w:tc>
                <w:tcPr>
                  <w:tcW w:w="1807" w:type="dxa"/>
                  <w:hideMark/>
                </w:tcPr>
                <w:p w14:paraId="1EF725B5"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Dafen</w:t>
                  </w:r>
                </w:p>
              </w:tc>
              <w:tc>
                <w:tcPr>
                  <w:tcW w:w="1701" w:type="dxa"/>
                  <w:hideMark/>
                </w:tcPr>
                <w:p w14:paraId="0A6E5B7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Llanelli</w:t>
                  </w:r>
                </w:p>
              </w:tc>
              <w:tc>
                <w:tcPr>
                  <w:tcW w:w="977" w:type="dxa"/>
                  <w:hideMark/>
                </w:tcPr>
                <w:p w14:paraId="46B7750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B1,B2,B8</w:t>
                  </w:r>
                </w:p>
              </w:tc>
              <w:tc>
                <w:tcPr>
                  <w:tcW w:w="767" w:type="dxa"/>
                  <w:hideMark/>
                </w:tcPr>
                <w:p w14:paraId="0710E84F"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17.489</w:t>
                  </w:r>
                </w:p>
              </w:tc>
              <w:tc>
                <w:tcPr>
                  <w:tcW w:w="1261" w:type="dxa"/>
                </w:tcPr>
                <w:p w14:paraId="2EACC79D"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1.9</w:t>
                  </w:r>
                </w:p>
              </w:tc>
            </w:tr>
            <w:tr w:rsidR="00F9760C" w:rsidRPr="003E40E8" w14:paraId="338B593B" w14:textId="77777777" w:rsidTr="00337F6F">
              <w:trPr>
                <w:trHeight w:val="358"/>
              </w:trPr>
              <w:tc>
                <w:tcPr>
                  <w:tcW w:w="1197" w:type="dxa"/>
                  <w:hideMark/>
                </w:tcPr>
                <w:p w14:paraId="067B78A0"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PrC2/E2 (i)</w:t>
                  </w:r>
                </w:p>
              </w:tc>
              <w:tc>
                <w:tcPr>
                  <w:tcW w:w="1807" w:type="dxa"/>
                  <w:hideMark/>
                </w:tcPr>
                <w:p w14:paraId="49CF51E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xml:space="preserve">Land east of Calsonic </w:t>
                  </w:r>
                </w:p>
              </w:tc>
              <w:tc>
                <w:tcPr>
                  <w:tcW w:w="1701" w:type="dxa"/>
                  <w:hideMark/>
                </w:tcPr>
                <w:p w14:paraId="3185616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64F6BAD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686B48D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4.723</w:t>
                  </w:r>
                </w:p>
              </w:tc>
              <w:tc>
                <w:tcPr>
                  <w:tcW w:w="1261" w:type="dxa"/>
                </w:tcPr>
                <w:p w14:paraId="76D70FF0"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24A4E4CF" w14:textId="77777777" w:rsidTr="00337F6F">
              <w:trPr>
                <w:trHeight w:val="227"/>
              </w:trPr>
              <w:tc>
                <w:tcPr>
                  <w:tcW w:w="1197" w:type="dxa"/>
                  <w:hideMark/>
                </w:tcPr>
                <w:p w14:paraId="03EB0DC5"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PrC2/E2 (ii)</w:t>
                  </w:r>
                </w:p>
              </w:tc>
              <w:tc>
                <w:tcPr>
                  <w:tcW w:w="1807" w:type="dxa"/>
                  <w:hideMark/>
                </w:tcPr>
                <w:p w14:paraId="6B7BF02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west of Gestamp Tallent</w:t>
                  </w:r>
                </w:p>
              </w:tc>
              <w:tc>
                <w:tcPr>
                  <w:tcW w:w="1701" w:type="dxa"/>
                  <w:hideMark/>
                </w:tcPr>
                <w:p w14:paraId="0CB984E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442C5F5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7551989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1.547</w:t>
                  </w:r>
                </w:p>
              </w:tc>
              <w:tc>
                <w:tcPr>
                  <w:tcW w:w="1261" w:type="dxa"/>
                </w:tcPr>
                <w:p w14:paraId="5658B858"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061E590E" w14:textId="77777777" w:rsidTr="00337F6F">
              <w:trPr>
                <w:trHeight w:val="227"/>
              </w:trPr>
              <w:tc>
                <w:tcPr>
                  <w:tcW w:w="1197" w:type="dxa"/>
                  <w:hideMark/>
                </w:tcPr>
                <w:p w14:paraId="64EA8EB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PrC2/E2 (iii)</w:t>
                  </w:r>
                </w:p>
              </w:tc>
              <w:tc>
                <w:tcPr>
                  <w:tcW w:w="1807" w:type="dxa"/>
                  <w:hideMark/>
                </w:tcPr>
                <w:p w14:paraId="1571370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at Heol Aur</w:t>
                  </w:r>
                </w:p>
              </w:tc>
              <w:tc>
                <w:tcPr>
                  <w:tcW w:w="1701" w:type="dxa"/>
                  <w:hideMark/>
                </w:tcPr>
                <w:p w14:paraId="3358E4C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744C9873"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398179E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1.657</w:t>
                  </w:r>
                </w:p>
              </w:tc>
              <w:tc>
                <w:tcPr>
                  <w:tcW w:w="1261" w:type="dxa"/>
                </w:tcPr>
                <w:p w14:paraId="372E4BCA"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3BC7E363" w14:textId="77777777" w:rsidTr="00337F6F">
              <w:trPr>
                <w:trHeight w:val="227"/>
              </w:trPr>
              <w:tc>
                <w:tcPr>
                  <w:tcW w:w="1197" w:type="dxa"/>
                  <w:hideMark/>
                </w:tcPr>
                <w:p w14:paraId="554B2B4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PrC2/E2(iv)</w:t>
                  </w:r>
                </w:p>
              </w:tc>
              <w:tc>
                <w:tcPr>
                  <w:tcW w:w="1807" w:type="dxa"/>
                  <w:hideMark/>
                </w:tcPr>
                <w:p w14:paraId="3FC9122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west of Heol Gors</w:t>
                  </w:r>
                </w:p>
              </w:tc>
              <w:tc>
                <w:tcPr>
                  <w:tcW w:w="1701" w:type="dxa"/>
                  <w:hideMark/>
                </w:tcPr>
                <w:p w14:paraId="1FCAFCBA"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494E1DC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54D9033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1.449</w:t>
                  </w:r>
                </w:p>
              </w:tc>
              <w:tc>
                <w:tcPr>
                  <w:tcW w:w="1261" w:type="dxa"/>
                </w:tcPr>
                <w:p w14:paraId="245DC128"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07CAA93B" w14:textId="77777777" w:rsidTr="00337F6F">
              <w:trPr>
                <w:trHeight w:val="227"/>
              </w:trPr>
              <w:tc>
                <w:tcPr>
                  <w:tcW w:w="1197" w:type="dxa"/>
                  <w:hideMark/>
                </w:tcPr>
                <w:p w14:paraId="7E6B2E3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PrC2/E2 (v)</w:t>
                  </w:r>
                </w:p>
              </w:tc>
              <w:tc>
                <w:tcPr>
                  <w:tcW w:w="1807" w:type="dxa"/>
                  <w:hideMark/>
                </w:tcPr>
                <w:p w14:paraId="70D911B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at Heol Croppin</w:t>
                  </w:r>
                </w:p>
              </w:tc>
              <w:tc>
                <w:tcPr>
                  <w:tcW w:w="1701" w:type="dxa"/>
                  <w:hideMark/>
                </w:tcPr>
                <w:p w14:paraId="52890DD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6EE5D1A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01A8722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0.355</w:t>
                  </w:r>
                </w:p>
              </w:tc>
              <w:tc>
                <w:tcPr>
                  <w:tcW w:w="1261" w:type="dxa"/>
                </w:tcPr>
                <w:p w14:paraId="3630C38C"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6F6E0D42" w14:textId="77777777" w:rsidTr="00337F6F">
              <w:trPr>
                <w:trHeight w:val="227"/>
              </w:trPr>
              <w:tc>
                <w:tcPr>
                  <w:tcW w:w="1197" w:type="dxa"/>
                  <w:hideMark/>
                </w:tcPr>
                <w:p w14:paraId="04CAF36F"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PrC2/E2 (vi)</w:t>
                  </w:r>
                </w:p>
              </w:tc>
              <w:tc>
                <w:tcPr>
                  <w:tcW w:w="1807" w:type="dxa"/>
                  <w:hideMark/>
                </w:tcPr>
                <w:p w14:paraId="78E9A93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west of the Beacon</w:t>
                  </w:r>
                </w:p>
              </w:tc>
              <w:tc>
                <w:tcPr>
                  <w:tcW w:w="1701" w:type="dxa"/>
                  <w:hideMark/>
                </w:tcPr>
                <w:p w14:paraId="370E60A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3D9FACA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31B0754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1.881</w:t>
                  </w:r>
                </w:p>
              </w:tc>
              <w:tc>
                <w:tcPr>
                  <w:tcW w:w="1261" w:type="dxa"/>
                </w:tcPr>
                <w:p w14:paraId="598F7450"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1.9</w:t>
                  </w:r>
                </w:p>
              </w:tc>
            </w:tr>
            <w:tr w:rsidR="00F9760C" w:rsidRPr="003E40E8" w14:paraId="05EAA3CB" w14:textId="77777777" w:rsidTr="00337F6F">
              <w:trPr>
                <w:trHeight w:val="227"/>
              </w:trPr>
              <w:tc>
                <w:tcPr>
                  <w:tcW w:w="1197" w:type="dxa"/>
                  <w:hideMark/>
                </w:tcPr>
                <w:p w14:paraId="6BFF81E7"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PrC2/E2 (vii)</w:t>
                  </w:r>
                </w:p>
              </w:tc>
              <w:tc>
                <w:tcPr>
                  <w:tcW w:w="1807" w:type="dxa"/>
                  <w:hideMark/>
                </w:tcPr>
                <w:p w14:paraId="44276E8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east of Air ambulance Base</w:t>
                  </w:r>
                </w:p>
              </w:tc>
              <w:tc>
                <w:tcPr>
                  <w:tcW w:w="1701" w:type="dxa"/>
                  <w:hideMark/>
                </w:tcPr>
                <w:p w14:paraId="37C83BB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17A87D75"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35E1A30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1.316</w:t>
                  </w:r>
                </w:p>
              </w:tc>
              <w:tc>
                <w:tcPr>
                  <w:tcW w:w="1261" w:type="dxa"/>
                </w:tcPr>
                <w:p w14:paraId="2C384638"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774070B5" w14:textId="77777777" w:rsidTr="00337F6F">
              <w:trPr>
                <w:trHeight w:val="227"/>
              </w:trPr>
              <w:tc>
                <w:tcPr>
                  <w:tcW w:w="1197" w:type="dxa"/>
                  <w:hideMark/>
                </w:tcPr>
                <w:p w14:paraId="159A673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PrC2/E2 (viii)</w:t>
                  </w:r>
                </w:p>
              </w:tc>
              <w:tc>
                <w:tcPr>
                  <w:tcW w:w="1807" w:type="dxa"/>
                  <w:hideMark/>
                </w:tcPr>
                <w:p w14:paraId="5F771D05"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at Llanelli Gate, off Heol Aur</w:t>
                  </w:r>
                </w:p>
              </w:tc>
              <w:tc>
                <w:tcPr>
                  <w:tcW w:w="1701" w:type="dxa"/>
                  <w:hideMark/>
                </w:tcPr>
                <w:p w14:paraId="77A139C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7F3390B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78449B1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3.755</w:t>
                  </w:r>
                </w:p>
              </w:tc>
              <w:tc>
                <w:tcPr>
                  <w:tcW w:w="1261" w:type="dxa"/>
                </w:tcPr>
                <w:p w14:paraId="7AFDD77B"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7B5E4239" w14:textId="77777777" w:rsidTr="00337F6F">
              <w:trPr>
                <w:trHeight w:val="227"/>
              </w:trPr>
              <w:tc>
                <w:tcPr>
                  <w:tcW w:w="1197" w:type="dxa"/>
                  <w:hideMark/>
                </w:tcPr>
                <w:p w14:paraId="7E30C6A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PrC2/E2 (ix)</w:t>
                  </w:r>
                </w:p>
              </w:tc>
              <w:tc>
                <w:tcPr>
                  <w:tcW w:w="1807" w:type="dxa"/>
                  <w:hideMark/>
                </w:tcPr>
                <w:p w14:paraId="30424BCA"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west of Llys Aur</w:t>
                  </w:r>
                </w:p>
              </w:tc>
              <w:tc>
                <w:tcPr>
                  <w:tcW w:w="1701" w:type="dxa"/>
                  <w:hideMark/>
                </w:tcPr>
                <w:p w14:paraId="7A624AB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27DA240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76A4113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0.806</w:t>
                  </w:r>
                </w:p>
              </w:tc>
              <w:tc>
                <w:tcPr>
                  <w:tcW w:w="1261" w:type="dxa"/>
                </w:tcPr>
                <w:p w14:paraId="0F34E5BD"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2E0AFEB6" w14:textId="77777777" w:rsidTr="00337F6F">
              <w:trPr>
                <w:trHeight w:val="358"/>
              </w:trPr>
              <w:tc>
                <w:tcPr>
                  <w:tcW w:w="1197" w:type="dxa"/>
                  <w:hideMark/>
                </w:tcPr>
                <w:p w14:paraId="6A1F783F"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PrC3/E1</w:t>
                  </w:r>
                </w:p>
              </w:tc>
              <w:tc>
                <w:tcPr>
                  <w:tcW w:w="1807" w:type="dxa"/>
                  <w:hideMark/>
                </w:tcPr>
                <w:p w14:paraId="5454E65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Cross Hands East</w:t>
                  </w:r>
                </w:p>
              </w:tc>
              <w:tc>
                <w:tcPr>
                  <w:tcW w:w="1701" w:type="dxa"/>
                  <w:hideMark/>
                </w:tcPr>
                <w:p w14:paraId="5814C50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Ammanford / Cross Hands</w:t>
                  </w:r>
                </w:p>
              </w:tc>
              <w:tc>
                <w:tcPr>
                  <w:tcW w:w="977" w:type="dxa"/>
                  <w:hideMark/>
                </w:tcPr>
                <w:p w14:paraId="2FD7BDA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B1,B8</w:t>
                  </w:r>
                </w:p>
              </w:tc>
              <w:tc>
                <w:tcPr>
                  <w:tcW w:w="767" w:type="dxa"/>
                  <w:hideMark/>
                </w:tcPr>
                <w:p w14:paraId="029402F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8.31</w:t>
                  </w:r>
                </w:p>
              </w:tc>
              <w:tc>
                <w:tcPr>
                  <w:tcW w:w="1261" w:type="dxa"/>
                </w:tcPr>
                <w:p w14:paraId="0342A044"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8.31</w:t>
                  </w:r>
                </w:p>
              </w:tc>
            </w:tr>
            <w:tr w:rsidR="00F9760C" w:rsidRPr="003E40E8" w14:paraId="0FE8362E" w14:textId="77777777" w:rsidTr="00337F6F">
              <w:trPr>
                <w:trHeight w:val="358"/>
              </w:trPr>
              <w:tc>
                <w:tcPr>
                  <w:tcW w:w="1197" w:type="dxa"/>
                  <w:shd w:val="clear" w:color="auto" w:fill="auto"/>
                  <w:hideMark/>
                </w:tcPr>
                <w:p w14:paraId="76DA6AD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PrC3/E2</w:t>
                  </w:r>
                </w:p>
              </w:tc>
              <w:tc>
                <w:tcPr>
                  <w:tcW w:w="1807" w:type="dxa"/>
                  <w:hideMark/>
                </w:tcPr>
                <w:p w14:paraId="3440E34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Cross Hands West Food Park</w:t>
                  </w:r>
                </w:p>
              </w:tc>
              <w:tc>
                <w:tcPr>
                  <w:tcW w:w="1701" w:type="dxa"/>
                  <w:hideMark/>
                </w:tcPr>
                <w:p w14:paraId="385B6D9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Ammanford / Cross Hands</w:t>
                  </w:r>
                </w:p>
              </w:tc>
              <w:tc>
                <w:tcPr>
                  <w:tcW w:w="977" w:type="dxa"/>
                  <w:hideMark/>
                </w:tcPr>
                <w:p w14:paraId="2688E59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B1,B2,B8</w:t>
                  </w:r>
                </w:p>
              </w:tc>
              <w:tc>
                <w:tcPr>
                  <w:tcW w:w="767" w:type="dxa"/>
                  <w:hideMark/>
                </w:tcPr>
                <w:p w14:paraId="6CDBDB17"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5.647</w:t>
                  </w:r>
                </w:p>
              </w:tc>
              <w:tc>
                <w:tcPr>
                  <w:tcW w:w="1261" w:type="dxa"/>
                </w:tcPr>
                <w:p w14:paraId="49710561"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43C588E5" w14:textId="77777777" w:rsidTr="00337F6F">
              <w:trPr>
                <w:trHeight w:val="227"/>
              </w:trPr>
              <w:tc>
                <w:tcPr>
                  <w:tcW w:w="1197" w:type="dxa"/>
                  <w:hideMark/>
                </w:tcPr>
                <w:p w14:paraId="5A73315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PrC3/E2(i)</w:t>
                  </w:r>
                </w:p>
              </w:tc>
              <w:tc>
                <w:tcPr>
                  <w:tcW w:w="1807" w:type="dxa"/>
                  <w:hideMark/>
                </w:tcPr>
                <w:p w14:paraId="1037C985"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west of Castell Howell</w:t>
                  </w:r>
                </w:p>
              </w:tc>
              <w:tc>
                <w:tcPr>
                  <w:tcW w:w="1701" w:type="dxa"/>
                  <w:hideMark/>
                </w:tcPr>
                <w:p w14:paraId="473AA5A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2FF26D5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025A2CE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w:t>
                  </w:r>
                </w:p>
              </w:tc>
              <w:tc>
                <w:tcPr>
                  <w:tcW w:w="1261" w:type="dxa"/>
                </w:tcPr>
                <w:p w14:paraId="58796286"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1E2D49A2" w14:textId="77777777" w:rsidTr="00337F6F">
              <w:trPr>
                <w:trHeight w:val="227"/>
              </w:trPr>
              <w:tc>
                <w:tcPr>
                  <w:tcW w:w="1197" w:type="dxa"/>
                  <w:hideMark/>
                </w:tcPr>
                <w:p w14:paraId="0C219E5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lastRenderedPageBreak/>
                    <w:t>PrC3/E2(ii)</w:t>
                  </w:r>
                </w:p>
              </w:tc>
              <w:tc>
                <w:tcPr>
                  <w:tcW w:w="1807" w:type="dxa"/>
                  <w:hideMark/>
                </w:tcPr>
                <w:p w14:paraId="00C4780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south of Heol Parc Mawr</w:t>
                  </w:r>
                </w:p>
              </w:tc>
              <w:tc>
                <w:tcPr>
                  <w:tcW w:w="1701" w:type="dxa"/>
                  <w:hideMark/>
                </w:tcPr>
                <w:p w14:paraId="0C3E5BA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4F4EA960"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17C4A47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2.712</w:t>
                  </w:r>
                </w:p>
              </w:tc>
              <w:tc>
                <w:tcPr>
                  <w:tcW w:w="1261" w:type="dxa"/>
                </w:tcPr>
                <w:p w14:paraId="6DE5A664"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4FFFE7A3" w14:textId="77777777" w:rsidTr="00337F6F">
              <w:trPr>
                <w:trHeight w:val="227"/>
              </w:trPr>
              <w:tc>
                <w:tcPr>
                  <w:tcW w:w="1197" w:type="dxa"/>
                  <w:hideMark/>
                </w:tcPr>
                <w:p w14:paraId="4A6E96B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PrC3/E2(iii)</w:t>
                  </w:r>
                </w:p>
              </w:tc>
              <w:tc>
                <w:tcPr>
                  <w:tcW w:w="1807" w:type="dxa"/>
                  <w:hideMark/>
                </w:tcPr>
                <w:p w14:paraId="0F9862D7"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north of Dunbia</w:t>
                  </w:r>
                </w:p>
              </w:tc>
              <w:tc>
                <w:tcPr>
                  <w:tcW w:w="1701" w:type="dxa"/>
                  <w:hideMark/>
                </w:tcPr>
                <w:p w14:paraId="641497B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050D178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624B8967"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1.935</w:t>
                  </w:r>
                </w:p>
              </w:tc>
              <w:tc>
                <w:tcPr>
                  <w:tcW w:w="1261" w:type="dxa"/>
                </w:tcPr>
                <w:p w14:paraId="06E31095"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3EC97BDA" w14:textId="77777777" w:rsidTr="00337F6F">
              <w:trPr>
                <w:trHeight w:val="358"/>
              </w:trPr>
              <w:tc>
                <w:tcPr>
                  <w:tcW w:w="1197" w:type="dxa"/>
                  <w:shd w:val="clear" w:color="auto" w:fill="auto"/>
                  <w:hideMark/>
                </w:tcPr>
                <w:p w14:paraId="27664B4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PrC3/E3</w:t>
                  </w:r>
                </w:p>
              </w:tc>
              <w:tc>
                <w:tcPr>
                  <w:tcW w:w="1807" w:type="dxa"/>
                  <w:hideMark/>
                </w:tcPr>
                <w:p w14:paraId="1A63C92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Cross Hands Business Park</w:t>
                  </w:r>
                </w:p>
              </w:tc>
              <w:tc>
                <w:tcPr>
                  <w:tcW w:w="1701" w:type="dxa"/>
                  <w:hideMark/>
                </w:tcPr>
                <w:p w14:paraId="0129950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Ammanford / Cross Hands</w:t>
                  </w:r>
                </w:p>
              </w:tc>
              <w:tc>
                <w:tcPr>
                  <w:tcW w:w="977" w:type="dxa"/>
                  <w:hideMark/>
                </w:tcPr>
                <w:p w14:paraId="3346BA35"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B1,B2,B8</w:t>
                  </w:r>
                </w:p>
              </w:tc>
              <w:tc>
                <w:tcPr>
                  <w:tcW w:w="767" w:type="dxa"/>
                  <w:hideMark/>
                </w:tcPr>
                <w:p w14:paraId="3B62517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4.76</w:t>
                  </w:r>
                </w:p>
              </w:tc>
              <w:tc>
                <w:tcPr>
                  <w:tcW w:w="1261" w:type="dxa"/>
                </w:tcPr>
                <w:p w14:paraId="45DCB2F0"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099ADC23" w14:textId="77777777" w:rsidTr="00337F6F">
              <w:trPr>
                <w:trHeight w:val="227"/>
              </w:trPr>
              <w:tc>
                <w:tcPr>
                  <w:tcW w:w="1197" w:type="dxa"/>
                  <w:hideMark/>
                </w:tcPr>
                <w:p w14:paraId="52A12BC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PrC3/E3 (i)</w:t>
                  </w:r>
                </w:p>
              </w:tc>
              <w:tc>
                <w:tcPr>
                  <w:tcW w:w="1807" w:type="dxa"/>
                  <w:hideMark/>
                </w:tcPr>
                <w:p w14:paraId="0C19DD2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Heol Stanllyd (West)</w:t>
                  </w:r>
                </w:p>
              </w:tc>
              <w:tc>
                <w:tcPr>
                  <w:tcW w:w="1701" w:type="dxa"/>
                  <w:hideMark/>
                </w:tcPr>
                <w:p w14:paraId="57468CF7"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489AD17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7662DE7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2</w:t>
                  </w:r>
                </w:p>
              </w:tc>
              <w:tc>
                <w:tcPr>
                  <w:tcW w:w="1261" w:type="dxa"/>
                </w:tcPr>
                <w:p w14:paraId="49FCFDA1"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67EAE6AD" w14:textId="77777777" w:rsidTr="00337F6F">
              <w:trPr>
                <w:trHeight w:val="227"/>
              </w:trPr>
              <w:tc>
                <w:tcPr>
                  <w:tcW w:w="1197" w:type="dxa"/>
                  <w:hideMark/>
                </w:tcPr>
                <w:p w14:paraId="14FBEB9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PrC3/E3 (ii)</w:t>
                  </w:r>
                </w:p>
              </w:tc>
              <w:tc>
                <w:tcPr>
                  <w:tcW w:w="1807" w:type="dxa"/>
                  <w:hideMark/>
                </w:tcPr>
                <w:p w14:paraId="1F8A5853"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Heol Stanllyd (South)</w:t>
                  </w:r>
                </w:p>
              </w:tc>
              <w:tc>
                <w:tcPr>
                  <w:tcW w:w="1701" w:type="dxa"/>
                  <w:hideMark/>
                </w:tcPr>
                <w:p w14:paraId="196B38C7"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416DEEDA"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317102C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2.156</w:t>
                  </w:r>
                </w:p>
              </w:tc>
              <w:tc>
                <w:tcPr>
                  <w:tcW w:w="1261" w:type="dxa"/>
                </w:tcPr>
                <w:p w14:paraId="57836C9F"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65E8852F" w14:textId="77777777" w:rsidTr="00337F6F">
              <w:trPr>
                <w:trHeight w:val="227"/>
              </w:trPr>
              <w:tc>
                <w:tcPr>
                  <w:tcW w:w="1197" w:type="dxa"/>
                  <w:hideMark/>
                </w:tcPr>
                <w:p w14:paraId="39A06FA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PrC3/E3 (iii)</w:t>
                  </w:r>
                </w:p>
              </w:tc>
              <w:tc>
                <w:tcPr>
                  <w:tcW w:w="1807" w:type="dxa"/>
                  <w:hideMark/>
                </w:tcPr>
                <w:p w14:paraId="5AE8870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Heol Stanllyd (East)</w:t>
                  </w:r>
                </w:p>
              </w:tc>
              <w:tc>
                <w:tcPr>
                  <w:tcW w:w="1701" w:type="dxa"/>
                  <w:hideMark/>
                </w:tcPr>
                <w:p w14:paraId="2591E3B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68D92C0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6E7B1F3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0.604</w:t>
                  </w:r>
                </w:p>
              </w:tc>
              <w:tc>
                <w:tcPr>
                  <w:tcW w:w="1261" w:type="dxa"/>
                </w:tcPr>
                <w:p w14:paraId="0469B244"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3F90BA26" w14:textId="77777777" w:rsidTr="00337F6F">
              <w:trPr>
                <w:trHeight w:val="358"/>
              </w:trPr>
              <w:tc>
                <w:tcPr>
                  <w:tcW w:w="1197" w:type="dxa"/>
                  <w:hideMark/>
                </w:tcPr>
                <w:p w14:paraId="244A5BE7"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PrC3/E6</w:t>
                  </w:r>
                </w:p>
              </w:tc>
              <w:tc>
                <w:tcPr>
                  <w:tcW w:w="1807" w:type="dxa"/>
                  <w:hideMark/>
                </w:tcPr>
                <w:p w14:paraId="53B4821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Capel Hendre Industrial Estate</w:t>
                  </w:r>
                </w:p>
              </w:tc>
              <w:tc>
                <w:tcPr>
                  <w:tcW w:w="1701" w:type="dxa"/>
                  <w:hideMark/>
                </w:tcPr>
                <w:p w14:paraId="4EF05A2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Ammanford / Cross Hands</w:t>
                  </w:r>
                </w:p>
              </w:tc>
              <w:tc>
                <w:tcPr>
                  <w:tcW w:w="977" w:type="dxa"/>
                  <w:hideMark/>
                </w:tcPr>
                <w:p w14:paraId="75BFEFF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B1,B2,B8</w:t>
                  </w:r>
                </w:p>
              </w:tc>
              <w:tc>
                <w:tcPr>
                  <w:tcW w:w="767" w:type="dxa"/>
                  <w:hideMark/>
                </w:tcPr>
                <w:p w14:paraId="5F6600D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0.538</w:t>
                  </w:r>
                </w:p>
              </w:tc>
              <w:tc>
                <w:tcPr>
                  <w:tcW w:w="1261" w:type="dxa"/>
                </w:tcPr>
                <w:p w14:paraId="673A385A"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0.44</w:t>
                  </w:r>
                </w:p>
              </w:tc>
            </w:tr>
            <w:tr w:rsidR="00F9760C" w:rsidRPr="003E40E8" w14:paraId="5EA878B9" w14:textId="77777777" w:rsidTr="00337F6F">
              <w:trPr>
                <w:trHeight w:val="358"/>
              </w:trPr>
              <w:tc>
                <w:tcPr>
                  <w:tcW w:w="1197" w:type="dxa"/>
                  <w:shd w:val="clear" w:color="auto" w:fill="auto"/>
                  <w:hideMark/>
                </w:tcPr>
                <w:p w14:paraId="2E421B6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PrC3/E7</w:t>
                  </w:r>
                </w:p>
              </w:tc>
              <w:tc>
                <w:tcPr>
                  <w:tcW w:w="1807" w:type="dxa"/>
                  <w:hideMark/>
                </w:tcPr>
                <w:p w14:paraId="3921D87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Parc Hendre, Capel Hendre</w:t>
                  </w:r>
                  <w:r w:rsidRPr="003E40E8">
                    <w:rPr>
                      <w:rFonts w:ascii="Arial" w:eastAsia="Times New Roman" w:hAnsi="Arial" w:cs="Arial"/>
                      <w:sz w:val="18"/>
                      <w:szCs w:val="18"/>
                      <w:vertAlign w:val="superscript"/>
                      <w:lang w:eastAsia="en-GB"/>
                    </w:rPr>
                    <w:t>1</w:t>
                  </w:r>
                </w:p>
              </w:tc>
              <w:tc>
                <w:tcPr>
                  <w:tcW w:w="1701" w:type="dxa"/>
                  <w:hideMark/>
                </w:tcPr>
                <w:p w14:paraId="627B3BB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Ammanford / Cross Hands</w:t>
                  </w:r>
                </w:p>
              </w:tc>
              <w:tc>
                <w:tcPr>
                  <w:tcW w:w="977" w:type="dxa"/>
                  <w:hideMark/>
                </w:tcPr>
                <w:p w14:paraId="2CAE51B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B1,B2,B8</w:t>
                  </w:r>
                </w:p>
              </w:tc>
              <w:tc>
                <w:tcPr>
                  <w:tcW w:w="767" w:type="dxa"/>
                  <w:hideMark/>
                </w:tcPr>
                <w:p w14:paraId="3682A85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8.112</w:t>
                  </w:r>
                </w:p>
              </w:tc>
              <w:tc>
                <w:tcPr>
                  <w:tcW w:w="1261" w:type="dxa"/>
                </w:tcPr>
                <w:p w14:paraId="4D80BB91"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0.77</w:t>
                  </w:r>
                </w:p>
              </w:tc>
            </w:tr>
            <w:tr w:rsidR="00F9760C" w:rsidRPr="003E40E8" w14:paraId="44C39550" w14:textId="77777777" w:rsidTr="00337F6F">
              <w:trPr>
                <w:trHeight w:val="227"/>
              </w:trPr>
              <w:tc>
                <w:tcPr>
                  <w:tcW w:w="1197" w:type="dxa"/>
                  <w:hideMark/>
                </w:tcPr>
                <w:p w14:paraId="002C434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PrC3/E7(i)</w:t>
                  </w:r>
                </w:p>
              </w:tc>
              <w:tc>
                <w:tcPr>
                  <w:tcW w:w="1807" w:type="dxa"/>
                  <w:hideMark/>
                </w:tcPr>
                <w:p w14:paraId="3D1CB34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Parc Hendre (West)</w:t>
                  </w:r>
                </w:p>
              </w:tc>
              <w:tc>
                <w:tcPr>
                  <w:tcW w:w="1701" w:type="dxa"/>
                  <w:hideMark/>
                </w:tcPr>
                <w:p w14:paraId="1115CFF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0CD8B2B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704CEAD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2.165</w:t>
                  </w:r>
                </w:p>
              </w:tc>
              <w:tc>
                <w:tcPr>
                  <w:tcW w:w="1261" w:type="dxa"/>
                </w:tcPr>
                <w:p w14:paraId="51DA74E7"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16C8BB03" w14:textId="77777777" w:rsidTr="00337F6F">
              <w:trPr>
                <w:trHeight w:val="227"/>
              </w:trPr>
              <w:tc>
                <w:tcPr>
                  <w:tcW w:w="1197" w:type="dxa"/>
                  <w:hideMark/>
                </w:tcPr>
                <w:p w14:paraId="1E43FE4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PrC3/E7(ii)</w:t>
                  </w:r>
                </w:p>
              </w:tc>
              <w:tc>
                <w:tcPr>
                  <w:tcW w:w="1807" w:type="dxa"/>
                  <w:hideMark/>
                </w:tcPr>
                <w:p w14:paraId="317E7F9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Parc Hendre (North)</w:t>
                  </w:r>
                </w:p>
              </w:tc>
              <w:tc>
                <w:tcPr>
                  <w:tcW w:w="1701" w:type="dxa"/>
                  <w:hideMark/>
                </w:tcPr>
                <w:p w14:paraId="5CF1E4F3"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46E92C5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7A5725A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1.955</w:t>
                  </w:r>
                </w:p>
              </w:tc>
              <w:tc>
                <w:tcPr>
                  <w:tcW w:w="1261" w:type="dxa"/>
                </w:tcPr>
                <w:p w14:paraId="7C4C50E7"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198B4615" w14:textId="77777777" w:rsidTr="00337F6F">
              <w:trPr>
                <w:trHeight w:val="227"/>
              </w:trPr>
              <w:tc>
                <w:tcPr>
                  <w:tcW w:w="1197" w:type="dxa"/>
                  <w:hideMark/>
                </w:tcPr>
                <w:p w14:paraId="2DBB16C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PrC3/E7(iii)</w:t>
                  </w:r>
                </w:p>
              </w:tc>
              <w:tc>
                <w:tcPr>
                  <w:tcW w:w="1807" w:type="dxa"/>
                  <w:hideMark/>
                </w:tcPr>
                <w:p w14:paraId="7D652B4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Parc Hendre (East)</w:t>
                  </w:r>
                </w:p>
              </w:tc>
              <w:tc>
                <w:tcPr>
                  <w:tcW w:w="1701" w:type="dxa"/>
                  <w:hideMark/>
                </w:tcPr>
                <w:p w14:paraId="2D3A26F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2AF5F2C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386E96DA"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1.05</w:t>
                  </w:r>
                </w:p>
              </w:tc>
              <w:tc>
                <w:tcPr>
                  <w:tcW w:w="1261" w:type="dxa"/>
                </w:tcPr>
                <w:p w14:paraId="059E00A4"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0.77</w:t>
                  </w:r>
                </w:p>
              </w:tc>
            </w:tr>
            <w:tr w:rsidR="00F9760C" w:rsidRPr="003E40E8" w14:paraId="627E8B8D" w14:textId="77777777" w:rsidTr="00337F6F">
              <w:trPr>
                <w:trHeight w:val="227"/>
              </w:trPr>
              <w:tc>
                <w:tcPr>
                  <w:tcW w:w="1197" w:type="dxa"/>
                  <w:hideMark/>
                </w:tcPr>
                <w:p w14:paraId="0F0C577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PrC3/E7(iv)</w:t>
                  </w:r>
                </w:p>
              </w:tc>
              <w:tc>
                <w:tcPr>
                  <w:tcW w:w="1807" w:type="dxa"/>
                  <w:hideMark/>
                </w:tcPr>
                <w:p w14:paraId="67834C4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Parc Hendre (South)</w:t>
                  </w:r>
                </w:p>
              </w:tc>
              <w:tc>
                <w:tcPr>
                  <w:tcW w:w="1701" w:type="dxa"/>
                  <w:hideMark/>
                </w:tcPr>
                <w:p w14:paraId="33127C3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977" w:type="dxa"/>
                  <w:hideMark/>
                </w:tcPr>
                <w:p w14:paraId="6735035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w:t>
                  </w:r>
                </w:p>
              </w:tc>
              <w:tc>
                <w:tcPr>
                  <w:tcW w:w="767" w:type="dxa"/>
                  <w:hideMark/>
                </w:tcPr>
                <w:p w14:paraId="77CD9F2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2.942</w:t>
                  </w:r>
                </w:p>
              </w:tc>
              <w:tc>
                <w:tcPr>
                  <w:tcW w:w="1261" w:type="dxa"/>
                </w:tcPr>
                <w:p w14:paraId="2660969B"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5908734A" w14:textId="77777777" w:rsidTr="00337F6F">
              <w:trPr>
                <w:trHeight w:val="227"/>
              </w:trPr>
              <w:tc>
                <w:tcPr>
                  <w:tcW w:w="1197" w:type="dxa"/>
                  <w:hideMark/>
                </w:tcPr>
                <w:p w14:paraId="2BBC98D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PrC3/E8</w:t>
                  </w:r>
                </w:p>
              </w:tc>
              <w:tc>
                <w:tcPr>
                  <w:tcW w:w="1807" w:type="dxa"/>
                  <w:hideMark/>
                </w:tcPr>
                <w:p w14:paraId="7D40F45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Cilyrychen Industrial Estate</w:t>
                  </w:r>
                </w:p>
              </w:tc>
              <w:tc>
                <w:tcPr>
                  <w:tcW w:w="1701" w:type="dxa"/>
                  <w:hideMark/>
                </w:tcPr>
                <w:p w14:paraId="3FEA3480"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Cilyrychen</w:t>
                  </w:r>
                </w:p>
              </w:tc>
              <w:tc>
                <w:tcPr>
                  <w:tcW w:w="977" w:type="dxa"/>
                  <w:hideMark/>
                </w:tcPr>
                <w:p w14:paraId="16ECE14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B1,B2,B8</w:t>
                  </w:r>
                </w:p>
              </w:tc>
              <w:tc>
                <w:tcPr>
                  <w:tcW w:w="767" w:type="dxa"/>
                  <w:hideMark/>
                </w:tcPr>
                <w:p w14:paraId="188A2A6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0.751</w:t>
                  </w:r>
                </w:p>
              </w:tc>
              <w:tc>
                <w:tcPr>
                  <w:tcW w:w="1261" w:type="dxa"/>
                </w:tcPr>
                <w:p w14:paraId="078A205E"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066BAAD1" w14:textId="77777777" w:rsidTr="00337F6F">
              <w:trPr>
                <w:trHeight w:val="227"/>
              </w:trPr>
              <w:tc>
                <w:tcPr>
                  <w:tcW w:w="1197" w:type="dxa"/>
                  <w:hideMark/>
                </w:tcPr>
                <w:p w14:paraId="343BC01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SeC4/E1</w:t>
                  </w:r>
                </w:p>
              </w:tc>
              <w:tc>
                <w:tcPr>
                  <w:tcW w:w="1807" w:type="dxa"/>
                  <w:hideMark/>
                </w:tcPr>
                <w:p w14:paraId="7345F76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Dyfatty</w:t>
                  </w:r>
                </w:p>
              </w:tc>
              <w:tc>
                <w:tcPr>
                  <w:tcW w:w="1701" w:type="dxa"/>
                  <w:hideMark/>
                </w:tcPr>
                <w:p w14:paraId="5E30B5E1"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Burry Port</w:t>
                  </w:r>
                </w:p>
              </w:tc>
              <w:tc>
                <w:tcPr>
                  <w:tcW w:w="977" w:type="dxa"/>
                  <w:hideMark/>
                </w:tcPr>
                <w:p w14:paraId="0DBE7100"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B1,B2,B8</w:t>
                  </w:r>
                </w:p>
              </w:tc>
              <w:tc>
                <w:tcPr>
                  <w:tcW w:w="767" w:type="dxa"/>
                  <w:hideMark/>
                </w:tcPr>
                <w:p w14:paraId="5E01D4E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3.036</w:t>
                  </w:r>
                </w:p>
              </w:tc>
              <w:tc>
                <w:tcPr>
                  <w:tcW w:w="1261" w:type="dxa"/>
                </w:tcPr>
                <w:p w14:paraId="075296B1"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3.036</w:t>
                  </w:r>
                </w:p>
              </w:tc>
            </w:tr>
            <w:tr w:rsidR="00F9760C" w:rsidRPr="003E40E8" w14:paraId="2764CE09" w14:textId="77777777" w:rsidTr="00337F6F">
              <w:trPr>
                <w:trHeight w:val="227"/>
              </w:trPr>
              <w:tc>
                <w:tcPr>
                  <w:tcW w:w="1197" w:type="dxa"/>
                  <w:hideMark/>
                </w:tcPr>
                <w:p w14:paraId="6B84D55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SeC16/E1</w:t>
                  </w:r>
                </w:p>
              </w:tc>
              <w:tc>
                <w:tcPr>
                  <w:tcW w:w="1807" w:type="dxa"/>
                  <w:hideMark/>
                </w:tcPr>
                <w:p w14:paraId="61F9340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Beechwood Industrial Estate</w:t>
                  </w:r>
                </w:p>
              </w:tc>
              <w:tc>
                <w:tcPr>
                  <w:tcW w:w="1701" w:type="dxa"/>
                  <w:hideMark/>
                </w:tcPr>
                <w:p w14:paraId="304E176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Llandeilo / Rhosmaen</w:t>
                  </w:r>
                </w:p>
              </w:tc>
              <w:tc>
                <w:tcPr>
                  <w:tcW w:w="977" w:type="dxa"/>
                  <w:hideMark/>
                </w:tcPr>
                <w:p w14:paraId="3EE4DE5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B1,B2,B8</w:t>
                  </w:r>
                </w:p>
              </w:tc>
              <w:tc>
                <w:tcPr>
                  <w:tcW w:w="767" w:type="dxa"/>
                  <w:hideMark/>
                </w:tcPr>
                <w:p w14:paraId="6D32056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0.289</w:t>
                  </w:r>
                </w:p>
              </w:tc>
              <w:tc>
                <w:tcPr>
                  <w:tcW w:w="1261" w:type="dxa"/>
                </w:tcPr>
                <w:p w14:paraId="3306CFF6"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0.25</w:t>
                  </w:r>
                </w:p>
              </w:tc>
            </w:tr>
            <w:tr w:rsidR="00F9760C" w:rsidRPr="003E40E8" w14:paraId="11F7CF22" w14:textId="77777777" w:rsidTr="00337F6F">
              <w:trPr>
                <w:trHeight w:val="227"/>
              </w:trPr>
              <w:tc>
                <w:tcPr>
                  <w:tcW w:w="1197" w:type="dxa"/>
                  <w:hideMark/>
                </w:tcPr>
                <w:p w14:paraId="6140F58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SeC16/MU1</w:t>
                  </w:r>
                </w:p>
              </w:tc>
              <w:tc>
                <w:tcPr>
                  <w:tcW w:w="1807" w:type="dxa"/>
                  <w:hideMark/>
                </w:tcPr>
                <w:p w14:paraId="14190A9A"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 xml:space="preserve">Beechwood </w:t>
                  </w:r>
                </w:p>
              </w:tc>
              <w:tc>
                <w:tcPr>
                  <w:tcW w:w="1701" w:type="dxa"/>
                  <w:hideMark/>
                </w:tcPr>
                <w:p w14:paraId="1FB86A66"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Llandeilo / Rhosmaen</w:t>
                  </w:r>
                </w:p>
              </w:tc>
              <w:tc>
                <w:tcPr>
                  <w:tcW w:w="977" w:type="dxa"/>
                  <w:hideMark/>
                </w:tcPr>
                <w:p w14:paraId="00D6843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B1,B2,B8</w:t>
                  </w:r>
                </w:p>
              </w:tc>
              <w:tc>
                <w:tcPr>
                  <w:tcW w:w="767" w:type="dxa"/>
                  <w:hideMark/>
                </w:tcPr>
                <w:p w14:paraId="409B6F40"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0.755</w:t>
                  </w:r>
                </w:p>
              </w:tc>
              <w:tc>
                <w:tcPr>
                  <w:tcW w:w="1261" w:type="dxa"/>
                </w:tcPr>
                <w:p w14:paraId="2607BD59"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2DB5E5B1" w14:textId="77777777" w:rsidTr="00337F6F">
              <w:trPr>
                <w:trHeight w:val="227"/>
              </w:trPr>
              <w:tc>
                <w:tcPr>
                  <w:tcW w:w="1197" w:type="dxa"/>
                  <w:hideMark/>
                </w:tcPr>
                <w:p w14:paraId="6AD20FF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SeC16/E2</w:t>
                  </w:r>
                </w:p>
              </w:tc>
              <w:tc>
                <w:tcPr>
                  <w:tcW w:w="1807" w:type="dxa"/>
                  <w:hideMark/>
                </w:tcPr>
                <w:p w14:paraId="17BC1F13"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Former Market Hall</w:t>
                  </w:r>
                </w:p>
              </w:tc>
              <w:tc>
                <w:tcPr>
                  <w:tcW w:w="1701" w:type="dxa"/>
                  <w:hideMark/>
                </w:tcPr>
                <w:p w14:paraId="2700DE5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Llandeilo</w:t>
                  </w:r>
                </w:p>
              </w:tc>
              <w:tc>
                <w:tcPr>
                  <w:tcW w:w="977" w:type="dxa"/>
                  <w:hideMark/>
                </w:tcPr>
                <w:p w14:paraId="675F740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w:t>
                  </w:r>
                </w:p>
              </w:tc>
              <w:tc>
                <w:tcPr>
                  <w:tcW w:w="767" w:type="dxa"/>
                  <w:hideMark/>
                </w:tcPr>
                <w:p w14:paraId="53F3B72A"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0.2</w:t>
                  </w:r>
                </w:p>
              </w:tc>
              <w:tc>
                <w:tcPr>
                  <w:tcW w:w="1261" w:type="dxa"/>
                </w:tcPr>
                <w:p w14:paraId="47C6B90C"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0.2</w:t>
                  </w:r>
                </w:p>
              </w:tc>
            </w:tr>
            <w:tr w:rsidR="00F9760C" w:rsidRPr="003E40E8" w14:paraId="099276D4" w14:textId="77777777" w:rsidTr="00337F6F">
              <w:trPr>
                <w:trHeight w:val="227"/>
              </w:trPr>
              <w:tc>
                <w:tcPr>
                  <w:tcW w:w="1197" w:type="dxa"/>
                  <w:hideMark/>
                </w:tcPr>
                <w:p w14:paraId="36397318"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SeC18/E1</w:t>
                  </w:r>
                </w:p>
              </w:tc>
              <w:tc>
                <w:tcPr>
                  <w:tcW w:w="1807" w:type="dxa"/>
                  <w:hideMark/>
                </w:tcPr>
                <w:p w14:paraId="5501379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St Clears Business Park</w:t>
                  </w:r>
                </w:p>
              </w:tc>
              <w:tc>
                <w:tcPr>
                  <w:tcW w:w="1701" w:type="dxa"/>
                  <w:hideMark/>
                </w:tcPr>
                <w:p w14:paraId="2ABF37FC"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St Clears</w:t>
                  </w:r>
                </w:p>
              </w:tc>
              <w:tc>
                <w:tcPr>
                  <w:tcW w:w="977" w:type="dxa"/>
                  <w:hideMark/>
                </w:tcPr>
                <w:p w14:paraId="04D38FFF"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B1,B8</w:t>
                  </w:r>
                </w:p>
              </w:tc>
              <w:tc>
                <w:tcPr>
                  <w:tcW w:w="767" w:type="dxa"/>
                  <w:hideMark/>
                </w:tcPr>
                <w:p w14:paraId="4347EE1F"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0.421</w:t>
                  </w:r>
                </w:p>
              </w:tc>
              <w:tc>
                <w:tcPr>
                  <w:tcW w:w="1261" w:type="dxa"/>
                </w:tcPr>
                <w:p w14:paraId="3986F5DA"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4A63D3C1" w14:textId="77777777" w:rsidTr="00337F6F">
              <w:trPr>
                <w:trHeight w:val="227"/>
              </w:trPr>
              <w:tc>
                <w:tcPr>
                  <w:tcW w:w="1197" w:type="dxa"/>
                  <w:hideMark/>
                </w:tcPr>
                <w:p w14:paraId="52E5533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SeC19/E1</w:t>
                  </w:r>
                </w:p>
              </w:tc>
              <w:tc>
                <w:tcPr>
                  <w:tcW w:w="1807" w:type="dxa"/>
                  <w:hideMark/>
                </w:tcPr>
                <w:p w14:paraId="42B57723"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Whitland Industrial Estate</w:t>
                  </w:r>
                </w:p>
              </w:tc>
              <w:tc>
                <w:tcPr>
                  <w:tcW w:w="1701" w:type="dxa"/>
                  <w:hideMark/>
                </w:tcPr>
                <w:p w14:paraId="46A8489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Whitland</w:t>
                  </w:r>
                </w:p>
              </w:tc>
              <w:tc>
                <w:tcPr>
                  <w:tcW w:w="977" w:type="dxa"/>
                  <w:hideMark/>
                </w:tcPr>
                <w:p w14:paraId="40F6932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B1,B8</w:t>
                  </w:r>
                </w:p>
              </w:tc>
              <w:tc>
                <w:tcPr>
                  <w:tcW w:w="767" w:type="dxa"/>
                  <w:hideMark/>
                </w:tcPr>
                <w:p w14:paraId="4E77995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0.489</w:t>
                  </w:r>
                </w:p>
              </w:tc>
              <w:tc>
                <w:tcPr>
                  <w:tcW w:w="1261" w:type="dxa"/>
                </w:tcPr>
                <w:p w14:paraId="5D420FC5"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6BC987EB" w14:textId="77777777" w:rsidTr="00337F6F">
              <w:trPr>
                <w:trHeight w:val="227"/>
              </w:trPr>
              <w:tc>
                <w:tcPr>
                  <w:tcW w:w="1197" w:type="dxa"/>
                  <w:hideMark/>
                </w:tcPr>
                <w:p w14:paraId="72BF6F1F"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SeC19/E2</w:t>
                  </w:r>
                </w:p>
              </w:tc>
              <w:tc>
                <w:tcPr>
                  <w:tcW w:w="1807" w:type="dxa"/>
                  <w:hideMark/>
                </w:tcPr>
                <w:p w14:paraId="3516FA90"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Land South of Former Creamery</w:t>
                  </w:r>
                </w:p>
              </w:tc>
              <w:tc>
                <w:tcPr>
                  <w:tcW w:w="1701" w:type="dxa"/>
                  <w:hideMark/>
                </w:tcPr>
                <w:p w14:paraId="4D973B5B"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Whitland</w:t>
                  </w:r>
                </w:p>
              </w:tc>
              <w:tc>
                <w:tcPr>
                  <w:tcW w:w="977" w:type="dxa"/>
                  <w:hideMark/>
                </w:tcPr>
                <w:p w14:paraId="3DCCF21E"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B1,B2,B8</w:t>
                  </w:r>
                </w:p>
              </w:tc>
              <w:tc>
                <w:tcPr>
                  <w:tcW w:w="767" w:type="dxa"/>
                  <w:hideMark/>
                </w:tcPr>
                <w:p w14:paraId="7A713D7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1.321</w:t>
                  </w:r>
                </w:p>
              </w:tc>
              <w:tc>
                <w:tcPr>
                  <w:tcW w:w="1261" w:type="dxa"/>
                </w:tcPr>
                <w:p w14:paraId="6550E762"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w:t>
                  </w:r>
                </w:p>
              </w:tc>
            </w:tr>
            <w:tr w:rsidR="00F9760C" w:rsidRPr="003E40E8" w14:paraId="68E42962" w14:textId="77777777" w:rsidTr="00337F6F">
              <w:trPr>
                <w:trHeight w:val="227"/>
              </w:trPr>
              <w:tc>
                <w:tcPr>
                  <w:tcW w:w="1197" w:type="dxa"/>
                </w:tcPr>
                <w:p w14:paraId="2D704319"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SeC13/E1</w:t>
                  </w:r>
                </w:p>
              </w:tc>
              <w:tc>
                <w:tcPr>
                  <w:tcW w:w="1807" w:type="dxa"/>
                </w:tcPr>
                <w:p w14:paraId="46CAF252"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Old Foundry</w:t>
                  </w:r>
                </w:p>
              </w:tc>
              <w:tc>
                <w:tcPr>
                  <w:tcW w:w="1701" w:type="dxa"/>
                </w:tcPr>
                <w:p w14:paraId="72BEFE44"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Llanybydder</w:t>
                  </w:r>
                </w:p>
              </w:tc>
              <w:tc>
                <w:tcPr>
                  <w:tcW w:w="977" w:type="dxa"/>
                </w:tcPr>
                <w:p w14:paraId="242D65AD"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B1,B8</w:t>
                  </w:r>
                </w:p>
              </w:tc>
              <w:tc>
                <w:tcPr>
                  <w:tcW w:w="767" w:type="dxa"/>
                </w:tcPr>
                <w:p w14:paraId="7CA251C5" w14:textId="77777777" w:rsidR="00F9760C" w:rsidRPr="003E40E8" w:rsidRDefault="00F9760C" w:rsidP="000E65A2">
                  <w:pPr>
                    <w:spacing w:after="0" w:line="240" w:lineRule="auto"/>
                    <w:rPr>
                      <w:rFonts w:ascii="Arial" w:eastAsia="Times New Roman" w:hAnsi="Arial" w:cs="Arial"/>
                      <w:sz w:val="18"/>
                      <w:szCs w:val="18"/>
                      <w:lang w:eastAsia="en-GB"/>
                    </w:rPr>
                  </w:pPr>
                  <w:r w:rsidRPr="003E40E8">
                    <w:rPr>
                      <w:rFonts w:ascii="Arial" w:eastAsia="Times New Roman" w:hAnsi="Arial" w:cs="Arial"/>
                      <w:sz w:val="18"/>
                      <w:szCs w:val="18"/>
                      <w:lang w:eastAsia="en-GB"/>
                    </w:rPr>
                    <w:t>0.405</w:t>
                  </w:r>
                </w:p>
              </w:tc>
              <w:tc>
                <w:tcPr>
                  <w:tcW w:w="1261" w:type="dxa"/>
                </w:tcPr>
                <w:p w14:paraId="7A27EE0C" w14:textId="77777777" w:rsidR="00F9760C" w:rsidRPr="003E40E8" w:rsidRDefault="00F9760C" w:rsidP="000E65A2">
                  <w:pPr>
                    <w:spacing w:after="0" w:line="240" w:lineRule="auto"/>
                    <w:rPr>
                      <w:rFonts w:ascii="Arial" w:eastAsia="Times New Roman" w:hAnsi="Arial" w:cs="Arial"/>
                      <w:color w:val="00B050"/>
                      <w:sz w:val="18"/>
                      <w:szCs w:val="18"/>
                      <w:lang w:eastAsia="en-GB"/>
                    </w:rPr>
                  </w:pPr>
                  <w:r w:rsidRPr="003E40E8">
                    <w:rPr>
                      <w:rFonts w:ascii="Arial" w:eastAsia="Times New Roman" w:hAnsi="Arial" w:cs="Arial"/>
                      <w:color w:val="00B050"/>
                      <w:sz w:val="18"/>
                      <w:szCs w:val="18"/>
                      <w:lang w:eastAsia="en-GB"/>
                    </w:rPr>
                    <w:t>0.405</w:t>
                  </w:r>
                </w:p>
              </w:tc>
            </w:tr>
            <w:tr w:rsidR="00F9760C" w:rsidRPr="003E40E8" w14:paraId="03A83A8F" w14:textId="77777777" w:rsidTr="00337F6F">
              <w:trPr>
                <w:trHeight w:val="227"/>
              </w:trPr>
              <w:tc>
                <w:tcPr>
                  <w:tcW w:w="4705" w:type="dxa"/>
                  <w:gridSpan w:val="3"/>
                  <w:hideMark/>
                </w:tcPr>
                <w:p w14:paraId="14148B84" w14:textId="77777777" w:rsidR="00F9760C" w:rsidRPr="003E40E8" w:rsidRDefault="00F9760C" w:rsidP="000E65A2">
                  <w:pPr>
                    <w:spacing w:after="0" w:line="240" w:lineRule="auto"/>
                    <w:rPr>
                      <w:rFonts w:ascii="Arial" w:eastAsia="Times New Roman" w:hAnsi="Arial" w:cs="Arial"/>
                      <w:b/>
                      <w:bCs/>
                      <w:sz w:val="18"/>
                      <w:szCs w:val="18"/>
                      <w:lang w:eastAsia="en-GB"/>
                    </w:rPr>
                  </w:pPr>
                  <w:r w:rsidRPr="003E40E8">
                    <w:rPr>
                      <w:rFonts w:ascii="Arial" w:eastAsia="Times New Roman" w:hAnsi="Arial" w:cs="Arial"/>
                      <w:b/>
                      <w:bCs/>
                      <w:sz w:val="18"/>
                      <w:szCs w:val="18"/>
                      <w:lang w:eastAsia="en-GB"/>
                    </w:rPr>
                    <w:t>Total</w:t>
                  </w:r>
                </w:p>
              </w:tc>
              <w:tc>
                <w:tcPr>
                  <w:tcW w:w="1744" w:type="dxa"/>
                  <w:gridSpan w:val="2"/>
                  <w:hideMark/>
                </w:tcPr>
                <w:p w14:paraId="7339048B" w14:textId="77777777" w:rsidR="00F9760C" w:rsidRPr="003E40E8" w:rsidRDefault="00F9760C" w:rsidP="000E65A2">
                  <w:pPr>
                    <w:spacing w:after="0" w:line="240" w:lineRule="auto"/>
                    <w:jc w:val="center"/>
                    <w:rPr>
                      <w:rFonts w:ascii="Arial" w:eastAsia="Times New Roman" w:hAnsi="Arial" w:cs="Arial"/>
                      <w:b/>
                      <w:bCs/>
                      <w:sz w:val="18"/>
                      <w:szCs w:val="18"/>
                      <w:lang w:eastAsia="en-GB"/>
                    </w:rPr>
                  </w:pPr>
                  <w:r w:rsidRPr="003E40E8">
                    <w:rPr>
                      <w:rFonts w:ascii="Arial" w:eastAsia="Times New Roman" w:hAnsi="Arial" w:cs="Arial"/>
                      <w:b/>
                      <w:bCs/>
                      <w:sz w:val="18"/>
                      <w:szCs w:val="18"/>
                      <w:lang w:eastAsia="en-GB"/>
                    </w:rPr>
                    <w:t xml:space="preserve">      71.21</w:t>
                  </w:r>
                </w:p>
              </w:tc>
              <w:tc>
                <w:tcPr>
                  <w:tcW w:w="1261" w:type="dxa"/>
                </w:tcPr>
                <w:p w14:paraId="6D702E2C" w14:textId="6145FCB1" w:rsidR="00F9760C" w:rsidRPr="003E40E8" w:rsidRDefault="00F9760C" w:rsidP="000E65A2">
                  <w:pPr>
                    <w:spacing w:after="0" w:line="240" w:lineRule="auto"/>
                    <w:rPr>
                      <w:rFonts w:ascii="Arial" w:eastAsia="Times New Roman" w:hAnsi="Arial" w:cs="Arial"/>
                      <w:b/>
                      <w:bCs/>
                      <w:color w:val="00B050"/>
                      <w:sz w:val="18"/>
                      <w:szCs w:val="18"/>
                      <w:lang w:eastAsia="en-GB"/>
                    </w:rPr>
                  </w:pPr>
                  <w:r w:rsidRPr="003E40E8">
                    <w:rPr>
                      <w:rFonts w:ascii="Arial" w:eastAsia="Times New Roman" w:hAnsi="Arial" w:cs="Arial"/>
                      <w:b/>
                      <w:bCs/>
                      <w:color w:val="00B050"/>
                      <w:sz w:val="18"/>
                      <w:szCs w:val="18"/>
                      <w:highlight w:val="cyan"/>
                      <w:lang w:eastAsia="en-GB"/>
                    </w:rPr>
                    <w:t>19.24</w:t>
                  </w:r>
                </w:p>
              </w:tc>
            </w:tr>
          </w:tbl>
          <w:p w14:paraId="2C831171" w14:textId="77777777" w:rsidR="00F9760C" w:rsidRPr="003E40E8" w:rsidRDefault="00F9760C" w:rsidP="0029593B">
            <w:pPr>
              <w:jc w:val="center"/>
              <w:rPr>
                <w:rFonts w:ascii="Arial" w:eastAsia="Times New Roman" w:hAnsi="Arial" w:cs="Arial"/>
                <w:bCs/>
                <w:i/>
                <w:sz w:val="18"/>
                <w:szCs w:val="18"/>
                <w:lang w:eastAsia="en-GB"/>
              </w:rPr>
            </w:pPr>
          </w:p>
          <w:p w14:paraId="647A89C7" w14:textId="2E5275EF" w:rsidR="00F9760C" w:rsidRPr="003E40E8" w:rsidRDefault="00F9760C" w:rsidP="00D15098">
            <w:pPr>
              <w:rPr>
                <w:rFonts w:ascii="Arial" w:eastAsia="Times New Roman" w:hAnsi="Arial" w:cs="Arial"/>
                <w:bCs/>
                <w:i/>
                <w:sz w:val="18"/>
                <w:szCs w:val="18"/>
                <w:lang w:eastAsia="en-GB"/>
              </w:rPr>
            </w:pPr>
            <w:r w:rsidRPr="003E40E8">
              <w:rPr>
                <w:rFonts w:ascii="Arial" w:eastAsia="Times New Roman" w:hAnsi="Arial" w:cs="Arial"/>
                <w:bCs/>
                <w:i/>
                <w:sz w:val="18"/>
                <w:szCs w:val="18"/>
                <w:lang w:eastAsia="en-GB"/>
              </w:rPr>
              <w:t>Table 7: Employment Proposals on Allocated Sites</w:t>
            </w:r>
          </w:p>
          <w:p w14:paraId="691211FC" w14:textId="77777777" w:rsidR="00F9760C" w:rsidRPr="003E40E8" w:rsidRDefault="00F9760C" w:rsidP="00D15098">
            <w:pPr>
              <w:rPr>
                <w:rFonts w:ascii="Arial" w:eastAsia="Times New Roman" w:hAnsi="Arial" w:cs="Arial"/>
                <w:bCs/>
                <w:i/>
                <w:sz w:val="18"/>
                <w:szCs w:val="18"/>
                <w:lang w:eastAsia="en-GB"/>
              </w:rPr>
            </w:pPr>
          </w:p>
          <w:p w14:paraId="06EA6E39" w14:textId="77777777" w:rsidR="00F9760C" w:rsidRPr="003E40E8" w:rsidRDefault="00F9760C" w:rsidP="00D15098">
            <w:pPr>
              <w:rPr>
                <w:rFonts w:ascii="Arial" w:eastAsia="Times New Roman" w:hAnsi="Arial" w:cs="Arial"/>
                <w:bCs/>
                <w:i/>
                <w:sz w:val="18"/>
                <w:szCs w:val="18"/>
                <w:lang w:eastAsia="en-GB"/>
              </w:rPr>
            </w:pPr>
          </w:p>
          <w:p w14:paraId="45C1B9DF" w14:textId="77777777" w:rsidR="00F9760C" w:rsidRPr="003E40E8" w:rsidRDefault="00F9760C" w:rsidP="00D45FBE">
            <w:pPr>
              <w:rPr>
                <w:rFonts w:ascii="Arial" w:eastAsia="Times New Roman" w:hAnsi="Arial" w:cs="Arial"/>
                <w:bCs/>
                <w:lang w:eastAsia="en-GB"/>
              </w:rPr>
            </w:pPr>
          </w:p>
          <w:p w14:paraId="3CA451F5" w14:textId="37855159" w:rsidR="00F9760C" w:rsidRPr="003E40E8" w:rsidRDefault="00F9760C" w:rsidP="00B71C13">
            <w:pPr>
              <w:pStyle w:val="ListParagraph"/>
              <w:shd w:val="clear" w:color="auto" w:fill="FFFFFF"/>
              <w:ind w:left="0" w:right="147"/>
              <w:rPr>
                <w:rFonts w:ascii="Arial" w:eastAsia="Times New Roman" w:hAnsi="Arial" w:cs="Arial"/>
                <w:bCs/>
                <w:color w:val="00B050"/>
                <w:sz w:val="22"/>
                <w:szCs w:val="22"/>
                <w:lang w:eastAsia="en-GB"/>
              </w:rPr>
            </w:pPr>
            <w:r w:rsidRPr="003E40E8">
              <w:rPr>
                <w:rFonts w:ascii="Arial" w:eastAsia="Times New Roman" w:hAnsi="Arial" w:cs="Arial"/>
                <w:bCs/>
                <w:sz w:val="22"/>
                <w:szCs w:val="22"/>
                <w:lang w:eastAsia="en-GB"/>
              </w:rPr>
              <w:t xml:space="preserve">11.160 The total figure in the above table includes notional figures for B use employment on Mixed Use sites (Policy SG1) and Strategic sites (Policy SP6).  </w:t>
            </w:r>
            <w:r w:rsidRPr="003E40E8">
              <w:rPr>
                <w:rFonts w:ascii="Arial" w:eastAsia="Times New Roman" w:hAnsi="Arial" w:cs="Arial"/>
                <w:bCs/>
                <w:color w:val="00B050"/>
                <w:sz w:val="22"/>
                <w:szCs w:val="22"/>
                <w:lang w:eastAsia="en-GB"/>
              </w:rPr>
              <w:t xml:space="preserve">The Table identifies committed land within each site (source: Employment Land Review, 2023). </w:t>
            </w:r>
          </w:p>
          <w:p w14:paraId="41104010" w14:textId="77777777" w:rsidR="00F9760C" w:rsidRPr="003E40E8" w:rsidRDefault="00F9760C" w:rsidP="00B71C13">
            <w:pPr>
              <w:pStyle w:val="ListParagraph"/>
              <w:shd w:val="clear" w:color="auto" w:fill="FFFFFF"/>
              <w:ind w:left="0" w:right="150"/>
              <w:rPr>
                <w:rFonts w:ascii="Arial" w:eastAsia="Times New Roman" w:hAnsi="Arial" w:cs="Arial"/>
                <w:color w:val="00B050"/>
                <w:lang w:eastAsia="en-GB"/>
              </w:rPr>
            </w:pPr>
          </w:p>
          <w:p w14:paraId="72D17638" w14:textId="77777777" w:rsidR="00F9760C" w:rsidRPr="003E40E8" w:rsidRDefault="00F9760C" w:rsidP="001B59C2">
            <w:pPr>
              <w:rPr>
                <w:rFonts w:ascii="Arial" w:hAnsi="Arial" w:cs="Arial"/>
              </w:rPr>
            </w:pPr>
            <w:r w:rsidRPr="003E40E8">
              <w:rPr>
                <w:rFonts w:ascii="Arial" w:hAnsi="Arial" w:cs="Arial"/>
                <w:strike/>
                <w:color w:val="FF0000"/>
                <w:sz w:val="22"/>
                <w:szCs w:val="22"/>
              </w:rPr>
              <w:t>11.161 Where appropriate, other employment and related ancillary non-B class uses will be permitted on allocated employment sites where the proposed development complements and enhances the site's role as identified in the Employment Site Allocation table. Consideration must be given to the amenity and the safe operation of adjacent employment uses to avoid conflict between different land uses.</w:t>
            </w:r>
          </w:p>
          <w:p w14:paraId="7A699115" w14:textId="77777777" w:rsidR="00F9760C" w:rsidRPr="003E40E8" w:rsidRDefault="00F9760C" w:rsidP="00D45FBE">
            <w:pPr>
              <w:rPr>
                <w:rFonts w:ascii="Arial" w:eastAsia="Times New Roman" w:hAnsi="Arial" w:cs="Arial"/>
                <w:bCs/>
                <w:lang w:eastAsia="en-GB"/>
              </w:rPr>
            </w:pPr>
          </w:p>
          <w:p w14:paraId="5420F124" w14:textId="77777777" w:rsidR="00F9760C" w:rsidRPr="003E40E8" w:rsidRDefault="00F9760C" w:rsidP="00D45FBE">
            <w:pPr>
              <w:rPr>
                <w:rFonts w:ascii="Arial" w:eastAsia="Times New Roman" w:hAnsi="Arial" w:cs="Arial"/>
                <w:bCs/>
                <w:lang w:eastAsia="en-GB"/>
              </w:rPr>
            </w:pPr>
          </w:p>
        </w:tc>
        <w:tc>
          <w:tcPr>
            <w:tcW w:w="2268" w:type="dxa"/>
          </w:tcPr>
          <w:p w14:paraId="0ECFD9EF" w14:textId="5D715A96" w:rsidR="00F9760C" w:rsidRPr="003E58B2" w:rsidRDefault="00F9760C" w:rsidP="003E58B2">
            <w:pPr>
              <w:rPr>
                <w:rFonts w:ascii="Arial" w:hAnsi="Arial" w:cs="Arial"/>
              </w:rPr>
            </w:pPr>
            <w:r>
              <w:rPr>
                <w:rFonts w:ascii="Arial" w:hAnsi="Arial" w:cs="Arial"/>
              </w:rPr>
              <w:lastRenderedPageBreak/>
              <w:t>Changes agreed.</w:t>
            </w:r>
          </w:p>
        </w:tc>
      </w:tr>
      <w:tr w:rsidR="00F9760C" w:rsidRPr="003E40E8" w14:paraId="44E0A303" w14:textId="714D7961" w:rsidTr="00F9760C">
        <w:tc>
          <w:tcPr>
            <w:tcW w:w="1129" w:type="dxa"/>
            <w:shd w:val="clear" w:color="auto" w:fill="auto"/>
          </w:tcPr>
          <w:p w14:paraId="674D70A1" w14:textId="25083E7A" w:rsidR="00F9760C" w:rsidRPr="003E40E8" w:rsidRDefault="00F9760C" w:rsidP="00AF1FA8">
            <w:pPr>
              <w:pStyle w:val="ListParagraph"/>
              <w:spacing w:line="276" w:lineRule="auto"/>
              <w:ind w:left="33"/>
              <w:rPr>
                <w:rFonts w:ascii="Arial" w:hAnsi="Arial" w:cs="Arial"/>
                <w:b/>
                <w:bCs/>
              </w:rPr>
            </w:pPr>
            <w:r w:rsidRPr="003E40E8">
              <w:rPr>
                <w:rFonts w:ascii="Arial" w:hAnsi="Arial" w:cs="Arial"/>
                <w:b/>
                <w:bCs/>
              </w:rPr>
              <w:lastRenderedPageBreak/>
              <w:t xml:space="preserve">AP4/2 </w:t>
            </w:r>
          </w:p>
          <w:p w14:paraId="27FE4980" w14:textId="7BD88D50" w:rsidR="00F9760C" w:rsidRPr="003E40E8" w:rsidRDefault="00F9760C" w:rsidP="00BC1596">
            <w:pPr>
              <w:spacing w:line="276" w:lineRule="auto"/>
              <w:rPr>
                <w:rFonts w:ascii="Arial" w:hAnsi="Arial" w:cs="Arial"/>
                <w:b/>
                <w:bCs/>
              </w:rPr>
            </w:pPr>
          </w:p>
        </w:tc>
        <w:tc>
          <w:tcPr>
            <w:tcW w:w="10348" w:type="dxa"/>
          </w:tcPr>
          <w:p w14:paraId="126EE18A" w14:textId="34156423" w:rsidR="00F9760C" w:rsidRPr="003E40E8" w:rsidRDefault="00F9760C">
            <w:pPr>
              <w:rPr>
                <w:rFonts w:ascii="Arial" w:hAnsi="Arial" w:cs="Arial"/>
              </w:rPr>
            </w:pPr>
            <w:r w:rsidRPr="003E40E8">
              <w:rPr>
                <w:rFonts w:ascii="Arial" w:hAnsi="Arial" w:cs="Arial"/>
                <w:sz w:val="22"/>
                <w:szCs w:val="22"/>
              </w:rPr>
              <w:t>Reference is made to Appendix 1 below which considers a new schedule in the Plan appendices.</w:t>
            </w:r>
          </w:p>
          <w:p w14:paraId="3DE05E58" w14:textId="77777777" w:rsidR="00F9760C" w:rsidRPr="003E40E8" w:rsidRDefault="00F9760C">
            <w:pPr>
              <w:rPr>
                <w:rFonts w:ascii="Arial" w:hAnsi="Arial" w:cs="Arial"/>
              </w:rPr>
            </w:pPr>
          </w:p>
          <w:p w14:paraId="6156736A" w14:textId="2E11B053" w:rsidR="00F9760C" w:rsidRPr="003E40E8" w:rsidRDefault="00F9760C">
            <w:pPr>
              <w:rPr>
                <w:rFonts w:ascii="Arial" w:hAnsi="Arial" w:cs="Arial"/>
              </w:rPr>
            </w:pPr>
          </w:p>
        </w:tc>
        <w:tc>
          <w:tcPr>
            <w:tcW w:w="2268" w:type="dxa"/>
          </w:tcPr>
          <w:p w14:paraId="6E1CAA53" w14:textId="530549F3" w:rsidR="00F9760C" w:rsidRPr="003E40E8" w:rsidRDefault="00F9760C" w:rsidP="002C247A">
            <w:pPr>
              <w:rPr>
                <w:rFonts w:ascii="Arial" w:hAnsi="Arial" w:cs="Arial"/>
              </w:rPr>
            </w:pPr>
            <w:r w:rsidRPr="003E40E8">
              <w:rPr>
                <w:rFonts w:ascii="Arial" w:hAnsi="Arial" w:cs="Arial"/>
              </w:rPr>
              <w:t>Subject to the suggested amendments the schedule is agreed.</w:t>
            </w:r>
          </w:p>
          <w:p w14:paraId="3F5655A3" w14:textId="77777777" w:rsidR="00F9760C" w:rsidRPr="003E40E8" w:rsidRDefault="00F9760C">
            <w:pPr>
              <w:rPr>
                <w:rFonts w:ascii="Arial" w:hAnsi="Arial" w:cs="Arial"/>
              </w:rPr>
            </w:pPr>
          </w:p>
          <w:p w14:paraId="4C968106" w14:textId="42E25DA5" w:rsidR="00F9760C" w:rsidRPr="003E40E8" w:rsidRDefault="00F9760C">
            <w:pPr>
              <w:rPr>
                <w:rFonts w:ascii="Arial" w:hAnsi="Arial" w:cs="Arial"/>
              </w:rPr>
            </w:pPr>
          </w:p>
        </w:tc>
      </w:tr>
      <w:tr w:rsidR="00F9760C" w:rsidRPr="003E40E8" w14:paraId="6E4D2478" w14:textId="6B237AAC" w:rsidTr="00F9760C">
        <w:tc>
          <w:tcPr>
            <w:tcW w:w="1129" w:type="dxa"/>
          </w:tcPr>
          <w:p w14:paraId="413F375E" w14:textId="365E4BD0" w:rsidR="00F9760C" w:rsidRPr="003E40E8" w:rsidRDefault="00F9760C" w:rsidP="001247AF">
            <w:pPr>
              <w:spacing w:line="276" w:lineRule="auto"/>
              <w:rPr>
                <w:rFonts w:ascii="Arial" w:hAnsi="Arial" w:cs="Arial"/>
              </w:rPr>
            </w:pPr>
            <w:r w:rsidRPr="003E40E8">
              <w:rPr>
                <w:rFonts w:ascii="Arial" w:hAnsi="Arial" w:cs="Arial"/>
                <w:b/>
                <w:bCs/>
              </w:rPr>
              <w:t>AP4/3</w:t>
            </w:r>
          </w:p>
        </w:tc>
        <w:tc>
          <w:tcPr>
            <w:tcW w:w="10348" w:type="dxa"/>
          </w:tcPr>
          <w:p w14:paraId="59D05EA7" w14:textId="7BB95F51" w:rsidR="00F9760C" w:rsidRPr="003E40E8" w:rsidRDefault="00F9760C" w:rsidP="00915ED7">
            <w:pPr>
              <w:rPr>
                <w:rFonts w:ascii="Arial" w:hAnsi="Arial" w:cs="Arial"/>
                <w:sz w:val="22"/>
                <w:szCs w:val="22"/>
              </w:rPr>
            </w:pPr>
            <w:r w:rsidRPr="003E40E8">
              <w:rPr>
                <w:rFonts w:ascii="Arial" w:hAnsi="Arial" w:cs="Arial"/>
                <w:sz w:val="22"/>
                <w:szCs w:val="22"/>
              </w:rPr>
              <w:t>Reference is made to Appendix 2 below which provides a schedule of existing employment sites, including new site reference for clarity.</w:t>
            </w:r>
          </w:p>
          <w:p w14:paraId="1365AFF4" w14:textId="77777777" w:rsidR="00F9760C" w:rsidRPr="003E40E8" w:rsidRDefault="00F9760C" w:rsidP="00915ED7">
            <w:pPr>
              <w:rPr>
                <w:rFonts w:ascii="Arial" w:hAnsi="Arial" w:cs="Arial"/>
                <w:sz w:val="22"/>
                <w:szCs w:val="22"/>
              </w:rPr>
            </w:pPr>
          </w:p>
          <w:p w14:paraId="2CC1ACEC" w14:textId="2248BD80" w:rsidR="00F9760C" w:rsidRPr="003E40E8" w:rsidRDefault="00F9760C" w:rsidP="00915ED7">
            <w:pPr>
              <w:rPr>
                <w:rFonts w:ascii="Arial" w:hAnsi="Arial" w:cs="Arial"/>
                <w:sz w:val="22"/>
                <w:szCs w:val="22"/>
              </w:rPr>
            </w:pPr>
            <w:r w:rsidRPr="003E40E8">
              <w:rPr>
                <w:rFonts w:ascii="Arial" w:hAnsi="Arial" w:cs="Arial"/>
                <w:sz w:val="22"/>
                <w:szCs w:val="22"/>
              </w:rPr>
              <w:t>Reference is also drawn to a number of additional existing employment sites which have been previously excluded from the Proposals Maps. These sites will be identified and delineated through the Matters Arising Changes (Maps) consultation with consequential amendments to the next iteration of the Employment Land Review.</w:t>
            </w:r>
          </w:p>
          <w:p w14:paraId="560428CB" w14:textId="77777777" w:rsidR="00F9760C" w:rsidRPr="003E40E8" w:rsidRDefault="00F9760C" w:rsidP="008173CE">
            <w:pPr>
              <w:rPr>
                <w:rFonts w:ascii="Arial" w:hAnsi="Arial" w:cs="Arial"/>
                <w:sz w:val="22"/>
                <w:szCs w:val="22"/>
              </w:rPr>
            </w:pPr>
          </w:p>
          <w:p w14:paraId="313BEDC3" w14:textId="77777777" w:rsidR="00F9760C" w:rsidRPr="003E40E8" w:rsidRDefault="00F9760C" w:rsidP="008173CE">
            <w:pPr>
              <w:rPr>
                <w:rFonts w:ascii="Arial" w:hAnsi="Arial" w:cs="Arial"/>
                <w:sz w:val="22"/>
                <w:szCs w:val="22"/>
              </w:rPr>
            </w:pPr>
          </w:p>
        </w:tc>
        <w:tc>
          <w:tcPr>
            <w:tcW w:w="2268" w:type="dxa"/>
          </w:tcPr>
          <w:p w14:paraId="631D18CC" w14:textId="0C78E8F7" w:rsidR="00F9760C" w:rsidRPr="003E40E8" w:rsidRDefault="00F9760C" w:rsidP="008173CE">
            <w:pPr>
              <w:rPr>
                <w:rFonts w:ascii="Arial" w:hAnsi="Arial" w:cs="Arial"/>
              </w:rPr>
            </w:pPr>
            <w:r>
              <w:rPr>
                <w:rFonts w:ascii="Arial" w:hAnsi="Arial" w:cs="Arial"/>
              </w:rPr>
              <w:t>Changes agreed.</w:t>
            </w:r>
            <w:r w:rsidRPr="003E40E8">
              <w:rPr>
                <w:rFonts w:ascii="Arial" w:hAnsi="Arial" w:cs="Arial"/>
              </w:rPr>
              <w:t xml:space="preserve"> </w:t>
            </w:r>
          </w:p>
        </w:tc>
      </w:tr>
      <w:tr w:rsidR="00F9760C" w:rsidRPr="003E40E8" w14:paraId="63C1F966" w14:textId="6FE7120F" w:rsidTr="00F9760C">
        <w:tc>
          <w:tcPr>
            <w:tcW w:w="1129" w:type="dxa"/>
          </w:tcPr>
          <w:p w14:paraId="32D89F26" w14:textId="4F49C16D" w:rsidR="00F9760C" w:rsidRPr="003E40E8" w:rsidRDefault="00F9760C" w:rsidP="004B17C9">
            <w:pPr>
              <w:spacing w:line="276" w:lineRule="auto"/>
              <w:rPr>
                <w:rFonts w:ascii="Arial" w:hAnsi="Arial" w:cs="Arial"/>
              </w:rPr>
            </w:pPr>
            <w:r w:rsidRPr="003E40E8">
              <w:rPr>
                <w:rFonts w:ascii="Arial" w:hAnsi="Arial" w:cs="Arial"/>
                <w:b/>
                <w:bCs/>
              </w:rPr>
              <w:t>AP4/3</w:t>
            </w:r>
          </w:p>
        </w:tc>
        <w:tc>
          <w:tcPr>
            <w:tcW w:w="10348" w:type="dxa"/>
          </w:tcPr>
          <w:p w14:paraId="08F43024" w14:textId="77777777" w:rsidR="00F9760C" w:rsidRPr="003E40E8" w:rsidRDefault="00F9760C" w:rsidP="0091412A">
            <w:pPr>
              <w:ind w:right="147"/>
              <w:rPr>
                <w:rFonts w:ascii="Arial" w:hAnsi="Arial" w:cs="Arial"/>
                <w:b/>
                <w:color w:val="F1A983" w:themeColor="accent2" w:themeTint="99"/>
              </w:rPr>
            </w:pPr>
            <w:r w:rsidRPr="003E40E8">
              <w:rPr>
                <w:rFonts w:ascii="Arial" w:eastAsia="Times New Roman" w:hAnsi="Arial" w:cs="Arial"/>
                <w:b/>
                <w:color w:val="F1A983" w:themeColor="accent2" w:themeTint="99"/>
                <w:lang w:eastAsia="en-GB"/>
              </w:rPr>
              <w:t xml:space="preserve">EME1: </w:t>
            </w:r>
            <w:r w:rsidRPr="003E40E8">
              <w:rPr>
                <w:rFonts w:ascii="Arial" w:hAnsi="Arial" w:cs="Arial"/>
                <w:b/>
                <w:color w:val="F1A983" w:themeColor="accent2" w:themeTint="99"/>
              </w:rPr>
              <w:t xml:space="preserve">Employment- Safeguarding of Employment Sites </w:t>
            </w:r>
          </w:p>
          <w:p w14:paraId="1AE7778C" w14:textId="77777777" w:rsidR="00F9760C" w:rsidRPr="003E40E8" w:rsidRDefault="00F9760C" w:rsidP="0091412A">
            <w:pPr>
              <w:spacing w:before="100" w:beforeAutospacing="1" w:after="100" w:afterAutospacing="1"/>
              <w:ind w:hanging="15"/>
              <w:rPr>
                <w:rFonts w:ascii="Arial" w:eastAsia="Times New Roman" w:hAnsi="Arial" w:cs="Arial"/>
                <w:b/>
                <w:bCs/>
                <w:color w:val="000000"/>
                <w:lang w:eastAsia="en-GB"/>
              </w:rPr>
            </w:pPr>
            <w:r w:rsidRPr="003E40E8">
              <w:rPr>
                <w:rFonts w:ascii="Arial" w:eastAsia="Times New Roman" w:hAnsi="Arial" w:cs="Arial"/>
                <w:b/>
                <w:bCs/>
                <w:color w:val="000000"/>
                <w:lang w:eastAsia="en-GB"/>
              </w:rPr>
              <w:t xml:space="preserve">Sites identified for employment purposes through policy SP7 and existing employment sites will be safeguarded for such uses (B1, B2, B8 and those identified through relevant policy provisions).  </w:t>
            </w:r>
          </w:p>
          <w:p w14:paraId="3CE1FE9E" w14:textId="5DB76820" w:rsidR="00F9760C" w:rsidRPr="003E40E8" w:rsidRDefault="00F9760C" w:rsidP="0091412A">
            <w:pPr>
              <w:spacing w:before="100" w:beforeAutospacing="1" w:after="100" w:afterAutospacing="1"/>
              <w:ind w:hanging="15"/>
              <w:rPr>
                <w:rFonts w:ascii="Arial" w:eastAsia="Times New Roman" w:hAnsi="Arial" w:cs="Arial"/>
                <w:strike/>
                <w:color w:val="000000"/>
                <w:lang w:eastAsia="en-GB"/>
              </w:rPr>
            </w:pPr>
            <w:r w:rsidRPr="003E40E8">
              <w:rPr>
                <w:rFonts w:ascii="Arial" w:eastAsia="Times New Roman" w:hAnsi="Arial" w:cs="Arial"/>
                <w:b/>
                <w:bCs/>
                <w:strike/>
                <w:color w:val="FF0000"/>
                <w:lang w:eastAsia="en-GB"/>
              </w:rPr>
              <w:lastRenderedPageBreak/>
              <w:t>Exceptionally, p</w:t>
            </w:r>
            <w:r w:rsidRPr="003E40E8">
              <w:rPr>
                <w:rFonts w:ascii="Arial" w:eastAsia="Times New Roman" w:hAnsi="Arial" w:cs="Arial"/>
                <w:b/>
                <w:bCs/>
                <w:color w:val="00B050"/>
                <w:lang w:eastAsia="en-GB"/>
              </w:rPr>
              <w:t>P</w:t>
            </w:r>
            <w:r w:rsidRPr="003E40E8">
              <w:rPr>
                <w:rFonts w:ascii="Arial" w:eastAsia="Times New Roman" w:hAnsi="Arial" w:cs="Arial"/>
                <w:b/>
                <w:bCs/>
                <w:color w:val="000000"/>
                <w:lang w:eastAsia="en-GB"/>
              </w:rPr>
              <w:t>roposals which result in their loss will only be permitted where it can be demonstrated that:</w:t>
            </w:r>
          </w:p>
          <w:p w14:paraId="0D1C6677" w14:textId="77777777" w:rsidR="00F9760C" w:rsidRPr="003E40E8" w:rsidRDefault="00F9760C"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eastAsia="en-GB"/>
              </w:rPr>
              <w:t>The site or premises is no longer required or suitable for employment use;</w:t>
            </w:r>
          </w:p>
          <w:p w14:paraId="1593A7B8" w14:textId="77777777" w:rsidR="00F9760C" w:rsidRPr="003E40E8" w:rsidRDefault="00F9760C"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eastAsia="en-GB"/>
              </w:rPr>
              <w:t>The proposed use could not reasonably be located elsewhere in accordance with the policies of this Plan;</w:t>
            </w:r>
          </w:p>
          <w:p w14:paraId="5C95F211" w14:textId="77777777" w:rsidR="00F9760C" w:rsidRPr="003E40E8" w:rsidRDefault="00F9760C"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eastAsia="en-GB"/>
              </w:rPr>
              <w:t>There is sufficient quantity, quality and variety of employment land or premises that can be brought forward to meet the employment needs of the County and the local area;</w:t>
            </w:r>
          </w:p>
          <w:p w14:paraId="7F74672A" w14:textId="77777777" w:rsidR="00F9760C" w:rsidRPr="003E40E8" w:rsidRDefault="00F9760C"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eastAsia="en-GB"/>
              </w:rPr>
              <w:t>There are no economically viable industrial or business employment uses for the site and premises;</w:t>
            </w:r>
          </w:p>
          <w:p w14:paraId="2FA6B32A" w14:textId="148175CC" w:rsidR="00F9760C" w:rsidRPr="003E40E8" w:rsidRDefault="00F9760C"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eastAsia="en-GB"/>
              </w:rPr>
              <w:t xml:space="preserve">An employment use is incompatible with adjoining/surrounding uses; </w:t>
            </w:r>
            <w:r w:rsidRPr="003E40E8">
              <w:rPr>
                <w:rFonts w:ascii="Arial" w:eastAsia="Times New Roman" w:hAnsi="Arial" w:cs="Arial"/>
                <w:b/>
                <w:bCs/>
                <w:color w:val="00B050"/>
                <w:lang w:eastAsia="en-GB"/>
              </w:rPr>
              <w:t>and</w:t>
            </w:r>
          </w:p>
          <w:p w14:paraId="2934244E" w14:textId="77777777" w:rsidR="00F9760C" w:rsidRPr="003E40E8" w:rsidRDefault="00F9760C" w:rsidP="007F0868">
            <w:pPr>
              <w:numPr>
                <w:ilvl w:val="0"/>
                <w:numId w:val="24"/>
              </w:numPr>
              <w:tabs>
                <w:tab w:val="clear" w:pos="720"/>
                <w:tab w:val="num" w:pos="851"/>
              </w:tabs>
              <w:spacing w:before="100" w:beforeAutospacing="1" w:after="100" w:afterAutospacing="1"/>
              <w:ind w:left="709" w:hanging="425"/>
              <w:rPr>
                <w:rFonts w:ascii="Arial" w:eastAsia="Times New Roman" w:hAnsi="Arial" w:cs="Arial"/>
                <w:b/>
                <w:bCs/>
                <w:color w:val="000000"/>
                <w:lang w:eastAsia="en-GB"/>
              </w:rPr>
            </w:pPr>
            <w:r w:rsidRPr="003E40E8">
              <w:rPr>
                <w:rFonts w:ascii="Arial" w:eastAsia="Times New Roman" w:hAnsi="Arial" w:cs="Arial"/>
                <w:b/>
                <w:bCs/>
                <w:color w:val="000000"/>
                <w:lang w:eastAsia="en-GB"/>
              </w:rPr>
              <w:t>Where applicable the proposed uses are complimentary to the primary employment use of the surrounding area and will not cause an unacceptable impact on the operations of existing businesses.</w:t>
            </w:r>
          </w:p>
          <w:p w14:paraId="2181EFBD" w14:textId="408A9A8F" w:rsidR="00F9760C" w:rsidRPr="003E40E8" w:rsidRDefault="00F9760C" w:rsidP="007F0868">
            <w:pPr>
              <w:pStyle w:val="ListParagraph"/>
              <w:shd w:val="clear" w:color="auto" w:fill="FFFFFF"/>
              <w:spacing w:line="360" w:lineRule="auto"/>
              <w:ind w:left="0" w:right="150"/>
              <w:rPr>
                <w:rFonts w:ascii="Arial" w:eastAsia="Times New Roman" w:hAnsi="Arial" w:cs="Arial"/>
                <w:lang w:eastAsia="en-GB"/>
              </w:rPr>
            </w:pPr>
            <w:r w:rsidRPr="003E40E8">
              <w:rPr>
                <w:rFonts w:ascii="Arial" w:eastAsia="Times New Roman" w:hAnsi="Arial" w:cs="Arial"/>
                <w:lang w:eastAsia="en-GB"/>
              </w:rPr>
              <w:t>Amend paragraph 11.153 as follows:</w:t>
            </w:r>
          </w:p>
          <w:p w14:paraId="497FF16E" w14:textId="7365578F" w:rsidR="00F9760C" w:rsidRPr="003E40E8" w:rsidRDefault="00F9760C" w:rsidP="00236159">
            <w:pPr>
              <w:rPr>
                <w:rFonts w:ascii="Arial" w:hAnsi="Arial" w:cs="Arial"/>
                <w:color w:val="00B050"/>
                <w:sz w:val="22"/>
                <w:szCs w:val="22"/>
                <w:highlight w:val="cyan"/>
              </w:rPr>
            </w:pPr>
            <w:r w:rsidRPr="003E40E8">
              <w:rPr>
                <w:rFonts w:ascii="Arial" w:hAnsi="Arial" w:cs="Arial"/>
                <w:sz w:val="22"/>
                <w:szCs w:val="22"/>
              </w:rPr>
              <w:t xml:space="preserve">11.153 This policy seeks to ensure that </w:t>
            </w:r>
            <w:r w:rsidRPr="003E40E8">
              <w:rPr>
                <w:rFonts w:ascii="Arial" w:hAnsi="Arial" w:cs="Arial"/>
                <w:strike/>
                <w:color w:val="FF0000"/>
                <w:sz w:val="22"/>
                <w:szCs w:val="22"/>
              </w:rPr>
              <w:t>existing</w:t>
            </w:r>
            <w:r w:rsidRPr="003E40E8">
              <w:rPr>
                <w:rFonts w:ascii="Arial" w:hAnsi="Arial" w:cs="Arial"/>
                <w:sz w:val="22"/>
                <w:szCs w:val="22"/>
              </w:rPr>
              <w:t xml:space="preserve"> employment sites are protected from alternative </w:t>
            </w:r>
            <w:r w:rsidRPr="003E40E8">
              <w:rPr>
                <w:rFonts w:ascii="Arial" w:hAnsi="Arial" w:cs="Arial"/>
                <w:color w:val="00B050"/>
                <w:sz w:val="22"/>
                <w:szCs w:val="22"/>
              </w:rPr>
              <w:t xml:space="preserve">(non-B </w:t>
            </w:r>
            <w:r w:rsidRPr="003E40E8">
              <w:rPr>
                <w:rFonts w:ascii="Arial" w:hAnsi="Arial" w:cs="Arial"/>
                <w:color w:val="0070C0"/>
                <w:sz w:val="22"/>
                <w:szCs w:val="22"/>
                <w:highlight w:val="yellow"/>
              </w:rPr>
              <w:t>class</w:t>
            </w:r>
            <w:r w:rsidRPr="003E40E8">
              <w:rPr>
                <w:rFonts w:ascii="Arial" w:hAnsi="Arial" w:cs="Arial"/>
                <w:color w:val="00B050"/>
                <w:sz w:val="22"/>
                <w:szCs w:val="22"/>
              </w:rPr>
              <w:t>)</w:t>
            </w:r>
            <w:r w:rsidRPr="003E40E8">
              <w:rPr>
                <w:rFonts w:ascii="Arial" w:hAnsi="Arial" w:cs="Arial"/>
                <w:sz w:val="22"/>
                <w:szCs w:val="22"/>
              </w:rPr>
              <w:t xml:space="preserve"> uses. In order to maintain an adequate supply of employment land which provides for a range and choice of potential uses, this policy seeks to protect defined employment areas from non-employment uses which should be in better and potentially more appropriate locations.  </w:t>
            </w:r>
            <w:r w:rsidRPr="003E40E8">
              <w:rPr>
                <w:rFonts w:ascii="Arial" w:hAnsi="Arial" w:cs="Arial"/>
                <w:color w:val="00B050"/>
                <w:sz w:val="22"/>
                <w:szCs w:val="22"/>
              </w:rPr>
              <w:t xml:space="preserve">Proposals for alternative (non-B) uses will need to justify why the site or premises is no longer required (for economic reasons) or suitable (become inappropriate for the location) for employment use.  In terms of economic reasons, in the absence of an alternative provision, proposals resulting in the loss of an employment use will only be permitted where it can be demonstrated that business uses are no longer viable at the site.  </w:t>
            </w:r>
            <w:r w:rsidRPr="003E40E8">
              <w:rPr>
                <w:rFonts w:ascii="Arial" w:hAnsi="Arial" w:cs="Arial"/>
                <w:color w:val="00B050"/>
                <w:sz w:val="22"/>
                <w:szCs w:val="22"/>
                <w:highlight w:val="cyan"/>
              </w:rPr>
              <w:t xml:space="preserve">This </w:t>
            </w:r>
            <w:r w:rsidRPr="00222BA0">
              <w:rPr>
                <w:rFonts w:ascii="Arial" w:hAnsi="Arial" w:cs="Arial"/>
                <w:color w:val="0070C0"/>
                <w:sz w:val="22"/>
                <w:szCs w:val="22"/>
                <w:highlight w:val="yellow"/>
              </w:rPr>
              <w:t xml:space="preserve">must </w:t>
            </w:r>
            <w:r w:rsidRPr="00222BA0">
              <w:rPr>
                <w:rFonts w:ascii="Arial" w:hAnsi="Arial" w:cs="Arial"/>
                <w:strike/>
                <w:color w:val="00B050"/>
                <w:sz w:val="22"/>
                <w:szCs w:val="22"/>
                <w:highlight w:val="yellow"/>
              </w:rPr>
              <w:t>may</w:t>
            </w:r>
            <w:r w:rsidRPr="003E40E8">
              <w:rPr>
                <w:rFonts w:ascii="Arial" w:hAnsi="Arial" w:cs="Arial"/>
                <w:color w:val="00B050"/>
                <w:sz w:val="22"/>
                <w:szCs w:val="22"/>
                <w:highlight w:val="cyan"/>
              </w:rPr>
              <w:t xml:space="preserve"> include evidence to show that appropriate and reasonable efforts have been made to market the site for sale or lease for its existing, or similar, employment use.  The type of information must include the following:</w:t>
            </w:r>
          </w:p>
          <w:p w14:paraId="4C5DEE57" w14:textId="7267AC45" w:rsidR="00F9760C" w:rsidRPr="003E40E8" w:rsidRDefault="00F9760C" w:rsidP="00236159">
            <w:pPr>
              <w:pStyle w:val="ListParagraph"/>
              <w:numPr>
                <w:ilvl w:val="0"/>
                <w:numId w:val="39"/>
              </w:numPr>
              <w:rPr>
                <w:rFonts w:ascii="Arial" w:hAnsi="Arial" w:cs="Arial"/>
                <w:color w:val="00B050"/>
                <w:sz w:val="22"/>
                <w:szCs w:val="22"/>
                <w:highlight w:val="cyan"/>
              </w:rPr>
            </w:pPr>
            <w:r w:rsidRPr="003E40E8">
              <w:rPr>
                <w:rFonts w:ascii="Arial" w:hAnsi="Arial" w:cs="Arial"/>
                <w:color w:val="00B050"/>
                <w:sz w:val="22"/>
                <w:szCs w:val="22"/>
                <w:highlight w:val="cyan"/>
              </w:rPr>
              <w:t>The length of time the site or property has been vacant; and,</w:t>
            </w:r>
          </w:p>
          <w:p w14:paraId="4A8D503A" w14:textId="5ED53F9B" w:rsidR="00F9760C" w:rsidRPr="003E40E8" w:rsidRDefault="00F9760C" w:rsidP="00236159">
            <w:pPr>
              <w:pStyle w:val="ListParagraph"/>
              <w:numPr>
                <w:ilvl w:val="0"/>
                <w:numId w:val="39"/>
              </w:numPr>
              <w:rPr>
                <w:rFonts w:ascii="Arial" w:hAnsi="Arial" w:cs="Arial"/>
                <w:color w:val="00B050"/>
                <w:sz w:val="22"/>
                <w:szCs w:val="22"/>
                <w:highlight w:val="cyan"/>
              </w:rPr>
            </w:pPr>
            <w:r w:rsidRPr="003E40E8">
              <w:rPr>
                <w:rFonts w:ascii="Arial" w:hAnsi="Arial" w:cs="Arial"/>
                <w:color w:val="00B050"/>
                <w:sz w:val="22"/>
                <w:szCs w:val="22"/>
                <w:highlight w:val="cyan"/>
              </w:rPr>
              <w:t>A Marketing Strategy detailing the type of use which the site/property has been marketed for and its duration – there must be a minimum of 12 months appropriate marketing; and</w:t>
            </w:r>
          </w:p>
          <w:p w14:paraId="2A4BABFF" w14:textId="77777777" w:rsidR="00F9760C" w:rsidRPr="003E40E8" w:rsidRDefault="00F9760C" w:rsidP="00236159">
            <w:pPr>
              <w:pStyle w:val="ListParagraph"/>
              <w:numPr>
                <w:ilvl w:val="0"/>
                <w:numId w:val="39"/>
              </w:numPr>
              <w:rPr>
                <w:rFonts w:ascii="Arial" w:hAnsi="Arial" w:cs="Arial"/>
                <w:color w:val="00B050"/>
                <w:sz w:val="22"/>
                <w:szCs w:val="22"/>
                <w:highlight w:val="cyan"/>
              </w:rPr>
            </w:pPr>
            <w:r w:rsidRPr="003E40E8">
              <w:rPr>
                <w:rFonts w:ascii="Arial" w:hAnsi="Arial" w:cs="Arial"/>
                <w:color w:val="00B050"/>
                <w:sz w:val="22"/>
                <w:szCs w:val="22"/>
                <w:highlight w:val="cyan"/>
              </w:rPr>
              <w:t>The amount of interest in the site during the marketing period, including the type and number of queries, together with the reason(s) for the ultimate lack of take-up/interest.</w:t>
            </w:r>
          </w:p>
          <w:p w14:paraId="0C419015" w14:textId="77777777" w:rsidR="00F9760C" w:rsidRDefault="00F9760C" w:rsidP="00184AF9">
            <w:pPr>
              <w:pStyle w:val="ListParagraph"/>
              <w:shd w:val="clear" w:color="auto" w:fill="FFFFFF"/>
              <w:ind w:left="0" w:right="147"/>
              <w:rPr>
                <w:rFonts w:ascii="Arial" w:hAnsi="Arial" w:cs="Arial"/>
                <w:strike/>
                <w:color w:val="00B050"/>
                <w:sz w:val="22"/>
                <w:szCs w:val="22"/>
              </w:rPr>
            </w:pPr>
            <w:r w:rsidRPr="003E40E8">
              <w:rPr>
                <w:rFonts w:ascii="Arial" w:hAnsi="Arial" w:cs="Arial"/>
                <w:strike/>
                <w:color w:val="00B050"/>
                <w:sz w:val="22"/>
                <w:szCs w:val="22"/>
              </w:rPr>
              <w:lastRenderedPageBreak/>
              <w:t>The type of evidence required will depend upon individual circumstances but should include details of why the site or business is no longer appropriate at this location, or in use.</w:t>
            </w:r>
          </w:p>
          <w:p w14:paraId="42F7D548" w14:textId="77777777" w:rsidR="00796E4E" w:rsidRDefault="00796E4E" w:rsidP="00184AF9">
            <w:pPr>
              <w:pStyle w:val="ListParagraph"/>
              <w:shd w:val="clear" w:color="auto" w:fill="FFFFFF"/>
              <w:ind w:left="0" w:right="147"/>
              <w:rPr>
                <w:rFonts w:ascii="Arial" w:hAnsi="Arial" w:cs="Arial"/>
                <w:strike/>
                <w:color w:val="00B050"/>
                <w:sz w:val="22"/>
                <w:szCs w:val="22"/>
              </w:rPr>
            </w:pPr>
          </w:p>
          <w:p w14:paraId="6BFAE601" w14:textId="77777777" w:rsidR="00796E4E" w:rsidRDefault="00796E4E" w:rsidP="00184AF9">
            <w:pPr>
              <w:pStyle w:val="ListParagraph"/>
              <w:shd w:val="clear" w:color="auto" w:fill="FFFFFF"/>
              <w:ind w:left="0" w:right="147"/>
              <w:rPr>
                <w:rFonts w:ascii="Arial" w:hAnsi="Arial" w:cs="Arial"/>
                <w:strike/>
                <w:color w:val="00B050"/>
                <w:sz w:val="22"/>
                <w:szCs w:val="22"/>
              </w:rPr>
            </w:pPr>
          </w:p>
          <w:p w14:paraId="49B371C9" w14:textId="545BCE18" w:rsidR="00796E4E" w:rsidRDefault="002631DD" w:rsidP="00184AF9">
            <w:pPr>
              <w:pStyle w:val="ListParagraph"/>
              <w:shd w:val="clear" w:color="auto" w:fill="FFFFFF"/>
              <w:ind w:left="0" w:right="147"/>
              <w:rPr>
                <w:rFonts w:ascii="Arial" w:hAnsi="Arial" w:cs="Arial"/>
                <w:sz w:val="22"/>
                <w:szCs w:val="22"/>
              </w:rPr>
            </w:pPr>
            <w:r>
              <w:rPr>
                <w:rFonts w:ascii="Arial" w:hAnsi="Arial" w:cs="Arial"/>
                <w:sz w:val="22"/>
                <w:szCs w:val="22"/>
              </w:rPr>
              <w:t>Insert new para</w:t>
            </w:r>
            <w:r w:rsidR="00796E4E" w:rsidRPr="000B5223">
              <w:rPr>
                <w:rFonts w:ascii="Arial" w:hAnsi="Arial" w:cs="Arial"/>
                <w:sz w:val="22"/>
                <w:szCs w:val="22"/>
              </w:rPr>
              <w:t xml:space="preserve">graph </w:t>
            </w:r>
            <w:r w:rsidR="00034447">
              <w:rPr>
                <w:rFonts w:ascii="Arial" w:hAnsi="Arial" w:cs="Arial"/>
                <w:sz w:val="22"/>
                <w:szCs w:val="22"/>
              </w:rPr>
              <w:t xml:space="preserve">before </w:t>
            </w:r>
            <w:r w:rsidR="00796E4E" w:rsidRPr="000B5223">
              <w:rPr>
                <w:rFonts w:ascii="Arial" w:hAnsi="Arial" w:cs="Arial"/>
                <w:sz w:val="22"/>
                <w:szCs w:val="22"/>
              </w:rPr>
              <w:t>11.154</w:t>
            </w:r>
            <w:r w:rsidR="00E06E72">
              <w:rPr>
                <w:rFonts w:ascii="Arial" w:hAnsi="Arial" w:cs="Arial"/>
                <w:sz w:val="22"/>
                <w:szCs w:val="22"/>
              </w:rPr>
              <w:t>.</w:t>
            </w:r>
          </w:p>
          <w:p w14:paraId="7DB8FF4C" w14:textId="77777777" w:rsidR="000B5223" w:rsidRDefault="000B5223" w:rsidP="00184AF9">
            <w:pPr>
              <w:pStyle w:val="ListParagraph"/>
              <w:shd w:val="clear" w:color="auto" w:fill="FFFFFF"/>
              <w:ind w:left="0" w:right="147"/>
              <w:rPr>
                <w:rFonts w:ascii="Arial" w:hAnsi="Arial" w:cs="Arial"/>
                <w:sz w:val="22"/>
                <w:szCs w:val="22"/>
              </w:rPr>
            </w:pPr>
          </w:p>
          <w:p w14:paraId="462D41F6" w14:textId="14ED861A" w:rsidR="00160B6A" w:rsidRPr="00986F13" w:rsidRDefault="00034447" w:rsidP="00160B6A">
            <w:pPr>
              <w:rPr>
                <w:rFonts w:ascii="Arial" w:hAnsi="Arial" w:cs="Arial"/>
                <w:color w:val="00B050"/>
              </w:rPr>
            </w:pPr>
            <w:r w:rsidRPr="007B352D">
              <w:rPr>
                <w:rFonts w:ascii="Arial" w:hAnsi="Arial" w:cs="Arial"/>
                <w:color w:val="00B050"/>
                <w:sz w:val="22"/>
                <w:szCs w:val="22"/>
              </w:rPr>
              <w:t xml:space="preserve">New paragraph: </w:t>
            </w:r>
            <w:r w:rsidR="00AD4824" w:rsidRPr="007B352D">
              <w:rPr>
                <w:rFonts w:ascii="Arial" w:hAnsi="Arial" w:cs="Arial"/>
                <w:color w:val="00B050"/>
                <w:sz w:val="22"/>
                <w:szCs w:val="22"/>
              </w:rPr>
              <w:t xml:space="preserve">Where a proposal seeks a change of use to </w:t>
            </w:r>
            <w:r w:rsidR="00AD4824" w:rsidRPr="00713F6A">
              <w:rPr>
                <w:rFonts w:ascii="Arial" w:hAnsi="Arial" w:cs="Arial"/>
                <w:color w:val="00B050"/>
                <w:sz w:val="22"/>
                <w:szCs w:val="22"/>
                <w:highlight w:val="cyan"/>
              </w:rPr>
              <w:t>B1</w:t>
            </w:r>
            <w:r w:rsidR="00713F6A" w:rsidRPr="00713F6A">
              <w:rPr>
                <w:rFonts w:ascii="Arial" w:hAnsi="Arial" w:cs="Arial"/>
                <w:color w:val="00B050"/>
                <w:sz w:val="22"/>
                <w:szCs w:val="22"/>
                <w:highlight w:val="cyan"/>
              </w:rPr>
              <w:t>(</w:t>
            </w:r>
            <w:r w:rsidR="00AD4824" w:rsidRPr="00713F6A">
              <w:rPr>
                <w:rFonts w:ascii="Arial" w:hAnsi="Arial" w:cs="Arial"/>
                <w:color w:val="00B050"/>
                <w:sz w:val="22"/>
                <w:szCs w:val="22"/>
                <w:highlight w:val="cyan"/>
              </w:rPr>
              <w:t>a</w:t>
            </w:r>
            <w:r w:rsidR="00713F6A" w:rsidRPr="00713F6A">
              <w:rPr>
                <w:rFonts w:ascii="Arial" w:hAnsi="Arial" w:cs="Arial"/>
                <w:color w:val="00B050"/>
                <w:sz w:val="22"/>
                <w:szCs w:val="22"/>
                <w:highlight w:val="cyan"/>
              </w:rPr>
              <w:t>) office use</w:t>
            </w:r>
            <w:r w:rsidR="00AD4824" w:rsidRPr="007B352D">
              <w:rPr>
                <w:rFonts w:ascii="Arial" w:hAnsi="Arial" w:cs="Arial"/>
                <w:color w:val="00B050"/>
                <w:sz w:val="22"/>
                <w:szCs w:val="22"/>
              </w:rPr>
              <w:t xml:space="preserve"> on a safeguarded employment site, </w:t>
            </w:r>
            <w:r w:rsidR="007279E8">
              <w:rPr>
                <w:rFonts w:ascii="Arial" w:hAnsi="Arial" w:cs="Arial"/>
                <w:color w:val="00B050"/>
                <w:sz w:val="22"/>
                <w:szCs w:val="22"/>
              </w:rPr>
              <w:t xml:space="preserve">reference </w:t>
            </w:r>
            <w:r w:rsidR="007B352D" w:rsidRPr="00713F6A">
              <w:rPr>
                <w:rFonts w:ascii="Arial" w:hAnsi="Arial" w:cs="Arial"/>
                <w:color w:val="00B050"/>
                <w:sz w:val="22"/>
                <w:szCs w:val="22"/>
              </w:rPr>
              <w:t>to the town centre first approach as set out in national policy should be considered. Particular re</w:t>
            </w:r>
            <w:r w:rsidR="007279E8" w:rsidRPr="00713F6A">
              <w:rPr>
                <w:rFonts w:ascii="Arial" w:hAnsi="Arial" w:cs="Arial"/>
                <w:color w:val="00B050"/>
                <w:sz w:val="22"/>
                <w:szCs w:val="22"/>
              </w:rPr>
              <w:t>gard should be had</w:t>
            </w:r>
            <w:r w:rsidR="007B352D" w:rsidRPr="00713F6A">
              <w:rPr>
                <w:rFonts w:ascii="Arial" w:hAnsi="Arial" w:cs="Arial"/>
                <w:color w:val="00B050"/>
                <w:sz w:val="22"/>
                <w:szCs w:val="22"/>
              </w:rPr>
              <w:t xml:space="preserve"> to Policy 6: Town Centre First as set out in Future Wales: the National Plan 2040</w:t>
            </w:r>
            <w:r w:rsidR="007279E8" w:rsidRPr="00713F6A">
              <w:rPr>
                <w:rFonts w:ascii="Arial" w:hAnsi="Arial" w:cs="Arial"/>
                <w:color w:val="00B050"/>
                <w:sz w:val="22"/>
                <w:szCs w:val="22"/>
              </w:rPr>
              <w:t>,</w:t>
            </w:r>
            <w:r w:rsidR="007B352D" w:rsidRPr="00713F6A">
              <w:rPr>
                <w:rFonts w:ascii="Arial" w:hAnsi="Arial" w:cs="Arial"/>
                <w:color w:val="00B050"/>
                <w:sz w:val="22"/>
                <w:szCs w:val="22"/>
              </w:rPr>
              <w:t xml:space="preserve"> and paragraph 4.3.18 of PPW which relates to the sequential approach when determining planning applications for retail and B1 uses.</w:t>
            </w:r>
            <w:r w:rsidR="007B352D" w:rsidRPr="00986F13">
              <w:rPr>
                <w:rFonts w:ascii="Arial" w:hAnsi="Arial" w:cs="Arial"/>
                <w:color w:val="00B050"/>
              </w:rPr>
              <w:t xml:space="preserve">  </w:t>
            </w:r>
          </w:p>
          <w:p w14:paraId="18CF6C80" w14:textId="77777777" w:rsidR="003E15FD" w:rsidRDefault="003E15FD" w:rsidP="00184AF9">
            <w:pPr>
              <w:pStyle w:val="ListParagraph"/>
              <w:shd w:val="clear" w:color="auto" w:fill="FFFFFF"/>
              <w:ind w:left="0" w:right="147"/>
              <w:rPr>
                <w:rFonts w:ascii="Arial" w:hAnsi="Arial" w:cs="Arial"/>
                <w:sz w:val="22"/>
                <w:szCs w:val="22"/>
              </w:rPr>
            </w:pPr>
          </w:p>
          <w:p w14:paraId="1B96A9C9" w14:textId="0FCE9AD7" w:rsidR="000B5223" w:rsidRPr="000B5223" w:rsidRDefault="00034447" w:rsidP="00184AF9">
            <w:pPr>
              <w:pStyle w:val="ListParagraph"/>
              <w:shd w:val="clear" w:color="auto" w:fill="FFFFFF"/>
              <w:ind w:left="0" w:right="147"/>
              <w:rPr>
                <w:rFonts w:ascii="Arial" w:hAnsi="Arial" w:cs="Arial"/>
                <w:sz w:val="22"/>
                <w:szCs w:val="22"/>
              </w:rPr>
            </w:pPr>
            <w:r>
              <w:rPr>
                <w:rFonts w:ascii="Arial" w:hAnsi="Arial" w:cs="Arial"/>
                <w:sz w:val="22"/>
                <w:szCs w:val="22"/>
              </w:rPr>
              <w:t xml:space="preserve">11.154 </w:t>
            </w:r>
            <w:r w:rsidR="002631DD" w:rsidRPr="009F4C8C">
              <w:rPr>
                <w:rFonts w:ascii="Arial" w:hAnsi="Arial" w:cs="Arial"/>
                <w:sz w:val="22"/>
                <w:szCs w:val="22"/>
              </w:rPr>
              <w:t>In recognition of the pressures on employment areas from alternative uses (non</w:t>
            </w:r>
            <w:r w:rsidR="002631DD">
              <w:rPr>
                <w:rFonts w:ascii="Arial" w:hAnsi="Arial" w:cs="Arial"/>
                <w:sz w:val="22"/>
                <w:szCs w:val="22"/>
              </w:rPr>
              <w:t>-</w:t>
            </w:r>
            <w:r w:rsidR="002631DD" w:rsidRPr="009F4C8C">
              <w:rPr>
                <w:rFonts w:ascii="Arial" w:hAnsi="Arial" w:cs="Arial"/>
                <w:sz w:val="22"/>
                <w:szCs w:val="22"/>
              </w:rPr>
              <w:t xml:space="preserve">Class B), the policy accepts that some flexibility may in some instances be required. </w:t>
            </w:r>
            <w:r w:rsidR="009F4C8C" w:rsidRPr="009F4C8C">
              <w:rPr>
                <w:rFonts w:ascii="Arial" w:hAnsi="Arial" w:cs="Arial"/>
                <w:sz w:val="22"/>
                <w:szCs w:val="22"/>
              </w:rPr>
              <w:t xml:space="preserve">Such uses are often partial B class uses combining a small-scale retail element with predominantly business, industrial or storage use, or are sui generis. It is also accepted that in meeting the needs of such uses, employment areas are often likely to be more acceptable than other locations such as residential areas, </w:t>
            </w:r>
            <w:r w:rsidR="009F4C8C" w:rsidRPr="00B07BCF">
              <w:rPr>
                <w:rFonts w:ascii="Arial" w:hAnsi="Arial" w:cs="Arial"/>
                <w:sz w:val="22"/>
                <w:szCs w:val="22"/>
              </w:rPr>
              <w:t>or even town centres.</w:t>
            </w:r>
            <w:r w:rsidR="009F4C8C" w:rsidRPr="00CD1F1F">
              <w:rPr>
                <w:rFonts w:ascii="Arial" w:hAnsi="Arial" w:cs="Arial"/>
                <w:color w:val="FF0000"/>
                <w:sz w:val="22"/>
                <w:szCs w:val="22"/>
              </w:rPr>
              <w:t xml:space="preserve"> </w:t>
            </w:r>
            <w:r w:rsidR="009F4C8C" w:rsidRPr="009F4C8C">
              <w:rPr>
                <w:rFonts w:ascii="Arial" w:hAnsi="Arial" w:cs="Arial"/>
                <w:sz w:val="22"/>
                <w:szCs w:val="22"/>
              </w:rPr>
              <w:t>Any retail element will be expected to be ancillary to the primary use, and for trade purposes as opposed to the public.</w:t>
            </w:r>
          </w:p>
          <w:p w14:paraId="00412DBD" w14:textId="77777777" w:rsidR="000B5223" w:rsidRDefault="000B5223" w:rsidP="00184AF9">
            <w:pPr>
              <w:pStyle w:val="ListParagraph"/>
              <w:shd w:val="clear" w:color="auto" w:fill="FFFFFF"/>
              <w:ind w:left="0" w:right="147"/>
              <w:rPr>
                <w:rFonts w:ascii="Arial" w:hAnsi="Arial" w:cs="Arial"/>
                <w:strike/>
                <w:color w:val="00B050"/>
                <w:sz w:val="22"/>
                <w:szCs w:val="22"/>
              </w:rPr>
            </w:pPr>
          </w:p>
          <w:p w14:paraId="3B5E3F95" w14:textId="48C3DC5C" w:rsidR="000B5223" w:rsidRPr="003E40E8" w:rsidRDefault="000B5223" w:rsidP="00184AF9">
            <w:pPr>
              <w:pStyle w:val="ListParagraph"/>
              <w:shd w:val="clear" w:color="auto" w:fill="FFFFFF"/>
              <w:ind w:left="0" w:right="147"/>
              <w:rPr>
                <w:rFonts w:ascii="Arial" w:eastAsia="Times New Roman" w:hAnsi="Arial" w:cs="Arial"/>
                <w:color w:val="00B050"/>
                <w:sz w:val="22"/>
                <w:szCs w:val="22"/>
                <w:lang w:eastAsia="en-GB"/>
              </w:rPr>
            </w:pPr>
          </w:p>
        </w:tc>
        <w:tc>
          <w:tcPr>
            <w:tcW w:w="2268" w:type="dxa"/>
          </w:tcPr>
          <w:p w14:paraId="03FB0626" w14:textId="632F03FE" w:rsidR="00F9760C" w:rsidRPr="003E40E8" w:rsidRDefault="00F9760C" w:rsidP="0031007A">
            <w:pPr>
              <w:rPr>
                <w:rFonts w:ascii="Arial" w:hAnsi="Arial" w:cs="Arial"/>
              </w:rPr>
            </w:pPr>
            <w:r w:rsidRPr="003E40E8">
              <w:rPr>
                <w:rFonts w:ascii="Arial" w:hAnsi="Arial" w:cs="Arial"/>
              </w:rPr>
              <w:lastRenderedPageBreak/>
              <w:t>Subject to the suggested amendment</w:t>
            </w:r>
            <w:r>
              <w:rPr>
                <w:rFonts w:ascii="Arial" w:hAnsi="Arial" w:cs="Arial"/>
              </w:rPr>
              <w:t>s</w:t>
            </w:r>
            <w:r w:rsidRPr="003E40E8">
              <w:rPr>
                <w:rFonts w:ascii="Arial" w:hAnsi="Arial" w:cs="Arial"/>
              </w:rPr>
              <w:t xml:space="preserve"> the </w:t>
            </w:r>
            <w:r>
              <w:rPr>
                <w:rFonts w:ascii="Arial" w:hAnsi="Arial" w:cs="Arial"/>
              </w:rPr>
              <w:t>changes are</w:t>
            </w:r>
            <w:r w:rsidRPr="003E40E8">
              <w:rPr>
                <w:rFonts w:ascii="Arial" w:hAnsi="Arial" w:cs="Arial"/>
              </w:rPr>
              <w:t xml:space="preserve"> agreed.</w:t>
            </w:r>
          </w:p>
          <w:p w14:paraId="29BA1B9C" w14:textId="5EF1F96F" w:rsidR="00F9760C" w:rsidRPr="003E40E8" w:rsidRDefault="00F9760C" w:rsidP="008173CE">
            <w:pPr>
              <w:rPr>
                <w:rFonts w:ascii="Arial" w:hAnsi="Arial" w:cs="Arial"/>
              </w:rPr>
            </w:pPr>
          </w:p>
        </w:tc>
      </w:tr>
      <w:tr w:rsidR="00F9760C" w:rsidRPr="003E40E8" w14:paraId="52EBBCE6" w14:textId="54893E9C" w:rsidTr="00F9760C">
        <w:tc>
          <w:tcPr>
            <w:tcW w:w="1129" w:type="dxa"/>
          </w:tcPr>
          <w:p w14:paraId="0AF0E7FE" w14:textId="69D9C0AB" w:rsidR="00F9760C" w:rsidRPr="003E40E8" w:rsidRDefault="00F9760C" w:rsidP="004B17C9">
            <w:pPr>
              <w:spacing w:line="276" w:lineRule="auto"/>
              <w:rPr>
                <w:rFonts w:ascii="Arial" w:hAnsi="Arial" w:cs="Arial"/>
              </w:rPr>
            </w:pPr>
            <w:r w:rsidRPr="003E40E8">
              <w:rPr>
                <w:rFonts w:ascii="Arial" w:hAnsi="Arial" w:cs="Arial"/>
                <w:b/>
                <w:bCs/>
              </w:rPr>
              <w:lastRenderedPageBreak/>
              <w:t>AP4/4</w:t>
            </w:r>
            <w:r w:rsidRPr="003E40E8">
              <w:rPr>
                <w:rFonts w:ascii="Arial" w:hAnsi="Arial" w:cs="Arial"/>
              </w:rPr>
              <w:t xml:space="preserve"> </w:t>
            </w:r>
          </w:p>
        </w:tc>
        <w:tc>
          <w:tcPr>
            <w:tcW w:w="10348" w:type="dxa"/>
          </w:tcPr>
          <w:p w14:paraId="576EF3C7" w14:textId="2D2DBF0C" w:rsidR="00F9760C" w:rsidRPr="003E40E8" w:rsidRDefault="00F9760C" w:rsidP="000410FD">
            <w:pPr>
              <w:spacing w:line="360" w:lineRule="auto"/>
              <w:ind w:right="150"/>
              <w:rPr>
                <w:rFonts w:ascii="Arial" w:hAnsi="Arial" w:cs="Arial"/>
                <w:bCs/>
              </w:rPr>
            </w:pPr>
            <w:r w:rsidRPr="003E40E8">
              <w:rPr>
                <w:rFonts w:ascii="Arial" w:hAnsi="Arial" w:cs="Arial"/>
                <w:bCs/>
              </w:rPr>
              <w:t>Amend Policy EME2 as follows</w:t>
            </w:r>
          </w:p>
          <w:p w14:paraId="5C4C1773" w14:textId="77777777" w:rsidR="00F9760C" w:rsidRPr="003E40E8" w:rsidRDefault="00F9760C" w:rsidP="000410FD">
            <w:pPr>
              <w:spacing w:line="360" w:lineRule="auto"/>
              <w:ind w:right="150"/>
              <w:rPr>
                <w:rFonts w:ascii="Arial" w:hAnsi="Arial" w:cs="Arial"/>
                <w:bCs/>
              </w:rPr>
            </w:pPr>
          </w:p>
          <w:p w14:paraId="6AB979F3" w14:textId="4F070B5F" w:rsidR="00F9760C" w:rsidRPr="003E40E8" w:rsidRDefault="00F9760C" w:rsidP="000410FD">
            <w:pPr>
              <w:spacing w:line="360" w:lineRule="auto"/>
              <w:ind w:right="150"/>
              <w:rPr>
                <w:rFonts w:ascii="Arial" w:hAnsi="Arial" w:cs="Arial"/>
                <w:b/>
                <w:color w:val="F1A983" w:themeColor="accent2" w:themeTint="99"/>
              </w:rPr>
            </w:pPr>
            <w:r w:rsidRPr="003E40E8">
              <w:rPr>
                <w:rFonts w:ascii="Arial" w:hAnsi="Arial" w:cs="Arial"/>
                <w:b/>
                <w:color w:val="F1A983" w:themeColor="accent2" w:themeTint="99"/>
              </w:rPr>
              <w:t>EME2: Employment – Extensions and Intensification</w:t>
            </w:r>
          </w:p>
          <w:p w14:paraId="68883D4F" w14:textId="380B45BD" w:rsidR="00F9760C" w:rsidRPr="003E40E8" w:rsidRDefault="00F9760C" w:rsidP="000410FD">
            <w:pPr>
              <w:rPr>
                <w:rFonts w:ascii="Arial" w:hAnsi="Arial" w:cs="Arial"/>
                <w:b/>
              </w:rPr>
            </w:pPr>
            <w:r w:rsidRPr="003E40E8">
              <w:rPr>
                <w:rFonts w:ascii="Arial" w:hAnsi="Arial" w:cs="Arial"/>
                <w:b/>
              </w:rPr>
              <w:t xml:space="preserve">Proposals for extensions (of existing </w:t>
            </w:r>
            <w:r w:rsidRPr="003E40E8">
              <w:rPr>
                <w:rFonts w:ascii="Arial" w:hAnsi="Arial" w:cs="Arial"/>
                <w:b/>
                <w:color w:val="0070C0"/>
                <w:highlight w:val="yellow"/>
              </w:rPr>
              <w:t>employment</w:t>
            </w:r>
            <w:r w:rsidRPr="003E40E8">
              <w:rPr>
                <w:rFonts w:ascii="Arial" w:hAnsi="Arial" w:cs="Arial"/>
                <w:b/>
                <w:color w:val="0070C0"/>
              </w:rPr>
              <w:t xml:space="preserve"> </w:t>
            </w:r>
            <w:r w:rsidRPr="003E40E8">
              <w:rPr>
                <w:rFonts w:ascii="Arial" w:hAnsi="Arial" w:cs="Arial"/>
                <w:b/>
              </w:rPr>
              <w:t>buildings) and/or intensification of existing employment enterprises will be permitted provided that:</w:t>
            </w:r>
          </w:p>
          <w:p w14:paraId="4DA4FE54" w14:textId="7DDE6973" w:rsidR="00F9760C" w:rsidRPr="003E40E8" w:rsidRDefault="00F9760C" w:rsidP="000410FD">
            <w:pPr>
              <w:pStyle w:val="BodyText"/>
              <w:tabs>
                <w:tab w:val="left" w:pos="0"/>
              </w:tabs>
              <w:ind w:left="709" w:hanging="709"/>
              <w:jc w:val="left"/>
              <w:rPr>
                <w:b/>
                <w:sz w:val="24"/>
                <w:szCs w:val="24"/>
              </w:rPr>
            </w:pPr>
            <w:r w:rsidRPr="003E40E8">
              <w:rPr>
                <w:b/>
                <w:sz w:val="24"/>
                <w:szCs w:val="24"/>
              </w:rPr>
              <w:t xml:space="preserve">a) </w:t>
            </w:r>
            <w:r w:rsidRPr="003E40E8">
              <w:rPr>
                <w:b/>
                <w:sz w:val="24"/>
                <w:szCs w:val="24"/>
              </w:rPr>
              <w:tab/>
              <w:t>The development proposal</w:t>
            </w:r>
            <w:r w:rsidRPr="003E40E8">
              <w:rPr>
                <w:b/>
                <w:strike/>
                <w:sz w:val="24"/>
                <w:szCs w:val="24"/>
                <w:highlight w:val="yellow"/>
              </w:rPr>
              <w:t>s</w:t>
            </w:r>
            <w:r w:rsidRPr="003E40E8">
              <w:rPr>
                <w:b/>
                <w:sz w:val="24"/>
                <w:szCs w:val="24"/>
              </w:rPr>
              <w:t xml:space="preserve"> </w:t>
            </w:r>
            <w:r w:rsidRPr="003E40E8">
              <w:rPr>
                <w:b/>
                <w:strike/>
                <w:color w:val="FF0000"/>
                <w:sz w:val="24"/>
                <w:szCs w:val="24"/>
              </w:rPr>
              <w:t>are</w:t>
            </w:r>
            <w:r w:rsidRPr="003E40E8">
              <w:rPr>
                <w:b/>
                <w:sz w:val="24"/>
                <w:szCs w:val="24"/>
              </w:rPr>
              <w:t xml:space="preserve"> </w:t>
            </w:r>
            <w:r w:rsidRPr="003E40E8">
              <w:rPr>
                <w:b/>
                <w:color w:val="00B050"/>
                <w:sz w:val="24"/>
                <w:szCs w:val="24"/>
              </w:rPr>
              <w:t xml:space="preserve">will </w:t>
            </w:r>
            <w:r w:rsidRPr="003E40E8">
              <w:rPr>
                <w:b/>
                <w:sz w:val="24"/>
                <w:szCs w:val="24"/>
              </w:rPr>
              <w:t xml:space="preserve">not </w:t>
            </w:r>
            <w:r w:rsidRPr="003E40E8">
              <w:rPr>
                <w:b/>
                <w:strike/>
                <w:color w:val="FF0000"/>
                <w:sz w:val="24"/>
                <w:szCs w:val="24"/>
              </w:rPr>
              <w:t>likely</w:t>
            </w:r>
            <w:r w:rsidRPr="003E40E8">
              <w:rPr>
                <w:b/>
                <w:sz w:val="24"/>
                <w:szCs w:val="24"/>
              </w:rPr>
              <w:t xml:space="preserve"> </w:t>
            </w:r>
            <w:r w:rsidRPr="003E40E8">
              <w:rPr>
                <w:b/>
                <w:strike/>
                <w:color w:val="FF0000"/>
                <w:sz w:val="24"/>
                <w:szCs w:val="24"/>
              </w:rPr>
              <w:t>to</w:t>
            </w:r>
            <w:r w:rsidRPr="003E40E8">
              <w:rPr>
                <w:b/>
                <w:sz w:val="24"/>
                <w:szCs w:val="24"/>
              </w:rPr>
              <w:t xml:space="preserve"> cause environmental damage or prejudice other redevelopment proposals;</w:t>
            </w:r>
          </w:p>
          <w:p w14:paraId="4DBDB54E" w14:textId="1A8446DD" w:rsidR="00F9760C" w:rsidRPr="003E40E8" w:rsidRDefault="00F9760C" w:rsidP="000410FD">
            <w:pPr>
              <w:pStyle w:val="BodyText"/>
              <w:tabs>
                <w:tab w:val="left" w:pos="0"/>
                <w:tab w:val="left" w:pos="709"/>
              </w:tabs>
              <w:ind w:left="705" w:hanging="705"/>
              <w:jc w:val="left"/>
              <w:rPr>
                <w:b/>
                <w:sz w:val="24"/>
                <w:szCs w:val="24"/>
              </w:rPr>
            </w:pPr>
            <w:r w:rsidRPr="003E40E8">
              <w:rPr>
                <w:b/>
                <w:sz w:val="24"/>
                <w:szCs w:val="24"/>
              </w:rPr>
              <w:t xml:space="preserve">b) </w:t>
            </w:r>
            <w:r w:rsidRPr="003E40E8">
              <w:rPr>
                <w:b/>
                <w:sz w:val="24"/>
                <w:szCs w:val="24"/>
              </w:rPr>
              <w:tab/>
              <w:t xml:space="preserve">The proposal does not extend and/or intensify a use or activity that might result in adverse amenity issues, or may not be compatible, with neighbouring uses; </w:t>
            </w:r>
            <w:r w:rsidRPr="003E40E8">
              <w:rPr>
                <w:b/>
                <w:color w:val="0070C0"/>
                <w:sz w:val="24"/>
                <w:szCs w:val="24"/>
                <w:highlight w:val="yellow"/>
              </w:rPr>
              <w:t>and</w:t>
            </w:r>
          </w:p>
          <w:p w14:paraId="01E1548C" w14:textId="43C4DA09" w:rsidR="00F9760C" w:rsidRPr="003E40E8" w:rsidRDefault="00F9760C" w:rsidP="000410FD">
            <w:pPr>
              <w:pStyle w:val="BodyText"/>
              <w:tabs>
                <w:tab w:val="left" w:pos="0"/>
                <w:tab w:val="left" w:pos="709"/>
              </w:tabs>
              <w:ind w:left="705" w:hanging="705"/>
              <w:jc w:val="left"/>
              <w:rPr>
                <w:b/>
                <w:color w:val="0070C0"/>
                <w:sz w:val="24"/>
                <w:szCs w:val="24"/>
              </w:rPr>
            </w:pPr>
            <w:r w:rsidRPr="003E40E8">
              <w:rPr>
                <w:b/>
                <w:sz w:val="24"/>
                <w:szCs w:val="24"/>
              </w:rPr>
              <w:t>c)</w:t>
            </w:r>
            <w:r w:rsidRPr="003E40E8">
              <w:rPr>
                <w:b/>
                <w:sz w:val="24"/>
                <w:szCs w:val="24"/>
              </w:rPr>
              <w:tab/>
              <w:t>The development proposal</w:t>
            </w:r>
            <w:r w:rsidRPr="003E40E8">
              <w:rPr>
                <w:b/>
                <w:strike/>
                <w:sz w:val="24"/>
                <w:szCs w:val="24"/>
                <w:highlight w:val="yellow"/>
              </w:rPr>
              <w:t>s</w:t>
            </w:r>
            <w:r w:rsidRPr="003E40E8">
              <w:rPr>
                <w:b/>
                <w:sz w:val="24"/>
                <w:szCs w:val="24"/>
              </w:rPr>
              <w:t xml:space="preserve"> </w:t>
            </w:r>
            <w:r w:rsidRPr="003E40E8">
              <w:rPr>
                <w:b/>
                <w:strike/>
                <w:sz w:val="24"/>
                <w:szCs w:val="24"/>
                <w:highlight w:val="yellow"/>
              </w:rPr>
              <w:t>are</w:t>
            </w:r>
            <w:r w:rsidRPr="003E40E8">
              <w:rPr>
                <w:b/>
                <w:sz w:val="24"/>
                <w:szCs w:val="24"/>
              </w:rPr>
              <w:t xml:space="preserve"> </w:t>
            </w:r>
            <w:r w:rsidRPr="003E40E8">
              <w:rPr>
                <w:b/>
                <w:color w:val="0070C0"/>
                <w:sz w:val="24"/>
                <w:szCs w:val="24"/>
                <w:highlight w:val="yellow"/>
              </w:rPr>
              <w:t>is</w:t>
            </w:r>
            <w:r w:rsidRPr="003E40E8">
              <w:rPr>
                <w:b/>
                <w:color w:val="0070C0"/>
                <w:sz w:val="24"/>
                <w:szCs w:val="24"/>
              </w:rPr>
              <w:t xml:space="preserve"> </w:t>
            </w:r>
            <w:r w:rsidRPr="003E40E8">
              <w:rPr>
                <w:b/>
                <w:sz w:val="24"/>
                <w:szCs w:val="24"/>
              </w:rPr>
              <w:t>of an appropriate scale and form compatible with its location</w:t>
            </w:r>
            <w:r w:rsidRPr="003E40E8">
              <w:rPr>
                <w:b/>
                <w:strike/>
                <w:sz w:val="24"/>
                <w:szCs w:val="24"/>
                <w:highlight w:val="yellow"/>
              </w:rPr>
              <w:t>.</w:t>
            </w:r>
          </w:p>
          <w:p w14:paraId="3C751EDB" w14:textId="77777777" w:rsidR="00F9760C" w:rsidRPr="003E40E8" w:rsidRDefault="00F9760C" w:rsidP="000410FD">
            <w:pPr>
              <w:rPr>
                <w:rFonts w:ascii="Arial" w:hAnsi="Arial" w:cs="Arial"/>
                <w:b/>
              </w:rPr>
            </w:pPr>
          </w:p>
          <w:p w14:paraId="742D808A" w14:textId="5023DF3E" w:rsidR="00F9760C" w:rsidRPr="003E40E8" w:rsidRDefault="00F9760C" w:rsidP="000410FD">
            <w:pPr>
              <w:rPr>
                <w:rFonts w:ascii="Arial" w:hAnsi="Arial" w:cs="Arial"/>
                <w:b/>
              </w:rPr>
            </w:pPr>
            <w:r w:rsidRPr="003E40E8">
              <w:rPr>
                <w:rFonts w:ascii="Arial" w:hAnsi="Arial" w:cs="Arial"/>
                <w:b/>
                <w:strike/>
                <w:color w:val="FF0000"/>
              </w:rPr>
              <w:t>Proposals for the expansion of existing rural enterprises will be supported subject to the above provisions and the policies and proposals of this Plan.</w:t>
            </w:r>
          </w:p>
          <w:p w14:paraId="0C82977E" w14:textId="77777777" w:rsidR="00F9760C" w:rsidRPr="003E40E8" w:rsidRDefault="00F9760C" w:rsidP="00C121BA">
            <w:pPr>
              <w:rPr>
                <w:rFonts w:ascii="Arial" w:eastAsia="Times New Roman" w:hAnsi="Arial" w:cs="Arial"/>
                <w:lang w:eastAsia="en-GB"/>
              </w:rPr>
            </w:pPr>
          </w:p>
          <w:p w14:paraId="14F5B291" w14:textId="77777777" w:rsidR="00F9760C" w:rsidRPr="003E40E8" w:rsidRDefault="00F9760C" w:rsidP="00C121BA">
            <w:pPr>
              <w:rPr>
                <w:rFonts w:ascii="Arial" w:eastAsia="Times New Roman" w:hAnsi="Arial" w:cs="Arial"/>
                <w:lang w:eastAsia="en-GB"/>
              </w:rPr>
            </w:pPr>
          </w:p>
          <w:p w14:paraId="429D6ADC" w14:textId="40A17141" w:rsidR="00F9760C" w:rsidRPr="003E40E8" w:rsidRDefault="00F9760C" w:rsidP="00C121BA">
            <w:pPr>
              <w:rPr>
                <w:rFonts w:ascii="Arial" w:eastAsia="Times New Roman" w:hAnsi="Arial" w:cs="Arial"/>
                <w:sz w:val="22"/>
                <w:szCs w:val="22"/>
                <w:lang w:eastAsia="en-GB"/>
              </w:rPr>
            </w:pPr>
            <w:r w:rsidRPr="003E40E8">
              <w:rPr>
                <w:rFonts w:ascii="Arial" w:eastAsia="Times New Roman" w:hAnsi="Arial" w:cs="Arial"/>
                <w:sz w:val="22"/>
                <w:szCs w:val="22"/>
                <w:lang w:eastAsia="en-GB"/>
              </w:rPr>
              <w:t>Amend paragraph 11.157 as follows</w:t>
            </w:r>
          </w:p>
          <w:p w14:paraId="0CC7C0DF" w14:textId="77777777" w:rsidR="00F9760C" w:rsidRPr="003E40E8" w:rsidRDefault="00F9760C" w:rsidP="00C121BA">
            <w:pPr>
              <w:rPr>
                <w:rFonts w:ascii="Arial" w:eastAsia="Times New Roman" w:hAnsi="Arial" w:cs="Arial"/>
                <w:lang w:eastAsia="en-GB"/>
              </w:rPr>
            </w:pPr>
          </w:p>
          <w:p w14:paraId="2C194168" w14:textId="2CFB91DA" w:rsidR="00F9760C" w:rsidRPr="003E40E8" w:rsidRDefault="00F9760C" w:rsidP="007D3A05">
            <w:pPr>
              <w:pStyle w:val="ListParagraph"/>
              <w:shd w:val="clear" w:color="auto" w:fill="FFFFFF"/>
              <w:ind w:left="0" w:right="147"/>
              <w:rPr>
                <w:rFonts w:ascii="Arial" w:eastAsia="Times New Roman" w:hAnsi="Arial" w:cs="Arial"/>
                <w:color w:val="00B050"/>
                <w:sz w:val="22"/>
                <w:szCs w:val="22"/>
                <w:lang w:eastAsia="en-GB"/>
              </w:rPr>
            </w:pPr>
            <w:r w:rsidRPr="003E40E8">
              <w:rPr>
                <w:rFonts w:ascii="Arial" w:hAnsi="Arial" w:cs="Arial"/>
                <w:sz w:val="22"/>
                <w:szCs w:val="22"/>
              </w:rPr>
              <w:t xml:space="preserve">11.157 </w:t>
            </w:r>
            <w:r w:rsidRPr="003E40E8">
              <w:rPr>
                <w:rFonts w:ascii="Arial" w:eastAsia="Times New Roman" w:hAnsi="Arial" w:cs="Arial"/>
                <w:color w:val="00B050"/>
                <w:sz w:val="22"/>
                <w:szCs w:val="22"/>
                <w:lang w:eastAsia="en-GB"/>
              </w:rPr>
              <w:t xml:space="preserve">This policy relates to extensions to existing buildings and/or the intensification of uses on existing employment enterprises, in both rural and urban locations.  The intensification </w:t>
            </w:r>
            <w:r w:rsidRPr="003E40E8">
              <w:rPr>
                <w:rFonts w:ascii="Arial" w:eastAsia="Times New Roman" w:hAnsi="Arial" w:cs="Arial"/>
                <w:color w:val="0070C0"/>
                <w:sz w:val="22"/>
                <w:szCs w:val="22"/>
                <w:highlight w:val="yellow"/>
                <w:lang w:eastAsia="en-GB"/>
              </w:rPr>
              <w:t>of existing employment enterprises</w:t>
            </w:r>
            <w:r w:rsidRPr="003E40E8">
              <w:rPr>
                <w:rFonts w:ascii="Arial" w:eastAsia="Times New Roman" w:hAnsi="Arial" w:cs="Arial"/>
                <w:color w:val="0070C0"/>
                <w:sz w:val="22"/>
                <w:szCs w:val="22"/>
                <w:lang w:eastAsia="en-GB"/>
              </w:rPr>
              <w:t xml:space="preserve"> </w:t>
            </w:r>
            <w:r w:rsidRPr="003E40E8">
              <w:rPr>
                <w:rFonts w:ascii="Arial" w:eastAsia="Times New Roman" w:hAnsi="Arial" w:cs="Arial"/>
                <w:color w:val="00B050"/>
                <w:sz w:val="22"/>
                <w:szCs w:val="22"/>
                <w:lang w:eastAsia="en-GB"/>
              </w:rPr>
              <w:t xml:space="preserve">may include the small-scale extension of the existing site, and which may include new buildings associated with the extension, if these are considered necessary to the operation.  However, </w:t>
            </w:r>
            <w:r w:rsidRPr="003E40E8">
              <w:rPr>
                <w:rFonts w:ascii="Arial" w:hAnsi="Arial" w:cs="Arial"/>
                <w:strike/>
                <w:color w:val="FF0000"/>
                <w:sz w:val="22"/>
                <w:szCs w:val="22"/>
              </w:rPr>
              <w:t>P</w:t>
            </w:r>
            <w:r w:rsidRPr="003E40E8">
              <w:rPr>
                <w:rFonts w:ascii="Arial" w:hAnsi="Arial" w:cs="Arial"/>
                <w:color w:val="00B050"/>
                <w:sz w:val="22"/>
                <w:szCs w:val="22"/>
              </w:rPr>
              <w:t>p</w:t>
            </w:r>
            <w:r w:rsidRPr="003E40E8">
              <w:rPr>
                <w:rFonts w:ascii="Arial" w:hAnsi="Arial" w:cs="Arial"/>
                <w:sz w:val="22"/>
                <w:szCs w:val="22"/>
              </w:rPr>
              <w:t xml:space="preserve">roposals which seek to extend and/or intensify a use or activity will not be favourably considered if they are not compatible with surrounding uses, or likely to result in adverse amenity issues which would prejudice other redevelopment proposals. </w:t>
            </w:r>
          </w:p>
          <w:p w14:paraId="72008C53" w14:textId="77777777" w:rsidR="00F9760C" w:rsidRPr="003E40E8" w:rsidRDefault="00F9760C" w:rsidP="000410FD">
            <w:pPr>
              <w:pStyle w:val="ListParagraph"/>
              <w:rPr>
                <w:rFonts w:ascii="Arial" w:eastAsia="Times New Roman" w:hAnsi="Arial" w:cs="Arial"/>
                <w:lang w:eastAsia="en-GB"/>
              </w:rPr>
            </w:pPr>
          </w:p>
          <w:p w14:paraId="5700C3CE" w14:textId="77777777" w:rsidR="00F9760C" w:rsidRPr="003E40E8" w:rsidRDefault="00F9760C" w:rsidP="008173CE">
            <w:pPr>
              <w:rPr>
                <w:rFonts w:ascii="Arial" w:hAnsi="Arial" w:cs="Arial"/>
              </w:rPr>
            </w:pPr>
          </w:p>
        </w:tc>
        <w:tc>
          <w:tcPr>
            <w:tcW w:w="2268" w:type="dxa"/>
          </w:tcPr>
          <w:p w14:paraId="71E98A35" w14:textId="7B5FE7FF" w:rsidR="00F9760C" w:rsidRPr="003E40E8" w:rsidRDefault="00F9760C" w:rsidP="000B4C95">
            <w:pPr>
              <w:rPr>
                <w:rFonts w:ascii="Arial" w:hAnsi="Arial" w:cs="Arial"/>
              </w:rPr>
            </w:pPr>
            <w:r w:rsidRPr="003E40E8">
              <w:rPr>
                <w:rFonts w:ascii="Arial" w:hAnsi="Arial" w:cs="Arial"/>
              </w:rPr>
              <w:lastRenderedPageBreak/>
              <w:t>Subject to the suggested amendments the changes are agreed.</w:t>
            </w:r>
          </w:p>
          <w:p w14:paraId="53648915" w14:textId="63E03658" w:rsidR="00F9760C" w:rsidRPr="003E40E8" w:rsidRDefault="00F9760C" w:rsidP="008173CE">
            <w:pPr>
              <w:rPr>
                <w:rFonts w:ascii="Arial" w:hAnsi="Arial" w:cs="Arial"/>
              </w:rPr>
            </w:pPr>
          </w:p>
        </w:tc>
      </w:tr>
      <w:tr w:rsidR="00F9760C" w:rsidRPr="003E40E8" w14:paraId="11928AD0" w14:textId="00625E3D" w:rsidTr="00F9760C">
        <w:tc>
          <w:tcPr>
            <w:tcW w:w="1129" w:type="dxa"/>
          </w:tcPr>
          <w:p w14:paraId="0B8F8D3F" w14:textId="224CB9F4" w:rsidR="00F9760C" w:rsidRPr="003E40E8" w:rsidRDefault="00F9760C" w:rsidP="004B17C9">
            <w:pPr>
              <w:spacing w:line="276" w:lineRule="auto"/>
              <w:rPr>
                <w:rFonts w:ascii="Arial" w:hAnsi="Arial" w:cs="Arial"/>
              </w:rPr>
            </w:pPr>
            <w:r w:rsidRPr="003E40E8">
              <w:rPr>
                <w:rFonts w:ascii="Arial" w:hAnsi="Arial" w:cs="Arial"/>
                <w:b/>
                <w:bCs/>
              </w:rPr>
              <w:t>AP4/5</w:t>
            </w:r>
          </w:p>
        </w:tc>
        <w:tc>
          <w:tcPr>
            <w:tcW w:w="10348" w:type="dxa"/>
          </w:tcPr>
          <w:p w14:paraId="43E069B1" w14:textId="134379FB" w:rsidR="00F9760C" w:rsidRPr="003E40E8" w:rsidRDefault="00F9760C" w:rsidP="00EF79E3">
            <w:pPr>
              <w:spacing w:line="360" w:lineRule="auto"/>
              <w:ind w:right="150"/>
              <w:rPr>
                <w:rFonts w:ascii="Arial" w:hAnsi="Arial" w:cs="Arial"/>
                <w:bCs/>
              </w:rPr>
            </w:pPr>
            <w:r w:rsidRPr="003E40E8">
              <w:rPr>
                <w:rFonts w:ascii="Arial" w:hAnsi="Arial" w:cs="Arial"/>
                <w:bCs/>
              </w:rPr>
              <w:t>Amend Policy EME4 as follows:</w:t>
            </w:r>
          </w:p>
          <w:p w14:paraId="74CBC8FA" w14:textId="53B4384B" w:rsidR="00F9760C" w:rsidRPr="003E40E8" w:rsidRDefault="00F9760C" w:rsidP="00EF79E3">
            <w:pPr>
              <w:spacing w:line="360" w:lineRule="auto"/>
              <w:ind w:right="150"/>
              <w:rPr>
                <w:rFonts w:ascii="Arial" w:hAnsi="Arial" w:cs="Arial"/>
                <w:b/>
                <w:bCs/>
                <w:sz w:val="22"/>
                <w:szCs w:val="22"/>
                <w:lang w:eastAsia="en-GB"/>
              </w:rPr>
            </w:pPr>
            <w:r w:rsidRPr="003E40E8">
              <w:rPr>
                <w:rFonts w:ascii="Arial" w:hAnsi="Arial" w:cs="Arial"/>
                <w:b/>
                <w:color w:val="F1A983" w:themeColor="accent2" w:themeTint="99"/>
              </w:rPr>
              <w:t>EME4: Employment Proposals on Non-Allocated Sites</w:t>
            </w:r>
          </w:p>
          <w:p w14:paraId="48EA1F52" w14:textId="3E20B36B" w:rsidR="00F9760C" w:rsidRPr="003E40E8" w:rsidRDefault="00F9760C" w:rsidP="00EF79E3">
            <w:pPr>
              <w:tabs>
                <w:tab w:val="left" w:pos="1638"/>
                <w:tab w:val="left" w:pos="8522"/>
              </w:tabs>
              <w:rPr>
                <w:rFonts w:ascii="Arial" w:hAnsi="Arial" w:cs="Arial"/>
                <w:b/>
                <w:bCs/>
              </w:rPr>
            </w:pPr>
            <w:r w:rsidRPr="003E40E8">
              <w:rPr>
                <w:rFonts w:ascii="Arial" w:hAnsi="Arial" w:cs="Arial"/>
                <w:b/>
                <w:bCs/>
              </w:rPr>
              <w:t xml:space="preserve">Proposals for employment development on non-allocated sites, but within the development limits of a defined settlement </w:t>
            </w:r>
            <w:r w:rsidRPr="003E40E8">
              <w:rPr>
                <w:rFonts w:ascii="Arial" w:hAnsi="Arial" w:cs="Arial"/>
                <w:b/>
                <w:bCs/>
                <w:color w:val="00B050"/>
              </w:rPr>
              <w:t xml:space="preserve">(Tiers 1-3 as defined within Policy SP3) </w:t>
            </w:r>
            <w:r w:rsidRPr="003E40E8">
              <w:rPr>
                <w:rFonts w:ascii="Arial" w:hAnsi="Arial" w:cs="Arial"/>
                <w:b/>
                <w:bCs/>
              </w:rPr>
              <w:t>will be permitted where:</w:t>
            </w:r>
          </w:p>
          <w:p w14:paraId="58C07A68" w14:textId="77777777" w:rsidR="00F9760C" w:rsidRPr="003E40E8" w:rsidRDefault="00F9760C" w:rsidP="00EF79E3">
            <w:pPr>
              <w:tabs>
                <w:tab w:val="left" w:pos="1638"/>
                <w:tab w:val="left" w:pos="8522"/>
              </w:tabs>
              <w:rPr>
                <w:rFonts w:ascii="Arial" w:hAnsi="Arial" w:cs="Arial"/>
                <w:b/>
                <w:bCs/>
              </w:rPr>
            </w:pPr>
          </w:p>
          <w:p w14:paraId="6B24DE04" w14:textId="77777777" w:rsidR="00F9760C" w:rsidRPr="003E40E8" w:rsidRDefault="00F9760C" w:rsidP="00EF79E3">
            <w:pPr>
              <w:pStyle w:val="ListParagraph"/>
              <w:numPr>
                <w:ilvl w:val="0"/>
                <w:numId w:val="26"/>
              </w:numPr>
              <w:tabs>
                <w:tab w:val="left" w:pos="709"/>
                <w:tab w:val="left" w:pos="8522"/>
              </w:tabs>
              <w:spacing w:line="259" w:lineRule="auto"/>
              <w:rPr>
                <w:rFonts w:ascii="Arial" w:hAnsi="Arial" w:cs="Arial"/>
                <w:b/>
                <w:bCs/>
              </w:rPr>
            </w:pPr>
            <w:r w:rsidRPr="003E40E8">
              <w:rPr>
                <w:rFonts w:ascii="Arial" w:hAnsi="Arial" w:cs="Arial"/>
                <w:b/>
                <w:bCs/>
              </w:rPr>
              <w:t>it is demonstrated that no other suitable existing or allocated employment sites or previously developed land can reasonably accommodate the proposal;</w:t>
            </w:r>
          </w:p>
          <w:p w14:paraId="0066316C" w14:textId="6E02EC4E" w:rsidR="00F9760C" w:rsidRPr="003E40E8" w:rsidRDefault="00F9760C" w:rsidP="00EF79E3">
            <w:pPr>
              <w:pStyle w:val="ListParagraph"/>
              <w:numPr>
                <w:ilvl w:val="0"/>
                <w:numId w:val="26"/>
              </w:numPr>
              <w:tabs>
                <w:tab w:val="left" w:pos="1638"/>
                <w:tab w:val="left" w:pos="8522"/>
              </w:tabs>
              <w:spacing w:line="259" w:lineRule="auto"/>
              <w:rPr>
                <w:rFonts w:ascii="Arial" w:eastAsia="Times New Roman" w:hAnsi="Arial" w:cs="Arial"/>
                <w:b/>
                <w:lang w:eastAsia="en-GB"/>
              </w:rPr>
            </w:pPr>
            <w:r w:rsidRPr="003E40E8">
              <w:rPr>
                <w:rFonts w:ascii="Arial" w:eastAsia="Times New Roman" w:hAnsi="Arial" w:cs="Arial"/>
                <w:b/>
                <w:lang w:eastAsia="en-GB"/>
              </w:rPr>
              <w:t xml:space="preserve">the development proposals are of an appropriate scale and form, and are not detrimental to the respective character and appearance of the townscape/ landscape; </w:t>
            </w:r>
            <w:r w:rsidRPr="003E40E8">
              <w:rPr>
                <w:rFonts w:ascii="Arial" w:eastAsia="Times New Roman" w:hAnsi="Arial" w:cs="Arial"/>
                <w:b/>
                <w:color w:val="00B050"/>
                <w:lang w:eastAsia="en-GB"/>
              </w:rPr>
              <w:t>and</w:t>
            </w:r>
          </w:p>
          <w:p w14:paraId="6B82BA59" w14:textId="77777777" w:rsidR="00F9760C" w:rsidRPr="003E40E8" w:rsidRDefault="00F9760C" w:rsidP="00EF79E3">
            <w:pPr>
              <w:pStyle w:val="ListParagraph"/>
              <w:numPr>
                <w:ilvl w:val="0"/>
                <w:numId w:val="26"/>
              </w:numPr>
              <w:tabs>
                <w:tab w:val="left" w:pos="0"/>
              </w:tabs>
              <w:overflowPunct w:val="0"/>
              <w:autoSpaceDE w:val="0"/>
              <w:autoSpaceDN w:val="0"/>
              <w:adjustRightInd w:val="0"/>
              <w:textAlignment w:val="baseline"/>
              <w:rPr>
                <w:rFonts w:ascii="Arial" w:eastAsia="Times New Roman" w:hAnsi="Arial" w:cs="Arial"/>
                <w:b/>
                <w:lang w:eastAsia="en-GB"/>
              </w:rPr>
            </w:pPr>
            <w:r w:rsidRPr="003E40E8">
              <w:rPr>
                <w:rFonts w:ascii="Arial" w:hAnsi="Arial" w:cs="Arial"/>
                <w:b/>
              </w:rPr>
              <w:t>The development is compatible with its location and with neighbouring uses.</w:t>
            </w:r>
          </w:p>
          <w:p w14:paraId="1133D86E" w14:textId="77777777" w:rsidR="00F9760C" w:rsidRPr="003E40E8" w:rsidRDefault="00F9760C" w:rsidP="00EF79E3">
            <w:pPr>
              <w:tabs>
                <w:tab w:val="left" w:pos="0"/>
              </w:tabs>
              <w:overflowPunct w:val="0"/>
              <w:autoSpaceDE w:val="0"/>
              <w:autoSpaceDN w:val="0"/>
              <w:adjustRightInd w:val="0"/>
              <w:textAlignment w:val="baseline"/>
              <w:rPr>
                <w:rFonts w:ascii="Arial" w:hAnsi="Arial" w:cs="Arial"/>
                <w:b/>
                <w:bCs/>
              </w:rPr>
            </w:pPr>
          </w:p>
          <w:p w14:paraId="0D02ABA3" w14:textId="13F9B55E" w:rsidR="00F9760C" w:rsidRPr="003E40E8" w:rsidRDefault="00F9760C" w:rsidP="00EF79E3">
            <w:pPr>
              <w:tabs>
                <w:tab w:val="left" w:pos="0"/>
              </w:tabs>
              <w:overflowPunct w:val="0"/>
              <w:autoSpaceDE w:val="0"/>
              <w:autoSpaceDN w:val="0"/>
              <w:adjustRightInd w:val="0"/>
              <w:textAlignment w:val="baseline"/>
              <w:rPr>
                <w:rFonts w:ascii="Arial" w:hAnsi="Arial" w:cs="Arial"/>
                <w:b/>
                <w:bCs/>
              </w:rPr>
            </w:pPr>
            <w:r w:rsidRPr="003E40E8">
              <w:rPr>
                <w:rFonts w:ascii="Arial" w:hAnsi="Arial" w:cs="Arial"/>
                <w:b/>
                <w:bCs/>
              </w:rPr>
              <w:lastRenderedPageBreak/>
              <w:t>Employment proposals outside the development limits of a defined settlement (Tiers 1-3)</w:t>
            </w:r>
            <w:r w:rsidRPr="003E40E8">
              <w:rPr>
                <w:rFonts w:ascii="Arial" w:hAnsi="Arial" w:cs="Arial"/>
                <w:b/>
                <w:bCs/>
                <w:color w:val="00B050"/>
              </w:rPr>
              <w:t>,</w:t>
            </w:r>
            <w:r w:rsidRPr="003E40E8">
              <w:rPr>
                <w:rFonts w:ascii="Arial" w:hAnsi="Arial" w:cs="Arial"/>
                <w:b/>
                <w:bCs/>
                <w:strike/>
                <w:color w:val="FF0000"/>
              </w:rPr>
              <w:t xml:space="preserve">(Policy SP3) </w:t>
            </w:r>
            <w:r w:rsidRPr="003E40E8">
              <w:rPr>
                <w:rFonts w:ascii="Arial" w:hAnsi="Arial" w:cs="Arial"/>
                <w:b/>
                <w:bCs/>
                <w:color w:val="00B050"/>
              </w:rPr>
              <w:t xml:space="preserve">within Tier 4 settlements, or in the open countryside, </w:t>
            </w:r>
            <w:r w:rsidRPr="003E40E8">
              <w:rPr>
                <w:rFonts w:ascii="Arial" w:hAnsi="Arial" w:cs="Arial"/>
                <w:b/>
                <w:bCs/>
              </w:rPr>
              <w:t>will be permitted where</w:t>
            </w:r>
            <w:r w:rsidRPr="003E40E8">
              <w:rPr>
                <w:rFonts w:ascii="Arial" w:hAnsi="Arial" w:cs="Arial"/>
                <w:b/>
                <w:bCs/>
                <w:color w:val="00B050"/>
              </w:rPr>
              <w:t xml:space="preserve"> it either satisfies criteria d and f, or e and f below:</w:t>
            </w:r>
          </w:p>
          <w:p w14:paraId="3A7F3E1E" w14:textId="77777777" w:rsidR="00F9760C" w:rsidRPr="003E40E8" w:rsidRDefault="00F9760C" w:rsidP="00EF79E3">
            <w:pPr>
              <w:tabs>
                <w:tab w:val="left" w:pos="0"/>
              </w:tabs>
              <w:overflowPunct w:val="0"/>
              <w:autoSpaceDE w:val="0"/>
              <w:autoSpaceDN w:val="0"/>
              <w:adjustRightInd w:val="0"/>
              <w:textAlignment w:val="baseline"/>
              <w:rPr>
                <w:rFonts w:ascii="Arial" w:hAnsi="Arial" w:cs="Arial"/>
                <w:b/>
                <w:bCs/>
              </w:rPr>
            </w:pPr>
          </w:p>
          <w:p w14:paraId="3E7EDDB0" w14:textId="6BF5FBDE" w:rsidR="00F9760C" w:rsidRPr="003E40E8" w:rsidRDefault="00F9760C" w:rsidP="00EF79E3">
            <w:pPr>
              <w:pStyle w:val="ListParagraph"/>
              <w:numPr>
                <w:ilvl w:val="0"/>
                <w:numId w:val="26"/>
              </w:numPr>
              <w:tabs>
                <w:tab w:val="left" w:pos="709"/>
              </w:tabs>
              <w:overflowPunct w:val="0"/>
              <w:autoSpaceDE w:val="0"/>
              <w:autoSpaceDN w:val="0"/>
              <w:adjustRightInd w:val="0"/>
              <w:textAlignment w:val="baseline"/>
              <w:rPr>
                <w:rFonts w:ascii="Arial" w:hAnsi="Arial" w:cs="Arial"/>
                <w:b/>
                <w:bCs/>
              </w:rPr>
            </w:pPr>
            <w:r w:rsidRPr="003E40E8">
              <w:rPr>
                <w:rFonts w:ascii="Arial" w:hAnsi="Arial" w:cs="Arial"/>
                <w:b/>
                <w:bCs/>
              </w:rPr>
              <w:t xml:space="preserve">The proposal is directly related to a settlement </w:t>
            </w:r>
            <w:r w:rsidRPr="003E40E8">
              <w:rPr>
                <w:rFonts w:ascii="Arial" w:hAnsi="Arial" w:cs="Arial"/>
                <w:b/>
                <w:bCs/>
                <w:strike/>
                <w:color w:val="FF0000"/>
              </w:rPr>
              <w:t>or hamlet</w:t>
            </w:r>
            <w:r w:rsidRPr="003E40E8">
              <w:rPr>
                <w:rFonts w:ascii="Arial" w:hAnsi="Arial" w:cs="Arial"/>
                <w:b/>
                <w:bCs/>
                <w:color w:val="FF0000"/>
              </w:rPr>
              <w:t xml:space="preserve"> </w:t>
            </w:r>
            <w:r w:rsidRPr="003E40E8">
              <w:rPr>
                <w:rFonts w:ascii="Arial" w:hAnsi="Arial" w:cs="Arial"/>
                <w:b/>
                <w:bCs/>
                <w:color w:val="00B050"/>
              </w:rPr>
              <w:t>listed in Policy SP3</w:t>
            </w:r>
            <w:r w:rsidRPr="003E40E8">
              <w:rPr>
                <w:rFonts w:ascii="Arial" w:hAnsi="Arial" w:cs="Arial"/>
                <w:b/>
                <w:bCs/>
              </w:rPr>
              <w:t>; or</w:t>
            </w:r>
          </w:p>
          <w:p w14:paraId="240B8C25" w14:textId="77777777" w:rsidR="00F9760C" w:rsidRPr="003E40E8" w:rsidRDefault="00F9760C" w:rsidP="00EF79E3">
            <w:pPr>
              <w:pStyle w:val="ListParagraph"/>
              <w:numPr>
                <w:ilvl w:val="0"/>
                <w:numId w:val="26"/>
              </w:numPr>
              <w:tabs>
                <w:tab w:val="left" w:pos="709"/>
              </w:tabs>
              <w:overflowPunct w:val="0"/>
              <w:autoSpaceDE w:val="0"/>
              <w:autoSpaceDN w:val="0"/>
              <w:adjustRightInd w:val="0"/>
              <w:textAlignment w:val="baseline"/>
              <w:rPr>
                <w:rFonts w:ascii="Arial" w:eastAsia="Times New Roman" w:hAnsi="Arial" w:cs="Arial"/>
                <w:b/>
                <w:lang w:eastAsia="en-GB"/>
              </w:rPr>
            </w:pPr>
            <w:r w:rsidRPr="003E40E8">
              <w:rPr>
                <w:rFonts w:ascii="Arial" w:hAnsi="Arial" w:cs="Arial"/>
                <w:b/>
                <w:bCs/>
              </w:rPr>
              <w:t>The proposal is supported by a business case which demonstrates that its location is justified; and</w:t>
            </w:r>
          </w:p>
          <w:p w14:paraId="6A0C2DCC" w14:textId="77777777" w:rsidR="00F9760C" w:rsidRPr="003E40E8" w:rsidRDefault="00F9760C" w:rsidP="00EF79E3">
            <w:pPr>
              <w:pStyle w:val="ListParagraph"/>
              <w:numPr>
                <w:ilvl w:val="0"/>
                <w:numId w:val="26"/>
              </w:numPr>
              <w:tabs>
                <w:tab w:val="left" w:pos="709"/>
              </w:tabs>
              <w:overflowPunct w:val="0"/>
              <w:autoSpaceDE w:val="0"/>
              <w:autoSpaceDN w:val="0"/>
              <w:adjustRightInd w:val="0"/>
              <w:textAlignment w:val="baseline"/>
              <w:rPr>
                <w:rFonts w:ascii="Arial" w:eastAsia="Times New Roman" w:hAnsi="Arial" w:cs="Arial"/>
                <w:b/>
                <w:lang w:eastAsia="en-GB"/>
              </w:rPr>
            </w:pPr>
            <w:r w:rsidRPr="003E40E8">
              <w:rPr>
                <w:rFonts w:ascii="Arial" w:hAnsi="Arial" w:cs="Arial"/>
                <w:b/>
                <w:bCs/>
              </w:rPr>
              <w:t xml:space="preserve">The proposal is of an appropriate scale, size and design. </w:t>
            </w:r>
          </w:p>
          <w:p w14:paraId="5C6C058C" w14:textId="77777777" w:rsidR="00F9760C" w:rsidRPr="003E40E8" w:rsidRDefault="00F9760C" w:rsidP="008173CE">
            <w:pPr>
              <w:rPr>
                <w:rFonts w:ascii="Arial" w:hAnsi="Arial" w:cs="Arial"/>
              </w:rPr>
            </w:pPr>
          </w:p>
          <w:p w14:paraId="47D7AFF8" w14:textId="29F714AF" w:rsidR="00F9760C" w:rsidRDefault="009F6319" w:rsidP="00010F8B">
            <w:pPr>
              <w:rPr>
                <w:rFonts w:ascii="Arial" w:hAnsi="Arial" w:cs="Arial"/>
                <w:color w:val="000000"/>
              </w:rPr>
            </w:pPr>
            <w:r>
              <w:rPr>
                <w:rFonts w:ascii="Arial" w:hAnsi="Arial" w:cs="Arial"/>
                <w:color w:val="000000"/>
              </w:rPr>
              <w:t>New paragraph following 11.164</w:t>
            </w:r>
            <w:r w:rsidR="00B36548">
              <w:rPr>
                <w:rFonts w:ascii="Arial" w:hAnsi="Arial" w:cs="Arial"/>
                <w:color w:val="000000"/>
              </w:rPr>
              <w:t xml:space="preserve"> with the following</w:t>
            </w:r>
            <w:r w:rsidR="00477BB1">
              <w:rPr>
                <w:rFonts w:ascii="Arial" w:hAnsi="Arial" w:cs="Arial"/>
                <w:color w:val="000000"/>
              </w:rPr>
              <w:t xml:space="preserve"> with the addition</w:t>
            </w:r>
            <w:r w:rsidR="00733668">
              <w:rPr>
                <w:rFonts w:ascii="Arial" w:hAnsi="Arial" w:cs="Arial"/>
                <w:color w:val="000000"/>
              </w:rPr>
              <w:t xml:space="preserve"> of the sentence below</w:t>
            </w:r>
          </w:p>
          <w:p w14:paraId="2A1C5E76" w14:textId="77777777" w:rsidR="00733668" w:rsidRDefault="00733668" w:rsidP="00010F8B">
            <w:pPr>
              <w:rPr>
                <w:rFonts w:ascii="Arial" w:hAnsi="Arial" w:cs="Arial"/>
                <w:color w:val="000000"/>
              </w:rPr>
            </w:pPr>
          </w:p>
          <w:p w14:paraId="4402E447" w14:textId="20AE67DE" w:rsidR="009F6319" w:rsidRDefault="007F3CBB" w:rsidP="00010F8B">
            <w:pPr>
              <w:rPr>
                <w:rFonts w:ascii="Arial" w:hAnsi="Arial" w:cs="Arial"/>
                <w:color w:val="000000"/>
              </w:rPr>
            </w:pPr>
            <w:r w:rsidRPr="007F3CBB">
              <w:rPr>
                <w:rFonts w:ascii="Arial" w:hAnsi="Arial" w:cs="Arial"/>
                <w:color w:val="000000"/>
              </w:rPr>
              <w:t>11.164 Within the development limits of a defined settlements, the policy requires proposals to demonstrate their locational requirement through a sequential approach to site selection</w:t>
            </w:r>
            <w:r w:rsidR="007A0053">
              <w:rPr>
                <w:rFonts w:ascii="Arial" w:hAnsi="Arial" w:cs="Arial"/>
                <w:color w:val="000000"/>
              </w:rPr>
              <w:t>.</w:t>
            </w:r>
            <w:r w:rsidR="00167BCB">
              <w:rPr>
                <w:rFonts w:ascii="Arial" w:hAnsi="Arial" w:cs="Arial"/>
                <w:color w:val="000000"/>
              </w:rPr>
              <w:t xml:space="preserve"> </w:t>
            </w:r>
            <w:r w:rsidR="00D9434C" w:rsidRPr="007F3CBB">
              <w:rPr>
                <w:rFonts w:ascii="Arial" w:hAnsi="Arial" w:cs="Arial"/>
                <w:color w:val="000000"/>
              </w:rPr>
              <w:t>In the first instance, they must look to proposed and existing allocations to cater for employment need. Only then should non-allocated sites be considered</w:t>
            </w:r>
            <w:r w:rsidRPr="007F3CBB">
              <w:rPr>
                <w:rFonts w:ascii="Arial" w:hAnsi="Arial" w:cs="Arial"/>
                <w:color w:val="000000"/>
              </w:rPr>
              <w:t>.</w:t>
            </w:r>
            <w:r w:rsidR="00167BCB">
              <w:rPr>
                <w:rFonts w:ascii="Arial" w:hAnsi="Arial" w:cs="Arial"/>
                <w:color w:val="000000"/>
              </w:rPr>
              <w:t xml:space="preserve"> </w:t>
            </w:r>
          </w:p>
          <w:p w14:paraId="12EE8FDF" w14:textId="77777777" w:rsidR="009F6319" w:rsidRDefault="009F6319" w:rsidP="00010F8B">
            <w:pPr>
              <w:rPr>
                <w:rFonts w:ascii="Arial" w:hAnsi="Arial" w:cs="Arial"/>
                <w:color w:val="000000"/>
              </w:rPr>
            </w:pPr>
          </w:p>
          <w:p w14:paraId="35B940C4" w14:textId="0A05C63C" w:rsidR="00183DE2" w:rsidRPr="00986F13" w:rsidRDefault="009F6319" w:rsidP="00010F8B">
            <w:pPr>
              <w:rPr>
                <w:rFonts w:ascii="Arial" w:hAnsi="Arial" w:cs="Arial"/>
                <w:color w:val="00B050"/>
              </w:rPr>
            </w:pPr>
            <w:r>
              <w:rPr>
                <w:rFonts w:ascii="Arial" w:hAnsi="Arial" w:cs="Arial"/>
                <w:color w:val="00B050"/>
              </w:rPr>
              <w:t xml:space="preserve">New paragraph: </w:t>
            </w:r>
            <w:r w:rsidR="00986F13" w:rsidRPr="00986F13">
              <w:rPr>
                <w:rFonts w:ascii="Arial" w:hAnsi="Arial" w:cs="Arial"/>
                <w:color w:val="00B050"/>
              </w:rPr>
              <w:t xml:space="preserve"> </w:t>
            </w:r>
            <w:r w:rsidR="00BA5AC2">
              <w:rPr>
                <w:rFonts w:ascii="Arial" w:hAnsi="Arial" w:cs="Arial"/>
                <w:color w:val="00B050"/>
              </w:rPr>
              <w:t xml:space="preserve">In relation to </w:t>
            </w:r>
            <w:r w:rsidR="006821E4">
              <w:rPr>
                <w:rFonts w:ascii="Arial" w:hAnsi="Arial" w:cs="Arial"/>
                <w:color w:val="00B050"/>
              </w:rPr>
              <w:t xml:space="preserve">the </w:t>
            </w:r>
            <w:r w:rsidR="006821E4" w:rsidRPr="00986F13">
              <w:rPr>
                <w:rFonts w:ascii="Arial" w:hAnsi="Arial" w:cs="Arial"/>
                <w:color w:val="00B050"/>
              </w:rPr>
              <w:t xml:space="preserve">application of a sequential approach </w:t>
            </w:r>
            <w:r w:rsidR="006821E4">
              <w:rPr>
                <w:rFonts w:ascii="Arial" w:hAnsi="Arial" w:cs="Arial"/>
                <w:color w:val="00B050"/>
              </w:rPr>
              <w:t xml:space="preserve">for </w:t>
            </w:r>
            <w:r w:rsidR="006821E4" w:rsidRPr="00986F13">
              <w:rPr>
                <w:rFonts w:ascii="Arial" w:hAnsi="Arial" w:cs="Arial"/>
                <w:color w:val="00B050"/>
              </w:rPr>
              <w:t>the siting of B1</w:t>
            </w:r>
            <w:r w:rsidR="008614E0" w:rsidRPr="008614E0">
              <w:rPr>
                <w:rFonts w:ascii="Arial" w:hAnsi="Arial" w:cs="Arial"/>
                <w:color w:val="00B050"/>
                <w:highlight w:val="cyan"/>
              </w:rPr>
              <w:t>(a)</w:t>
            </w:r>
            <w:r w:rsidR="006821E4" w:rsidRPr="00986F13">
              <w:rPr>
                <w:rFonts w:ascii="Arial" w:hAnsi="Arial" w:cs="Arial"/>
                <w:color w:val="00B050"/>
              </w:rPr>
              <w:t xml:space="preserve"> office use</w:t>
            </w:r>
            <w:r w:rsidR="006821E4">
              <w:rPr>
                <w:rFonts w:ascii="Arial" w:hAnsi="Arial" w:cs="Arial"/>
                <w:color w:val="00B050"/>
              </w:rPr>
              <w:t xml:space="preserve">s, </w:t>
            </w:r>
            <w:r w:rsidR="00986F13" w:rsidRPr="00986F13">
              <w:rPr>
                <w:rFonts w:ascii="Arial" w:hAnsi="Arial" w:cs="Arial"/>
                <w:color w:val="00B050"/>
              </w:rPr>
              <w:t>reference</w:t>
            </w:r>
            <w:r w:rsidR="00390F1D">
              <w:rPr>
                <w:rFonts w:ascii="Arial" w:hAnsi="Arial" w:cs="Arial"/>
                <w:color w:val="00B050"/>
              </w:rPr>
              <w:t xml:space="preserve"> to the</w:t>
            </w:r>
            <w:r w:rsidR="00986F13" w:rsidRPr="00986F13">
              <w:rPr>
                <w:rFonts w:ascii="Arial" w:hAnsi="Arial" w:cs="Arial"/>
                <w:color w:val="00B050"/>
              </w:rPr>
              <w:t xml:space="preserve"> town centre first approach as set out in national policy </w:t>
            </w:r>
            <w:r w:rsidR="00EA561C">
              <w:rPr>
                <w:rFonts w:ascii="Arial" w:hAnsi="Arial" w:cs="Arial"/>
                <w:color w:val="00B050"/>
              </w:rPr>
              <w:t xml:space="preserve">should be </w:t>
            </w:r>
            <w:r w:rsidR="00444786">
              <w:rPr>
                <w:rFonts w:ascii="Arial" w:hAnsi="Arial" w:cs="Arial"/>
                <w:color w:val="00B050"/>
              </w:rPr>
              <w:t>followed</w:t>
            </w:r>
            <w:r w:rsidR="00C00A66">
              <w:rPr>
                <w:rFonts w:ascii="Arial" w:hAnsi="Arial" w:cs="Arial"/>
                <w:color w:val="00B050"/>
              </w:rPr>
              <w:t xml:space="preserve">. </w:t>
            </w:r>
            <w:r w:rsidR="00EA561C">
              <w:rPr>
                <w:rFonts w:ascii="Arial" w:hAnsi="Arial" w:cs="Arial"/>
                <w:color w:val="00B050"/>
              </w:rPr>
              <w:t>P</w:t>
            </w:r>
            <w:r w:rsidR="00986F13" w:rsidRPr="00986F13">
              <w:rPr>
                <w:rFonts w:ascii="Arial" w:hAnsi="Arial" w:cs="Arial"/>
                <w:color w:val="00B050"/>
              </w:rPr>
              <w:t xml:space="preserve">articular reference is made to Policy 6: Town Centre First as set out in Future Wales: the National Plan 2040 and paragraph 4.3.18 of PPW </w:t>
            </w:r>
            <w:r w:rsidR="00C00A66">
              <w:rPr>
                <w:rFonts w:ascii="Arial" w:hAnsi="Arial" w:cs="Arial"/>
                <w:color w:val="00B050"/>
              </w:rPr>
              <w:t>which relates</w:t>
            </w:r>
            <w:r w:rsidR="004403E0">
              <w:rPr>
                <w:rFonts w:ascii="Arial" w:hAnsi="Arial" w:cs="Arial"/>
                <w:color w:val="00B050"/>
              </w:rPr>
              <w:t xml:space="preserve"> to the</w:t>
            </w:r>
            <w:r w:rsidR="00986F13" w:rsidRPr="00986F13">
              <w:rPr>
                <w:rFonts w:ascii="Arial" w:hAnsi="Arial" w:cs="Arial"/>
                <w:color w:val="00B050"/>
              </w:rPr>
              <w:t xml:space="preserve"> sequential approach when determining planning applications for retail and </w:t>
            </w:r>
            <w:r w:rsidR="00DD5C27">
              <w:rPr>
                <w:rFonts w:ascii="Arial" w:hAnsi="Arial" w:cs="Arial"/>
                <w:color w:val="00B050"/>
              </w:rPr>
              <w:t xml:space="preserve">B1 </w:t>
            </w:r>
            <w:r w:rsidR="00986F13" w:rsidRPr="00986F13">
              <w:rPr>
                <w:rFonts w:ascii="Arial" w:hAnsi="Arial" w:cs="Arial"/>
                <w:color w:val="00B050"/>
              </w:rPr>
              <w:t xml:space="preserve">uses.  </w:t>
            </w:r>
          </w:p>
          <w:p w14:paraId="6CD137BB" w14:textId="77777777" w:rsidR="00183DE2" w:rsidRDefault="00183DE2" w:rsidP="00010F8B">
            <w:pPr>
              <w:rPr>
                <w:rFonts w:ascii="Arial" w:hAnsi="Arial" w:cs="Arial"/>
                <w:color w:val="000000"/>
              </w:rPr>
            </w:pPr>
          </w:p>
          <w:p w14:paraId="672C4CED" w14:textId="1EF66018" w:rsidR="00F9760C" w:rsidRPr="003E40E8" w:rsidRDefault="00F9760C" w:rsidP="00010F8B">
            <w:pPr>
              <w:rPr>
                <w:rFonts w:ascii="Arial" w:hAnsi="Arial" w:cs="Arial"/>
                <w:color w:val="000000"/>
              </w:rPr>
            </w:pPr>
            <w:r w:rsidRPr="003E40E8">
              <w:rPr>
                <w:rFonts w:ascii="Arial" w:hAnsi="Arial" w:cs="Arial"/>
                <w:color w:val="000000"/>
              </w:rPr>
              <w:t>Amend paragraph 11.165, as follows:</w:t>
            </w:r>
          </w:p>
          <w:p w14:paraId="76B847B6" w14:textId="77777777" w:rsidR="00F9760C" w:rsidRPr="003E40E8" w:rsidRDefault="00F9760C" w:rsidP="00010F8B">
            <w:pPr>
              <w:rPr>
                <w:rFonts w:ascii="Arial" w:hAnsi="Arial" w:cs="Arial"/>
                <w:color w:val="000000"/>
              </w:rPr>
            </w:pPr>
          </w:p>
          <w:p w14:paraId="298FFD89" w14:textId="0D496A97" w:rsidR="00F9760C" w:rsidRPr="003E40E8" w:rsidRDefault="00F9760C" w:rsidP="00783EAD">
            <w:pPr>
              <w:pStyle w:val="ListParagraph"/>
              <w:shd w:val="clear" w:color="auto" w:fill="FFFFFF"/>
              <w:ind w:left="0" w:right="147"/>
              <w:rPr>
                <w:rFonts w:ascii="Arial" w:eastAsia="Times New Roman" w:hAnsi="Arial" w:cs="Arial"/>
                <w:sz w:val="22"/>
                <w:szCs w:val="22"/>
                <w:lang w:eastAsia="en-GB"/>
              </w:rPr>
            </w:pPr>
            <w:r w:rsidRPr="003E40E8">
              <w:rPr>
                <w:rFonts w:ascii="Arial" w:hAnsi="Arial" w:cs="Arial"/>
                <w:color w:val="000000"/>
                <w:sz w:val="22"/>
                <w:szCs w:val="22"/>
              </w:rPr>
              <w:t xml:space="preserve">11.165 For proposals outside the development limits of a defined settlement </w:t>
            </w:r>
            <w:r w:rsidRPr="003E40E8">
              <w:rPr>
                <w:rFonts w:ascii="Arial" w:hAnsi="Arial" w:cs="Arial"/>
                <w:color w:val="00B050"/>
                <w:sz w:val="22"/>
                <w:szCs w:val="22"/>
              </w:rPr>
              <w:t>(Tiers 1-3), and those settlements identified as rural villages (Tier 4)</w:t>
            </w:r>
            <w:r w:rsidRPr="003E40E8">
              <w:rPr>
                <w:rFonts w:ascii="Arial" w:hAnsi="Arial" w:cs="Arial"/>
                <w:color w:val="000000"/>
                <w:sz w:val="22"/>
                <w:szCs w:val="22"/>
              </w:rPr>
              <w:t xml:space="preserve"> they must show that they are directly related to a settlement </w:t>
            </w:r>
            <w:r w:rsidRPr="003E40E8">
              <w:rPr>
                <w:rFonts w:ascii="Arial" w:hAnsi="Arial" w:cs="Arial"/>
                <w:color w:val="00B050"/>
                <w:sz w:val="22"/>
                <w:szCs w:val="22"/>
              </w:rPr>
              <w:t xml:space="preserve">listed in Policy SP3. </w:t>
            </w:r>
            <w:r w:rsidRPr="003E40E8">
              <w:rPr>
                <w:rFonts w:ascii="Arial" w:hAnsi="Arial" w:cs="Arial"/>
                <w:strike/>
                <w:color w:val="FF0000"/>
                <w:sz w:val="22"/>
                <w:szCs w:val="22"/>
              </w:rPr>
              <w:t>or hamlet, or</w:t>
            </w:r>
            <w:r w:rsidRPr="003E40E8">
              <w:rPr>
                <w:rFonts w:ascii="Arial" w:hAnsi="Arial" w:cs="Arial"/>
                <w:color w:val="FF0000"/>
                <w:sz w:val="22"/>
                <w:szCs w:val="22"/>
              </w:rPr>
              <w:t xml:space="preserve"> </w:t>
            </w:r>
            <w:r w:rsidRPr="003E40E8">
              <w:rPr>
                <w:rFonts w:ascii="Arial" w:hAnsi="Arial" w:cs="Arial"/>
                <w:color w:val="00B050"/>
                <w:sz w:val="22"/>
                <w:szCs w:val="22"/>
              </w:rPr>
              <w:t xml:space="preserve">In the case of an open countryside location </w:t>
            </w:r>
            <w:r w:rsidRPr="003E40E8">
              <w:rPr>
                <w:rFonts w:ascii="Arial" w:hAnsi="Arial" w:cs="Arial"/>
                <w:color w:val="0070C0"/>
                <w:sz w:val="22"/>
                <w:szCs w:val="22"/>
                <w:highlight w:val="yellow"/>
              </w:rPr>
              <w:t>which is not directly related to a settlement</w:t>
            </w:r>
            <w:r w:rsidRPr="003E40E8">
              <w:rPr>
                <w:rFonts w:ascii="Arial" w:hAnsi="Arial" w:cs="Arial"/>
                <w:color w:val="00B050"/>
                <w:sz w:val="22"/>
                <w:szCs w:val="22"/>
              </w:rPr>
              <w:t xml:space="preserve">, proposals must be </w:t>
            </w:r>
            <w:r w:rsidRPr="003E40E8">
              <w:rPr>
                <w:rFonts w:ascii="Arial" w:hAnsi="Arial" w:cs="Arial"/>
                <w:color w:val="000000"/>
                <w:sz w:val="22"/>
                <w:szCs w:val="22"/>
              </w:rPr>
              <w:t xml:space="preserve">supported by a business case which justifies its location.  </w:t>
            </w:r>
            <w:r w:rsidRPr="003E40E8">
              <w:rPr>
                <w:rFonts w:ascii="Arial" w:hAnsi="Arial" w:cs="Arial"/>
                <w:color w:val="00B050"/>
                <w:sz w:val="22"/>
                <w:szCs w:val="22"/>
              </w:rPr>
              <w:t xml:space="preserve">‘Directly related’ is defined in the glossary. </w:t>
            </w:r>
            <w:r w:rsidRPr="003E40E8">
              <w:rPr>
                <w:rFonts w:ascii="Arial" w:hAnsi="Arial" w:cs="Arial"/>
                <w:color w:val="000000"/>
                <w:sz w:val="22"/>
                <w:szCs w:val="22"/>
              </w:rPr>
              <w:t xml:space="preserve">The Plan recognises that small-scale enterprises have a vital role to play in the rural economy and contribute to both local and national competitiveness and prosperity. Many commercial and light manufacturing activities can be appropriately located in rural areas without causing unacceptable disturbance or other adverse effects. In this respect, the development of small businesses would address any local need for employment accommodation.  </w:t>
            </w:r>
          </w:p>
          <w:p w14:paraId="1D2A714C" w14:textId="77777777" w:rsidR="00F9760C" w:rsidRPr="003E40E8" w:rsidRDefault="00F9760C" w:rsidP="00854042">
            <w:pPr>
              <w:pStyle w:val="ListParagraph"/>
              <w:shd w:val="clear" w:color="auto" w:fill="FFFFFF"/>
              <w:spacing w:line="360" w:lineRule="auto"/>
              <w:ind w:left="0" w:right="150"/>
              <w:rPr>
                <w:rFonts w:ascii="Arial" w:hAnsi="Arial" w:cs="Arial"/>
              </w:rPr>
            </w:pPr>
          </w:p>
        </w:tc>
        <w:tc>
          <w:tcPr>
            <w:tcW w:w="2268" w:type="dxa"/>
          </w:tcPr>
          <w:p w14:paraId="71D23CEE" w14:textId="0A5C6CE4" w:rsidR="00F9760C" w:rsidRPr="003E40E8" w:rsidRDefault="00F9760C" w:rsidP="00AB65D8">
            <w:pPr>
              <w:rPr>
                <w:rFonts w:ascii="Arial" w:hAnsi="Arial" w:cs="Arial"/>
              </w:rPr>
            </w:pPr>
            <w:r w:rsidRPr="003E40E8">
              <w:rPr>
                <w:rFonts w:ascii="Arial" w:hAnsi="Arial" w:cs="Arial"/>
              </w:rPr>
              <w:lastRenderedPageBreak/>
              <w:t>Subject to the suggested amendment the changes are agreed.</w:t>
            </w:r>
          </w:p>
          <w:p w14:paraId="0049280F" w14:textId="430FE202" w:rsidR="00F9760C" w:rsidRPr="003E40E8" w:rsidRDefault="00F9760C" w:rsidP="008173CE">
            <w:pPr>
              <w:rPr>
                <w:rFonts w:ascii="Arial" w:hAnsi="Arial" w:cs="Arial"/>
              </w:rPr>
            </w:pPr>
          </w:p>
        </w:tc>
      </w:tr>
      <w:tr w:rsidR="00F9760C" w:rsidRPr="003E40E8" w14:paraId="7F51FC18" w14:textId="6C059765" w:rsidTr="00F9760C">
        <w:tc>
          <w:tcPr>
            <w:tcW w:w="1129" w:type="dxa"/>
          </w:tcPr>
          <w:p w14:paraId="6A3E2BA0" w14:textId="01C9F920" w:rsidR="00F9760C" w:rsidRPr="003E40E8" w:rsidRDefault="00F9760C" w:rsidP="004B17C9">
            <w:pPr>
              <w:spacing w:line="276" w:lineRule="auto"/>
              <w:rPr>
                <w:rFonts w:ascii="Arial" w:hAnsi="Arial" w:cs="Arial"/>
              </w:rPr>
            </w:pPr>
            <w:r w:rsidRPr="003E40E8">
              <w:rPr>
                <w:rFonts w:ascii="Arial" w:hAnsi="Arial" w:cs="Arial"/>
                <w:b/>
                <w:bCs/>
              </w:rPr>
              <w:lastRenderedPageBreak/>
              <w:t>AP4/6</w:t>
            </w:r>
            <w:r w:rsidRPr="003E40E8">
              <w:rPr>
                <w:rFonts w:ascii="Arial" w:hAnsi="Arial" w:cs="Arial"/>
              </w:rPr>
              <w:t xml:space="preserve"> </w:t>
            </w:r>
          </w:p>
        </w:tc>
        <w:tc>
          <w:tcPr>
            <w:tcW w:w="10348" w:type="dxa"/>
          </w:tcPr>
          <w:p w14:paraId="183EEADF" w14:textId="77777777" w:rsidR="00F9760C" w:rsidRPr="003E40E8" w:rsidRDefault="00F9760C" w:rsidP="00A57655">
            <w:pPr>
              <w:rPr>
                <w:rFonts w:ascii="Arial" w:hAnsi="Arial" w:cs="Arial"/>
                <w:bCs/>
              </w:rPr>
            </w:pPr>
            <w:r w:rsidRPr="003E40E8">
              <w:rPr>
                <w:rFonts w:ascii="Arial" w:hAnsi="Arial" w:cs="Arial"/>
                <w:bCs/>
              </w:rPr>
              <w:t>Amend Policy SP11 as follows:</w:t>
            </w:r>
          </w:p>
          <w:p w14:paraId="65D55493" w14:textId="77777777" w:rsidR="00F9760C" w:rsidRPr="003E40E8" w:rsidRDefault="00F9760C" w:rsidP="00A57655">
            <w:pPr>
              <w:rPr>
                <w:rFonts w:ascii="Arial" w:hAnsi="Arial" w:cs="Arial"/>
                <w:b/>
                <w:color w:val="F1A983" w:themeColor="accent2" w:themeTint="99"/>
              </w:rPr>
            </w:pPr>
          </w:p>
          <w:p w14:paraId="54A77113" w14:textId="40C522D0" w:rsidR="00F9760C" w:rsidRPr="003E40E8" w:rsidRDefault="00F9760C" w:rsidP="00A57655">
            <w:pPr>
              <w:rPr>
                <w:rFonts w:ascii="Arial" w:hAnsi="Arial" w:cs="Arial"/>
                <w:b/>
                <w:color w:val="F1A983" w:themeColor="accent2" w:themeTint="99"/>
              </w:rPr>
            </w:pPr>
            <w:r w:rsidRPr="003E40E8">
              <w:rPr>
                <w:rFonts w:ascii="Arial" w:hAnsi="Arial" w:cs="Arial"/>
                <w:b/>
                <w:color w:val="F1A983" w:themeColor="accent2" w:themeTint="99"/>
              </w:rPr>
              <w:t>Strategic Policy – SP 11: The Visitor Economy</w:t>
            </w:r>
          </w:p>
          <w:p w14:paraId="79A0BD6B" w14:textId="77777777" w:rsidR="00F9760C" w:rsidRPr="003E40E8" w:rsidRDefault="00F9760C" w:rsidP="00A57655">
            <w:pPr>
              <w:rPr>
                <w:rFonts w:ascii="Arial" w:hAnsi="Arial" w:cs="Arial"/>
                <w:b/>
                <w:bCs/>
              </w:rPr>
            </w:pPr>
          </w:p>
          <w:p w14:paraId="36A9BBC5" w14:textId="77777777" w:rsidR="00F9760C" w:rsidRPr="003E40E8" w:rsidRDefault="00F9760C" w:rsidP="00A57655">
            <w:pPr>
              <w:rPr>
                <w:rFonts w:ascii="Arial" w:hAnsi="Arial" w:cs="Arial"/>
                <w:b/>
                <w:bCs/>
              </w:rPr>
            </w:pPr>
            <w:r w:rsidRPr="003E40E8">
              <w:rPr>
                <w:rFonts w:ascii="Arial" w:hAnsi="Arial" w:cs="Arial"/>
                <w:b/>
                <w:bCs/>
              </w:rPr>
              <w:t>Proposals for tourism and visitor economy related developments will be supported where they:</w:t>
            </w:r>
          </w:p>
          <w:p w14:paraId="2895548D" w14:textId="77777777" w:rsidR="00F9760C" w:rsidRPr="003E40E8" w:rsidRDefault="00F9760C" w:rsidP="00A57655">
            <w:pPr>
              <w:numPr>
                <w:ilvl w:val="0"/>
                <w:numId w:val="15"/>
              </w:numPr>
              <w:rPr>
                <w:rFonts w:ascii="Arial" w:hAnsi="Arial" w:cs="Arial"/>
                <w:b/>
                <w:bCs/>
              </w:rPr>
            </w:pPr>
            <w:r w:rsidRPr="003E40E8">
              <w:rPr>
                <w:rFonts w:ascii="Arial" w:hAnsi="Arial" w:cs="Arial"/>
                <w:b/>
                <w:bCs/>
              </w:rPr>
              <w:t>exhibit high quality design and placemaking principles;</w:t>
            </w:r>
          </w:p>
          <w:p w14:paraId="03D972DA" w14:textId="77777777" w:rsidR="00F9760C" w:rsidRPr="003E40E8" w:rsidRDefault="00F9760C" w:rsidP="00A57655">
            <w:pPr>
              <w:numPr>
                <w:ilvl w:val="0"/>
                <w:numId w:val="15"/>
              </w:numPr>
              <w:rPr>
                <w:rFonts w:ascii="Arial" w:hAnsi="Arial" w:cs="Arial"/>
                <w:b/>
                <w:bCs/>
              </w:rPr>
            </w:pPr>
            <w:r w:rsidRPr="003E40E8">
              <w:rPr>
                <w:rFonts w:ascii="Arial" w:hAnsi="Arial" w:cs="Arial"/>
                <w:b/>
                <w:bCs/>
              </w:rPr>
              <w:t>contribute to the protection and enhancement of the natural environment;</w:t>
            </w:r>
          </w:p>
          <w:p w14:paraId="4817CF90" w14:textId="5E77733A" w:rsidR="00F9760C" w:rsidRPr="003E40E8" w:rsidRDefault="00F9760C" w:rsidP="00A57655">
            <w:pPr>
              <w:numPr>
                <w:ilvl w:val="0"/>
                <w:numId w:val="15"/>
              </w:numPr>
              <w:rPr>
                <w:rFonts w:ascii="Arial" w:hAnsi="Arial" w:cs="Arial"/>
                <w:b/>
                <w:bCs/>
              </w:rPr>
            </w:pPr>
            <w:r w:rsidRPr="003E40E8">
              <w:rPr>
                <w:rFonts w:ascii="Arial" w:hAnsi="Arial" w:cs="Arial"/>
                <w:b/>
                <w:bCs/>
              </w:rPr>
              <w:t xml:space="preserve">add value to our visitor economy, </w:t>
            </w:r>
            <w:r w:rsidRPr="003E40E8">
              <w:rPr>
                <w:rFonts w:ascii="Arial" w:hAnsi="Arial" w:cs="Arial"/>
                <w:b/>
                <w:bCs/>
                <w:color w:val="00B050"/>
              </w:rPr>
              <w:t>and</w:t>
            </w:r>
            <w:r w:rsidRPr="003E40E8">
              <w:rPr>
                <w:rFonts w:ascii="Arial" w:hAnsi="Arial" w:cs="Arial"/>
                <w:b/>
                <w:bCs/>
              </w:rPr>
              <w:t>;</w:t>
            </w:r>
          </w:p>
          <w:p w14:paraId="5482B442" w14:textId="77777777" w:rsidR="00F9760C" w:rsidRPr="003E40E8" w:rsidRDefault="00F9760C" w:rsidP="00A57655">
            <w:pPr>
              <w:numPr>
                <w:ilvl w:val="0"/>
                <w:numId w:val="15"/>
              </w:numPr>
              <w:rPr>
                <w:rFonts w:ascii="Arial" w:hAnsi="Arial" w:cs="Arial"/>
                <w:b/>
                <w:bCs/>
              </w:rPr>
            </w:pPr>
            <w:r w:rsidRPr="003E40E8">
              <w:rPr>
                <w:rFonts w:ascii="Arial" w:hAnsi="Arial" w:cs="Arial"/>
                <w:b/>
                <w:bCs/>
              </w:rPr>
              <w:t>are sustainably and appropriately located.</w:t>
            </w:r>
          </w:p>
          <w:p w14:paraId="6E1C8A1D" w14:textId="77777777" w:rsidR="00F9760C" w:rsidRPr="003E40E8" w:rsidRDefault="00F9760C" w:rsidP="008173CE">
            <w:pPr>
              <w:rPr>
                <w:rFonts w:ascii="Arial" w:hAnsi="Arial" w:cs="Arial"/>
              </w:rPr>
            </w:pPr>
          </w:p>
        </w:tc>
        <w:tc>
          <w:tcPr>
            <w:tcW w:w="2268" w:type="dxa"/>
          </w:tcPr>
          <w:p w14:paraId="57EB7771" w14:textId="7C48AAA8" w:rsidR="00F9760C" w:rsidRPr="003E40E8" w:rsidRDefault="00F9760C" w:rsidP="008173CE">
            <w:pPr>
              <w:rPr>
                <w:rFonts w:ascii="Arial" w:hAnsi="Arial" w:cs="Arial"/>
              </w:rPr>
            </w:pPr>
            <w:r w:rsidRPr="003E40E8">
              <w:rPr>
                <w:rFonts w:ascii="Arial" w:hAnsi="Arial" w:cs="Arial"/>
              </w:rPr>
              <w:t>Change agreed.</w:t>
            </w:r>
          </w:p>
        </w:tc>
      </w:tr>
      <w:tr w:rsidR="00F9760C" w:rsidRPr="003E40E8" w14:paraId="086B79B4" w14:textId="0C24CBC7" w:rsidTr="00F9760C">
        <w:tc>
          <w:tcPr>
            <w:tcW w:w="1129" w:type="dxa"/>
          </w:tcPr>
          <w:p w14:paraId="5A4E4177" w14:textId="46629F67" w:rsidR="00F9760C" w:rsidRPr="003E40E8" w:rsidRDefault="00F9760C" w:rsidP="004B17C9">
            <w:pPr>
              <w:spacing w:line="276" w:lineRule="auto"/>
              <w:rPr>
                <w:rFonts w:ascii="Arial" w:hAnsi="Arial" w:cs="Arial"/>
              </w:rPr>
            </w:pPr>
            <w:r w:rsidRPr="003E40E8">
              <w:rPr>
                <w:rFonts w:ascii="Arial" w:hAnsi="Arial" w:cs="Arial"/>
                <w:b/>
                <w:bCs/>
              </w:rPr>
              <w:t>AP4/7</w:t>
            </w:r>
          </w:p>
        </w:tc>
        <w:tc>
          <w:tcPr>
            <w:tcW w:w="10348" w:type="dxa"/>
          </w:tcPr>
          <w:p w14:paraId="2C358C2E" w14:textId="2994427F" w:rsidR="00F9760C" w:rsidRPr="003E40E8" w:rsidRDefault="00F9760C" w:rsidP="00637489">
            <w:pPr>
              <w:rPr>
                <w:rFonts w:ascii="Arial" w:hAnsi="Arial" w:cs="Arial"/>
                <w:bCs/>
              </w:rPr>
            </w:pPr>
            <w:r w:rsidRPr="003E40E8">
              <w:rPr>
                <w:rFonts w:ascii="Arial" w:hAnsi="Arial" w:cs="Arial"/>
                <w:bCs/>
              </w:rPr>
              <w:t>Amend Policy VE1 as follows:</w:t>
            </w:r>
          </w:p>
          <w:p w14:paraId="0E372F72" w14:textId="77777777" w:rsidR="00F9760C" w:rsidRPr="003E40E8" w:rsidRDefault="00F9760C" w:rsidP="00637489">
            <w:pPr>
              <w:rPr>
                <w:rFonts w:ascii="Arial" w:hAnsi="Arial" w:cs="Arial"/>
                <w:b/>
                <w:color w:val="F1A983" w:themeColor="accent2" w:themeTint="99"/>
              </w:rPr>
            </w:pPr>
          </w:p>
          <w:p w14:paraId="02258F15" w14:textId="1D4F81E7" w:rsidR="00F9760C" w:rsidRPr="003E40E8" w:rsidRDefault="00F9760C" w:rsidP="00637489">
            <w:pPr>
              <w:rPr>
                <w:rFonts w:ascii="Arial" w:hAnsi="Arial" w:cs="Arial"/>
                <w:b/>
                <w:color w:val="F1A983" w:themeColor="accent2" w:themeTint="99"/>
              </w:rPr>
            </w:pPr>
            <w:r w:rsidRPr="003E40E8">
              <w:rPr>
                <w:rFonts w:ascii="Arial" w:hAnsi="Arial" w:cs="Arial"/>
                <w:b/>
                <w:color w:val="F1A983" w:themeColor="accent2" w:themeTint="99"/>
              </w:rPr>
              <w:t>VE1: Visitor Attractions and Facilities</w:t>
            </w:r>
          </w:p>
          <w:p w14:paraId="4DCC6D1D" w14:textId="4C0306C6" w:rsidR="00F9760C" w:rsidRPr="003E40E8" w:rsidRDefault="00F9760C" w:rsidP="007A0053">
            <w:pPr>
              <w:numPr>
                <w:ilvl w:val="0"/>
                <w:numId w:val="16"/>
              </w:numPr>
              <w:jc w:val="center"/>
              <w:rPr>
                <w:rFonts w:ascii="Arial" w:hAnsi="Arial" w:cs="Arial"/>
                <w:b/>
                <w:bCs/>
              </w:rPr>
            </w:pPr>
            <w:r w:rsidRPr="003E40E8">
              <w:rPr>
                <w:rFonts w:ascii="Arial" w:hAnsi="Arial" w:cs="Arial"/>
                <w:b/>
                <w:bCs/>
              </w:rPr>
              <w:t>Proposals for high quality visitor attractions and facilities, including appropriate extensions to existing facilities will be permitted, where they are located within, or directly related to a defined settlement (Policy SP3).</w:t>
            </w:r>
          </w:p>
          <w:p w14:paraId="0F6EC74D" w14:textId="77777777" w:rsidR="00F9760C" w:rsidRPr="003E40E8" w:rsidRDefault="00F9760C" w:rsidP="00314B1B">
            <w:pPr>
              <w:ind w:left="720"/>
              <w:rPr>
                <w:rFonts w:ascii="Arial" w:hAnsi="Arial" w:cs="Arial"/>
                <w:b/>
                <w:bCs/>
              </w:rPr>
            </w:pPr>
          </w:p>
          <w:p w14:paraId="231DE587" w14:textId="3F79F1E1" w:rsidR="00F9760C" w:rsidRPr="003E40E8" w:rsidRDefault="00F9760C" w:rsidP="002E519C">
            <w:pPr>
              <w:numPr>
                <w:ilvl w:val="0"/>
                <w:numId w:val="16"/>
              </w:numPr>
              <w:rPr>
                <w:rFonts w:ascii="Arial" w:hAnsi="Arial" w:cs="Arial"/>
                <w:b/>
                <w:bCs/>
              </w:rPr>
            </w:pPr>
            <w:r w:rsidRPr="003E40E8">
              <w:rPr>
                <w:rFonts w:ascii="Arial" w:hAnsi="Arial" w:cs="Arial"/>
                <w:b/>
                <w:bCs/>
              </w:rPr>
              <w:t xml:space="preserve">All other proposals for high quality visitor attractions and facilities not </w:t>
            </w:r>
            <w:r w:rsidRPr="003E40E8">
              <w:rPr>
                <w:rFonts w:ascii="Arial" w:hAnsi="Arial" w:cs="Arial"/>
                <w:b/>
                <w:bCs/>
                <w:strike/>
                <w:color w:val="FF0000"/>
              </w:rPr>
              <w:t>considered under Point 1 above</w:t>
            </w:r>
            <w:r w:rsidRPr="003E40E8">
              <w:rPr>
                <w:rFonts w:ascii="Arial" w:hAnsi="Arial" w:cs="Arial"/>
                <w:b/>
                <w:bCs/>
              </w:rPr>
              <w:t xml:space="preserve"> </w:t>
            </w:r>
            <w:r w:rsidRPr="003E40E8">
              <w:rPr>
                <w:rFonts w:ascii="Arial" w:hAnsi="Arial" w:cs="Arial"/>
                <w:b/>
                <w:bCs/>
                <w:color w:val="00B050"/>
              </w:rPr>
              <w:t xml:space="preserve">located within, or directly related to a defined settlement (Policy SP3) </w:t>
            </w:r>
            <w:r w:rsidRPr="003E40E8">
              <w:rPr>
                <w:rFonts w:ascii="Arial" w:hAnsi="Arial" w:cs="Arial"/>
                <w:b/>
                <w:bCs/>
              </w:rPr>
              <w:t xml:space="preserve">will be permitted, where </w:t>
            </w:r>
            <w:r w:rsidRPr="003E40E8">
              <w:rPr>
                <w:rFonts w:ascii="Arial" w:hAnsi="Arial" w:cs="Arial"/>
                <w:b/>
                <w:bCs/>
                <w:color w:val="0070C0"/>
                <w:highlight w:val="yellow"/>
              </w:rPr>
              <w:t>it can be demonstrated that the proposal accords with national planning policy.</w:t>
            </w:r>
          </w:p>
          <w:p w14:paraId="479B8F64" w14:textId="3D72619A" w:rsidR="00F9760C" w:rsidRPr="009A2D2C" w:rsidRDefault="00F9760C" w:rsidP="00A95F4B">
            <w:pPr>
              <w:pStyle w:val="ListParagraph"/>
              <w:numPr>
                <w:ilvl w:val="0"/>
                <w:numId w:val="32"/>
              </w:numPr>
              <w:rPr>
                <w:rFonts w:ascii="Arial" w:hAnsi="Arial" w:cs="Arial"/>
                <w:b/>
                <w:bCs/>
                <w:strike/>
                <w:highlight w:val="yellow"/>
              </w:rPr>
            </w:pPr>
            <w:r w:rsidRPr="009A2D2C">
              <w:rPr>
                <w:rFonts w:ascii="Arial" w:hAnsi="Arial" w:cs="Arial"/>
                <w:b/>
                <w:bCs/>
                <w:strike/>
                <w:highlight w:val="yellow"/>
              </w:rPr>
              <w:t xml:space="preserve">they </w:t>
            </w:r>
            <w:r w:rsidRPr="009A2D2C">
              <w:rPr>
                <w:rFonts w:ascii="Arial" w:hAnsi="Arial" w:cs="Arial"/>
                <w:b/>
                <w:bCs/>
                <w:strike/>
                <w:color w:val="FF0000"/>
                <w:highlight w:val="yellow"/>
              </w:rPr>
              <w:t>are</w:t>
            </w:r>
            <w:r w:rsidRPr="009A2D2C">
              <w:rPr>
                <w:rFonts w:ascii="Arial" w:hAnsi="Arial" w:cs="Arial"/>
                <w:b/>
                <w:bCs/>
                <w:strike/>
                <w:highlight w:val="yellow"/>
              </w:rPr>
              <w:t xml:space="preserve"> </w:t>
            </w:r>
            <w:r w:rsidRPr="009A2D2C">
              <w:rPr>
                <w:rFonts w:ascii="Arial" w:hAnsi="Arial" w:cs="Arial"/>
                <w:b/>
                <w:bCs/>
                <w:strike/>
                <w:color w:val="FF0000"/>
                <w:highlight w:val="yellow"/>
              </w:rPr>
              <w:t>demonstrably reliant</w:t>
            </w:r>
            <w:r w:rsidRPr="009A2D2C">
              <w:rPr>
                <w:rFonts w:ascii="Arial" w:hAnsi="Arial" w:cs="Arial"/>
                <w:b/>
                <w:bCs/>
                <w:strike/>
                <w:highlight w:val="yellow"/>
              </w:rPr>
              <w:t xml:space="preserve"> </w:t>
            </w:r>
            <w:r w:rsidRPr="009A2D2C">
              <w:rPr>
                <w:rFonts w:ascii="Arial" w:hAnsi="Arial" w:cs="Arial"/>
                <w:b/>
                <w:bCs/>
                <w:strike/>
                <w:color w:val="00B050"/>
                <w:highlight w:val="yellow"/>
              </w:rPr>
              <w:t xml:space="preserve">clearly rely </w:t>
            </w:r>
            <w:r w:rsidRPr="009A2D2C">
              <w:rPr>
                <w:rFonts w:ascii="Arial" w:hAnsi="Arial" w:cs="Arial"/>
                <w:b/>
                <w:bCs/>
                <w:strike/>
                <w:highlight w:val="yellow"/>
              </w:rPr>
              <w:t>on the specific attributes of the site / open countryside location</w:t>
            </w:r>
            <w:r w:rsidRPr="009A2D2C">
              <w:rPr>
                <w:rFonts w:ascii="Arial" w:hAnsi="Arial" w:cs="Arial"/>
                <w:b/>
                <w:bCs/>
                <w:strike/>
                <w:color w:val="00B050"/>
                <w:highlight w:val="yellow"/>
              </w:rPr>
              <w:t>; or</w:t>
            </w:r>
          </w:p>
          <w:p w14:paraId="1EC04BE2" w14:textId="0292D900" w:rsidR="00F9760C" w:rsidRPr="009A2D2C" w:rsidRDefault="00F9760C" w:rsidP="003110AC">
            <w:pPr>
              <w:pStyle w:val="ListParagraph"/>
              <w:numPr>
                <w:ilvl w:val="0"/>
                <w:numId w:val="32"/>
              </w:numPr>
              <w:rPr>
                <w:rFonts w:ascii="Arial" w:hAnsi="Arial" w:cs="Arial"/>
                <w:b/>
                <w:bCs/>
                <w:strike/>
                <w:highlight w:val="yellow"/>
              </w:rPr>
            </w:pPr>
            <w:r w:rsidRPr="009A2D2C">
              <w:rPr>
                <w:rFonts w:ascii="Arial" w:hAnsi="Arial" w:cs="Arial"/>
                <w:b/>
                <w:bCs/>
                <w:strike/>
                <w:color w:val="FF0000"/>
                <w:highlight w:val="yellow"/>
              </w:rPr>
              <w:t xml:space="preserve">Proposals should </w:t>
            </w:r>
            <w:r w:rsidRPr="009A2D2C">
              <w:rPr>
                <w:rFonts w:ascii="Arial" w:hAnsi="Arial" w:cs="Arial"/>
                <w:b/>
                <w:bCs/>
                <w:strike/>
                <w:color w:val="00B050"/>
                <w:highlight w:val="yellow"/>
              </w:rPr>
              <w:t xml:space="preserve">It is </w:t>
            </w:r>
            <w:r w:rsidRPr="009A2D2C">
              <w:rPr>
                <w:rFonts w:ascii="Arial" w:hAnsi="Arial" w:cs="Arial"/>
                <w:b/>
                <w:bCs/>
                <w:strike/>
                <w:highlight w:val="yellow"/>
              </w:rPr>
              <w:t>demonstrate</w:t>
            </w:r>
            <w:r w:rsidRPr="009A2D2C">
              <w:rPr>
                <w:rFonts w:ascii="Arial" w:hAnsi="Arial" w:cs="Arial"/>
                <w:b/>
                <w:bCs/>
                <w:strike/>
                <w:color w:val="00B050"/>
                <w:highlight w:val="yellow"/>
              </w:rPr>
              <w:t>d</w:t>
            </w:r>
            <w:r w:rsidRPr="009A2D2C">
              <w:rPr>
                <w:rFonts w:ascii="Arial" w:hAnsi="Arial" w:cs="Arial"/>
                <w:b/>
                <w:bCs/>
                <w:strike/>
                <w:highlight w:val="yellow"/>
              </w:rPr>
              <w:t xml:space="preserve"> that the following sequential approach has been undertaken </w:t>
            </w:r>
            <w:r w:rsidRPr="009A2D2C">
              <w:rPr>
                <w:rFonts w:ascii="Arial" w:hAnsi="Arial" w:cs="Arial"/>
                <w:b/>
                <w:bCs/>
                <w:strike/>
                <w:color w:val="FF0000"/>
                <w:highlight w:val="yellow"/>
              </w:rPr>
              <w:t>where</w:t>
            </w:r>
            <w:r w:rsidRPr="009A2D2C">
              <w:rPr>
                <w:rFonts w:ascii="Arial" w:hAnsi="Arial" w:cs="Arial"/>
                <w:b/>
                <w:bCs/>
                <w:strike/>
                <w:highlight w:val="yellow"/>
              </w:rPr>
              <w:t xml:space="preserve"> </w:t>
            </w:r>
          </w:p>
          <w:p w14:paraId="22610E7E" w14:textId="77777777" w:rsidR="00F9760C" w:rsidRPr="009A2D2C" w:rsidRDefault="00F9760C" w:rsidP="003110AC">
            <w:pPr>
              <w:pStyle w:val="ListParagraph"/>
              <w:numPr>
                <w:ilvl w:val="0"/>
                <w:numId w:val="33"/>
              </w:numPr>
              <w:rPr>
                <w:rFonts w:ascii="Arial" w:hAnsi="Arial" w:cs="Arial"/>
                <w:b/>
                <w:bCs/>
                <w:strike/>
                <w:highlight w:val="yellow"/>
              </w:rPr>
            </w:pPr>
            <w:r w:rsidRPr="009A2D2C">
              <w:rPr>
                <w:rFonts w:ascii="Arial" w:hAnsi="Arial" w:cs="Arial"/>
                <w:b/>
                <w:bCs/>
                <w:strike/>
                <w:highlight w:val="yellow"/>
              </w:rPr>
              <w:t xml:space="preserve">the adaptation and re-use of an existing building has been considered </w:t>
            </w:r>
            <w:r w:rsidRPr="009A2D2C">
              <w:rPr>
                <w:rFonts w:ascii="Arial" w:hAnsi="Arial" w:cs="Arial"/>
                <w:b/>
                <w:bCs/>
                <w:strike/>
                <w:color w:val="FF0000"/>
                <w:highlight w:val="yellow"/>
              </w:rPr>
              <w:t>in the first instance</w:t>
            </w:r>
            <w:r w:rsidRPr="009A2D2C">
              <w:rPr>
                <w:rFonts w:ascii="Arial" w:hAnsi="Arial" w:cs="Arial"/>
                <w:b/>
                <w:bCs/>
                <w:strike/>
                <w:highlight w:val="yellow"/>
              </w:rPr>
              <w:t xml:space="preserve">; </w:t>
            </w:r>
          </w:p>
          <w:p w14:paraId="3F120426" w14:textId="1609CE57" w:rsidR="00F9760C" w:rsidRPr="009A2D2C" w:rsidRDefault="00F9760C" w:rsidP="003110AC">
            <w:pPr>
              <w:pStyle w:val="ListParagraph"/>
              <w:numPr>
                <w:ilvl w:val="0"/>
                <w:numId w:val="33"/>
              </w:numPr>
              <w:rPr>
                <w:rFonts w:ascii="Arial" w:hAnsi="Arial" w:cs="Arial"/>
                <w:b/>
                <w:bCs/>
                <w:strike/>
                <w:highlight w:val="yellow"/>
              </w:rPr>
            </w:pPr>
            <w:r w:rsidRPr="009A2D2C">
              <w:rPr>
                <w:rFonts w:ascii="Arial" w:hAnsi="Arial" w:cs="Arial"/>
                <w:b/>
                <w:bCs/>
                <w:strike/>
                <w:color w:val="FF0000"/>
                <w:highlight w:val="yellow"/>
              </w:rPr>
              <w:t>then</w:t>
            </w:r>
            <w:r w:rsidRPr="009A2D2C">
              <w:rPr>
                <w:rFonts w:ascii="Arial" w:hAnsi="Arial" w:cs="Arial"/>
                <w:b/>
                <w:bCs/>
                <w:strike/>
                <w:highlight w:val="yellow"/>
              </w:rPr>
              <w:t xml:space="preserve"> previously developed land; </w:t>
            </w:r>
          </w:p>
          <w:p w14:paraId="66C26657" w14:textId="69996E0D" w:rsidR="00F9760C" w:rsidRPr="009A2D2C" w:rsidRDefault="00F9760C" w:rsidP="003110AC">
            <w:pPr>
              <w:pStyle w:val="ListParagraph"/>
              <w:numPr>
                <w:ilvl w:val="0"/>
                <w:numId w:val="33"/>
              </w:numPr>
              <w:rPr>
                <w:rFonts w:ascii="Arial" w:hAnsi="Arial" w:cs="Arial"/>
                <w:b/>
                <w:bCs/>
                <w:strike/>
                <w:highlight w:val="yellow"/>
              </w:rPr>
            </w:pPr>
            <w:r w:rsidRPr="009A2D2C">
              <w:rPr>
                <w:rFonts w:ascii="Arial" w:hAnsi="Arial" w:cs="Arial"/>
                <w:b/>
                <w:bCs/>
                <w:strike/>
                <w:color w:val="FF0000"/>
                <w:highlight w:val="yellow"/>
              </w:rPr>
              <w:t>then</w:t>
            </w:r>
            <w:r w:rsidRPr="009A2D2C">
              <w:rPr>
                <w:rFonts w:ascii="Arial" w:hAnsi="Arial" w:cs="Arial"/>
                <w:b/>
                <w:bCs/>
                <w:strike/>
                <w:highlight w:val="yellow"/>
              </w:rPr>
              <w:t xml:space="preserve"> a greenfield location.</w:t>
            </w:r>
          </w:p>
          <w:p w14:paraId="50DEF81D" w14:textId="77777777" w:rsidR="00F9760C" w:rsidRPr="003E40E8" w:rsidRDefault="00F9760C" w:rsidP="00093395">
            <w:pPr>
              <w:pStyle w:val="ListParagraph"/>
              <w:ind w:left="2160"/>
              <w:rPr>
                <w:rFonts w:ascii="Arial" w:hAnsi="Arial" w:cs="Arial"/>
                <w:b/>
                <w:bCs/>
              </w:rPr>
            </w:pPr>
          </w:p>
          <w:p w14:paraId="11F0512E" w14:textId="400596F7" w:rsidR="00F9760C" w:rsidRPr="003E40E8" w:rsidRDefault="00F9760C" w:rsidP="00637489">
            <w:pPr>
              <w:rPr>
                <w:rFonts w:ascii="Arial" w:hAnsi="Arial" w:cs="Arial"/>
                <w:b/>
                <w:bCs/>
              </w:rPr>
            </w:pPr>
            <w:r w:rsidRPr="003E40E8">
              <w:rPr>
                <w:rFonts w:ascii="Arial" w:hAnsi="Arial" w:cs="Arial"/>
                <w:b/>
                <w:bCs/>
              </w:rPr>
              <w:lastRenderedPageBreak/>
              <w:t>All proposals should reflect and respect the role and function of the area, as well as its sense of place, most notably in terms of scale, type, character, design, layout and appearance.</w:t>
            </w:r>
          </w:p>
          <w:p w14:paraId="4901BF09" w14:textId="77777777" w:rsidR="00F9760C" w:rsidRPr="003E40E8" w:rsidRDefault="00F9760C" w:rsidP="00637489">
            <w:pPr>
              <w:rPr>
                <w:rFonts w:ascii="Arial" w:hAnsi="Arial" w:cs="Arial"/>
                <w:b/>
                <w:bCs/>
              </w:rPr>
            </w:pPr>
          </w:p>
          <w:p w14:paraId="1D21064F" w14:textId="01125CCF" w:rsidR="00F9760C" w:rsidRPr="003E40E8" w:rsidRDefault="00F9760C" w:rsidP="00637489">
            <w:pPr>
              <w:rPr>
                <w:rFonts w:ascii="Arial" w:hAnsi="Arial" w:cs="Arial"/>
                <w:b/>
                <w:bCs/>
              </w:rPr>
            </w:pPr>
            <w:r w:rsidRPr="003E40E8">
              <w:rPr>
                <w:rFonts w:ascii="Arial" w:hAnsi="Arial" w:cs="Arial"/>
                <w:b/>
                <w:bCs/>
                <w:strike/>
                <w:color w:val="FF0000"/>
              </w:rPr>
              <w:t>Where appropriate,</w:t>
            </w:r>
            <w:r w:rsidRPr="003E40E8">
              <w:rPr>
                <w:rFonts w:ascii="Arial" w:hAnsi="Arial" w:cs="Arial"/>
                <w:b/>
                <w:bCs/>
              </w:rPr>
              <w:t xml:space="preserve"> </w:t>
            </w:r>
            <w:r w:rsidRPr="003E40E8">
              <w:rPr>
                <w:rFonts w:ascii="Arial" w:hAnsi="Arial" w:cs="Arial"/>
                <w:b/>
                <w:bCs/>
                <w:strike/>
                <w:color w:val="FF0000"/>
              </w:rPr>
              <w:t xml:space="preserve">p </w:t>
            </w:r>
            <w:r w:rsidRPr="003E40E8">
              <w:rPr>
                <w:rFonts w:ascii="Arial" w:hAnsi="Arial" w:cs="Arial"/>
                <w:b/>
                <w:bCs/>
                <w:color w:val="00B050"/>
              </w:rPr>
              <w:t>P</w:t>
            </w:r>
            <w:r w:rsidRPr="003E40E8">
              <w:rPr>
                <w:rFonts w:ascii="Arial" w:hAnsi="Arial" w:cs="Arial"/>
                <w:b/>
                <w:bCs/>
              </w:rPr>
              <w:t>roposals should be accessible by various modes of transport - especially sustainable modes of transport - such as walking, cycling and public transport.</w:t>
            </w:r>
          </w:p>
          <w:p w14:paraId="2BC04E32" w14:textId="77777777" w:rsidR="00F9760C" w:rsidRPr="003E40E8" w:rsidRDefault="00F9760C" w:rsidP="008173CE">
            <w:pPr>
              <w:rPr>
                <w:rFonts w:ascii="Arial" w:hAnsi="Arial" w:cs="Arial"/>
              </w:rPr>
            </w:pPr>
          </w:p>
          <w:p w14:paraId="07325690" w14:textId="77777777" w:rsidR="00F9760C" w:rsidRPr="003E40E8" w:rsidRDefault="00F9760C" w:rsidP="008173CE">
            <w:pPr>
              <w:rPr>
                <w:rFonts w:ascii="Arial" w:hAnsi="Arial" w:cs="Arial"/>
              </w:rPr>
            </w:pPr>
          </w:p>
        </w:tc>
        <w:tc>
          <w:tcPr>
            <w:tcW w:w="2268" w:type="dxa"/>
          </w:tcPr>
          <w:p w14:paraId="738601A2" w14:textId="0086A0E9" w:rsidR="00F9760C" w:rsidRPr="003E40E8" w:rsidRDefault="00F9760C" w:rsidP="005E3E39">
            <w:pPr>
              <w:rPr>
                <w:rFonts w:ascii="Arial" w:hAnsi="Arial" w:cs="Arial"/>
              </w:rPr>
            </w:pPr>
            <w:r w:rsidRPr="003E40E8">
              <w:rPr>
                <w:rFonts w:ascii="Arial" w:hAnsi="Arial" w:cs="Arial"/>
              </w:rPr>
              <w:lastRenderedPageBreak/>
              <w:t>Subject to the suggested amendment the change is agreed.</w:t>
            </w:r>
          </w:p>
          <w:p w14:paraId="3DEBB695" w14:textId="77777777" w:rsidR="00F9760C" w:rsidRPr="003E40E8" w:rsidRDefault="00F9760C" w:rsidP="005E3E39">
            <w:pPr>
              <w:rPr>
                <w:rFonts w:ascii="Arial" w:hAnsi="Arial" w:cs="Arial"/>
              </w:rPr>
            </w:pPr>
          </w:p>
          <w:p w14:paraId="312F8E1B" w14:textId="67F909B8" w:rsidR="00F9760C" w:rsidRPr="003E40E8" w:rsidRDefault="00F9760C" w:rsidP="002011A0">
            <w:pPr>
              <w:rPr>
                <w:rFonts w:ascii="Arial" w:hAnsi="Arial" w:cs="Arial"/>
              </w:rPr>
            </w:pPr>
          </w:p>
        </w:tc>
      </w:tr>
      <w:tr w:rsidR="00F9760C" w:rsidRPr="003E40E8" w14:paraId="107F01AD" w14:textId="6E32D75B" w:rsidTr="00F9760C">
        <w:tc>
          <w:tcPr>
            <w:tcW w:w="1129" w:type="dxa"/>
          </w:tcPr>
          <w:p w14:paraId="7690AED8" w14:textId="62558A4E" w:rsidR="00F9760C" w:rsidRPr="003E40E8" w:rsidRDefault="00F9760C" w:rsidP="004B17C9">
            <w:pPr>
              <w:spacing w:line="276" w:lineRule="auto"/>
              <w:rPr>
                <w:rFonts w:ascii="Arial" w:hAnsi="Arial" w:cs="Arial"/>
              </w:rPr>
            </w:pPr>
            <w:r w:rsidRPr="003E40E8">
              <w:rPr>
                <w:rFonts w:ascii="Arial" w:hAnsi="Arial" w:cs="Arial"/>
                <w:b/>
                <w:bCs/>
              </w:rPr>
              <w:t>AP4/8</w:t>
            </w:r>
          </w:p>
        </w:tc>
        <w:tc>
          <w:tcPr>
            <w:tcW w:w="10348" w:type="dxa"/>
          </w:tcPr>
          <w:p w14:paraId="747AEFA3" w14:textId="24980A95" w:rsidR="00F9760C" w:rsidRPr="003E40E8" w:rsidRDefault="00F9760C" w:rsidP="00C23B90">
            <w:pPr>
              <w:rPr>
                <w:rFonts w:ascii="Arial" w:hAnsi="Arial" w:cs="Arial"/>
                <w:bCs/>
              </w:rPr>
            </w:pPr>
            <w:r w:rsidRPr="003E40E8">
              <w:rPr>
                <w:rFonts w:ascii="Arial" w:hAnsi="Arial" w:cs="Arial"/>
                <w:bCs/>
              </w:rPr>
              <w:t>Amend Policy VE2 as follows:</w:t>
            </w:r>
          </w:p>
          <w:p w14:paraId="0E1707EF" w14:textId="77777777" w:rsidR="00F9760C" w:rsidRPr="003E40E8" w:rsidRDefault="00F9760C" w:rsidP="00C23B90">
            <w:pPr>
              <w:rPr>
                <w:rFonts w:ascii="Arial" w:hAnsi="Arial" w:cs="Arial"/>
                <w:b/>
                <w:color w:val="F1A983" w:themeColor="accent2" w:themeTint="99"/>
              </w:rPr>
            </w:pPr>
          </w:p>
          <w:p w14:paraId="10BB0BB6" w14:textId="2B4841F4" w:rsidR="00F9760C" w:rsidRPr="003E40E8" w:rsidRDefault="00F9760C" w:rsidP="00C23B90">
            <w:pPr>
              <w:rPr>
                <w:rFonts w:ascii="Arial" w:hAnsi="Arial" w:cs="Arial"/>
                <w:b/>
                <w:color w:val="F1A983" w:themeColor="accent2" w:themeTint="99"/>
              </w:rPr>
            </w:pPr>
            <w:r w:rsidRPr="003E40E8">
              <w:rPr>
                <w:rFonts w:ascii="Arial" w:hAnsi="Arial" w:cs="Arial"/>
                <w:b/>
                <w:color w:val="F1A983" w:themeColor="accent2" w:themeTint="99"/>
              </w:rPr>
              <w:t>VE2: Holiday Accommodation</w:t>
            </w:r>
          </w:p>
          <w:p w14:paraId="104ACD3E" w14:textId="77777777" w:rsidR="00F9760C" w:rsidRPr="003E40E8" w:rsidRDefault="00F9760C" w:rsidP="00600C2B">
            <w:pPr>
              <w:rPr>
                <w:rFonts w:ascii="Arial" w:hAnsi="Arial" w:cs="Arial"/>
                <w:b/>
                <w:bCs/>
              </w:rPr>
            </w:pPr>
          </w:p>
          <w:p w14:paraId="72BD033B" w14:textId="7C7C409E" w:rsidR="00F9760C" w:rsidRPr="003E40E8" w:rsidRDefault="00F9760C" w:rsidP="00594889">
            <w:pPr>
              <w:ind w:left="383" w:hanging="383"/>
              <w:rPr>
                <w:rFonts w:ascii="Arial" w:hAnsi="Arial" w:cs="Arial"/>
                <w:b/>
                <w:bCs/>
              </w:rPr>
            </w:pPr>
            <w:r w:rsidRPr="003E40E8">
              <w:rPr>
                <w:rFonts w:ascii="Arial" w:hAnsi="Arial" w:cs="Arial"/>
                <w:b/>
                <w:bCs/>
                <w:strike/>
                <w:color w:val="FF0000"/>
              </w:rPr>
              <w:t>1.</w:t>
            </w:r>
            <w:r w:rsidRPr="003E40E8">
              <w:rPr>
                <w:rFonts w:ascii="Arial" w:hAnsi="Arial" w:cs="Arial"/>
                <w:b/>
                <w:bCs/>
              </w:rPr>
              <w:t xml:space="preserve">  </w:t>
            </w:r>
            <w:r w:rsidRPr="003E40E8">
              <w:rPr>
                <w:rFonts w:ascii="Arial" w:hAnsi="Arial" w:cs="Arial"/>
                <w:b/>
                <w:bCs/>
                <w:color w:val="00B050"/>
              </w:rPr>
              <w:t xml:space="preserve">a) </w:t>
            </w:r>
            <w:r w:rsidRPr="003E40E8">
              <w:rPr>
                <w:rFonts w:ascii="Arial" w:hAnsi="Arial" w:cs="Arial"/>
                <w:b/>
                <w:bCs/>
              </w:rPr>
              <w:t xml:space="preserve">Proposals for high quality serviced </w:t>
            </w:r>
            <w:r w:rsidRPr="003E40E8">
              <w:rPr>
                <w:rFonts w:ascii="Arial" w:hAnsi="Arial" w:cs="Arial"/>
                <w:b/>
                <w:bCs/>
                <w:color w:val="00B050"/>
              </w:rPr>
              <w:t>and self-catering</w:t>
            </w:r>
            <w:r w:rsidRPr="003E40E8">
              <w:rPr>
                <w:rFonts w:ascii="Arial" w:hAnsi="Arial" w:cs="Arial"/>
                <w:b/>
                <w:bCs/>
              </w:rPr>
              <w:t xml:space="preserve"> accommodation, including appropriate extensions to existing accommodation, will be permitted where they are located within, or directly related to a defined settlement (Policy SP3).</w:t>
            </w:r>
          </w:p>
          <w:p w14:paraId="3197A0E0" w14:textId="77777777" w:rsidR="00F9760C" w:rsidRPr="003E40E8" w:rsidRDefault="00F9760C" w:rsidP="00594889">
            <w:pPr>
              <w:rPr>
                <w:rFonts w:ascii="Arial" w:hAnsi="Arial" w:cs="Arial"/>
                <w:b/>
                <w:bCs/>
              </w:rPr>
            </w:pPr>
          </w:p>
          <w:p w14:paraId="5831DE86" w14:textId="6BA11110" w:rsidR="00F9760C" w:rsidRPr="003E40E8" w:rsidRDefault="00F9760C" w:rsidP="00594889">
            <w:pPr>
              <w:ind w:left="383" w:hanging="425"/>
              <w:rPr>
                <w:rFonts w:ascii="Arial" w:hAnsi="Arial" w:cs="Arial"/>
                <w:b/>
                <w:bCs/>
              </w:rPr>
            </w:pPr>
            <w:r w:rsidRPr="003E40E8">
              <w:rPr>
                <w:rFonts w:ascii="Arial" w:hAnsi="Arial" w:cs="Arial"/>
                <w:b/>
                <w:bCs/>
                <w:strike/>
                <w:color w:val="FF0000"/>
              </w:rPr>
              <w:t>2.</w:t>
            </w:r>
            <w:r w:rsidRPr="003E40E8">
              <w:rPr>
                <w:rFonts w:ascii="Arial" w:hAnsi="Arial" w:cs="Arial"/>
                <w:b/>
                <w:bCs/>
                <w:color w:val="FF0000"/>
              </w:rPr>
              <w:t xml:space="preserve">  </w:t>
            </w:r>
            <w:r w:rsidRPr="003E40E8">
              <w:rPr>
                <w:rFonts w:ascii="Arial" w:hAnsi="Arial" w:cs="Arial"/>
                <w:b/>
                <w:bCs/>
                <w:color w:val="00B050"/>
              </w:rPr>
              <w:t xml:space="preserve">b) </w:t>
            </w:r>
            <w:r w:rsidRPr="003E40E8">
              <w:rPr>
                <w:rFonts w:ascii="Arial" w:hAnsi="Arial" w:cs="Arial"/>
                <w:b/>
                <w:bCs/>
              </w:rPr>
              <w:t xml:space="preserve">Proposals for </w:t>
            </w:r>
            <w:r w:rsidRPr="003E40E8">
              <w:rPr>
                <w:rFonts w:ascii="Arial" w:hAnsi="Arial" w:cs="Arial"/>
                <w:b/>
                <w:bCs/>
                <w:color w:val="00B050"/>
              </w:rPr>
              <w:t xml:space="preserve">high quality </w:t>
            </w:r>
            <w:r w:rsidRPr="003E40E8">
              <w:rPr>
                <w:rFonts w:ascii="Arial" w:hAnsi="Arial" w:cs="Arial"/>
                <w:b/>
                <w:bCs/>
              </w:rPr>
              <w:t xml:space="preserve">serviced and self-catering accommodation that are located outside </w:t>
            </w:r>
            <w:r w:rsidRPr="003E40E8">
              <w:rPr>
                <w:rFonts w:ascii="Arial" w:hAnsi="Arial" w:cs="Arial"/>
                <w:b/>
                <w:bCs/>
                <w:strike/>
                <w:color w:val="FF0000"/>
              </w:rPr>
              <w:t>of the above locations</w:t>
            </w:r>
            <w:r w:rsidRPr="003E40E8">
              <w:rPr>
                <w:rFonts w:ascii="Arial" w:hAnsi="Arial" w:cs="Arial"/>
                <w:b/>
                <w:bCs/>
              </w:rPr>
              <w:t xml:space="preserve"> </w:t>
            </w:r>
            <w:r w:rsidRPr="003E40E8">
              <w:rPr>
                <w:rFonts w:ascii="Arial" w:hAnsi="Arial" w:cs="Arial"/>
                <w:b/>
                <w:bCs/>
                <w:color w:val="0070C0"/>
                <w:highlight w:val="yellow"/>
              </w:rPr>
              <w:t>of</w:t>
            </w:r>
            <w:r w:rsidRPr="003E40E8">
              <w:rPr>
                <w:rFonts w:ascii="Arial" w:hAnsi="Arial" w:cs="Arial"/>
                <w:b/>
                <w:bCs/>
                <w:color w:val="0070C0"/>
              </w:rPr>
              <w:t xml:space="preserve"> </w:t>
            </w:r>
            <w:r w:rsidRPr="003E40E8">
              <w:rPr>
                <w:rFonts w:ascii="Arial" w:hAnsi="Arial" w:cs="Arial"/>
                <w:b/>
                <w:bCs/>
                <w:color w:val="00B050"/>
              </w:rPr>
              <w:t xml:space="preserve">or are not directly related to a defined settlement (Policy SP3) </w:t>
            </w:r>
            <w:r w:rsidRPr="003E40E8">
              <w:rPr>
                <w:rFonts w:ascii="Arial" w:hAnsi="Arial" w:cs="Arial"/>
                <w:b/>
                <w:bCs/>
              </w:rPr>
              <w:t xml:space="preserve">will only be permitted where they consist of the re-use and adaptation (including conversion) of existing buildings in conjunction with </w:t>
            </w:r>
            <w:r w:rsidRPr="003E40E8">
              <w:rPr>
                <w:rFonts w:ascii="Arial" w:hAnsi="Arial" w:cs="Arial"/>
                <w:b/>
                <w:bCs/>
                <w:strike/>
                <w:highlight w:val="yellow"/>
              </w:rPr>
              <w:t>p</w:t>
            </w:r>
            <w:r w:rsidRPr="003E40E8">
              <w:rPr>
                <w:rFonts w:ascii="Arial" w:hAnsi="Arial" w:cs="Arial"/>
                <w:b/>
                <w:bCs/>
                <w:color w:val="0070C0"/>
                <w:highlight w:val="yellow"/>
              </w:rPr>
              <w:t>P</w:t>
            </w:r>
            <w:r w:rsidRPr="003E40E8">
              <w:rPr>
                <w:rFonts w:ascii="Arial" w:hAnsi="Arial" w:cs="Arial"/>
                <w:b/>
                <w:bCs/>
              </w:rPr>
              <w:t xml:space="preserve">olicy </w:t>
            </w:r>
            <w:r w:rsidRPr="003E40E8">
              <w:rPr>
                <w:rFonts w:ascii="Arial" w:hAnsi="Arial" w:cs="Arial"/>
                <w:b/>
                <w:bCs/>
                <w:strike/>
                <w:color w:val="FF0000"/>
              </w:rPr>
              <w:t xml:space="preserve">RD4 </w:t>
            </w:r>
            <w:r w:rsidRPr="003E40E8">
              <w:rPr>
                <w:rFonts w:ascii="Arial" w:hAnsi="Arial" w:cs="Arial"/>
                <w:b/>
                <w:bCs/>
                <w:color w:val="00B050"/>
              </w:rPr>
              <w:t>RD2</w:t>
            </w:r>
            <w:r w:rsidRPr="003E40E8">
              <w:rPr>
                <w:rFonts w:ascii="Arial" w:hAnsi="Arial" w:cs="Arial"/>
                <w:b/>
                <w:bCs/>
              </w:rPr>
              <w:t>.</w:t>
            </w:r>
          </w:p>
          <w:p w14:paraId="68B98F88" w14:textId="77777777" w:rsidR="00F9760C" w:rsidRPr="003E40E8" w:rsidRDefault="00F9760C" w:rsidP="0066133F">
            <w:pPr>
              <w:ind w:left="720"/>
              <w:rPr>
                <w:rFonts w:ascii="Arial" w:hAnsi="Arial" w:cs="Arial"/>
                <w:b/>
                <w:bCs/>
              </w:rPr>
            </w:pPr>
          </w:p>
          <w:p w14:paraId="0C32B0B2" w14:textId="77777777" w:rsidR="00F9760C" w:rsidRPr="003E40E8" w:rsidRDefault="00F9760C" w:rsidP="00C23B90">
            <w:pPr>
              <w:rPr>
                <w:rFonts w:ascii="Arial" w:hAnsi="Arial" w:cs="Arial"/>
                <w:b/>
                <w:bCs/>
              </w:rPr>
            </w:pPr>
            <w:r w:rsidRPr="003E40E8">
              <w:rPr>
                <w:rFonts w:ascii="Arial" w:hAnsi="Arial" w:cs="Arial"/>
                <w:b/>
                <w:bCs/>
              </w:rPr>
              <w:t>All proposals set out above should reflect and respect the role and function and sense of place of the area, most notably in terms of scale, type, character, design, layout and appearance - as well as those uses already located in the vicinity of the site.</w:t>
            </w:r>
          </w:p>
          <w:p w14:paraId="27907C2C" w14:textId="77777777" w:rsidR="00F9760C" w:rsidRPr="003E40E8" w:rsidRDefault="00F9760C" w:rsidP="008173CE">
            <w:pPr>
              <w:rPr>
                <w:rFonts w:ascii="Arial" w:hAnsi="Arial" w:cs="Arial"/>
              </w:rPr>
            </w:pPr>
          </w:p>
        </w:tc>
        <w:tc>
          <w:tcPr>
            <w:tcW w:w="2268" w:type="dxa"/>
          </w:tcPr>
          <w:p w14:paraId="11EA4275" w14:textId="6AEB9214" w:rsidR="00F9760C" w:rsidRPr="003E40E8" w:rsidRDefault="00F9760C" w:rsidP="00BA7067">
            <w:pPr>
              <w:rPr>
                <w:rFonts w:ascii="Arial" w:hAnsi="Arial" w:cs="Arial"/>
              </w:rPr>
            </w:pPr>
            <w:r w:rsidRPr="003E40E8">
              <w:rPr>
                <w:rFonts w:ascii="Arial" w:hAnsi="Arial" w:cs="Arial"/>
              </w:rPr>
              <w:t>Subject to the suggested amendment</w:t>
            </w:r>
            <w:r>
              <w:rPr>
                <w:rFonts w:ascii="Arial" w:hAnsi="Arial" w:cs="Arial"/>
              </w:rPr>
              <w:t>s</w:t>
            </w:r>
            <w:r w:rsidRPr="003E40E8">
              <w:rPr>
                <w:rFonts w:ascii="Arial" w:hAnsi="Arial" w:cs="Arial"/>
              </w:rPr>
              <w:t xml:space="preserve"> the changes are agreed.</w:t>
            </w:r>
          </w:p>
          <w:p w14:paraId="6CF86671" w14:textId="14F57C89" w:rsidR="00F9760C" w:rsidRPr="003E40E8" w:rsidRDefault="00F9760C" w:rsidP="008173CE">
            <w:pPr>
              <w:rPr>
                <w:rFonts w:ascii="Arial" w:hAnsi="Arial" w:cs="Arial"/>
              </w:rPr>
            </w:pPr>
          </w:p>
        </w:tc>
      </w:tr>
      <w:tr w:rsidR="00F9760C" w:rsidRPr="003E40E8" w14:paraId="3E0A0C40" w14:textId="71D74B65" w:rsidTr="00F9760C">
        <w:tc>
          <w:tcPr>
            <w:tcW w:w="1129" w:type="dxa"/>
          </w:tcPr>
          <w:p w14:paraId="52A420CC" w14:textId="06A7B000" w:rsidR="00F9760C" w:rsidRPr="003E40E8" w:rsidRDefault="00F9760C" w:rsidP="008173CE">
            <w:pPr>
              <w:spacing w:line="276" w:lineRule="auto"/>
              <w:rPr>
                <w:rFonts w:ascii="Arial" w:hAnsi="Arial" w:cs="Arial"/>
              </w:rPr>
            </w:pPr>
            <w:r w:rsidRPr="003E40E8">
              <w:rPr>
                <w:rFonts w:ascii="Arial" w:hAnsi="Arial" w:cs="Arial"/>
                <w:b/>
                <w:bCs/>
              </w:rPr>
              <w:t>AP4/9</w:t>
            </w:r>
            <w:r w:rsidRPr="003E40E8">
              <w:rPr>
                <w:rFonts w:ascii="Arial" w:hAnsi="Arial" w:cs="Arial"/>
              </w:rPr>
              <w:t xml:space="preserve"> </w:t>
            </w:r>
          </w:p>
          <w:p w14:paraId="1E363AAF" w14:textId="368A9747" w:rsidR="00F9760C" w:rsidRPr="003E40E8" w:rsidRDefault="00F9760C" w:rsidP="00960812">
            <w:pPr>
              <w:pStyle w:val="ListParagraph"/>
              <w:spacing w:line="276" w:lineRule="auto"/>
              <w:ind w:left="360"/>
              <w:rPr>
                <w:rFonts w:ascii="Arial" w:hAnsi="Arial" w:cs="Arial"/>
              </w:rPr>
            </w:pPr>
          </w:p>
        </w:tc>
        <w:tc>
          <w:tcPr>
            <w:tcW w:w="10348" w:type="dxa"/>
          </w:tcPr>
          <w:p w14:paraId="2176142F" w14:textId="60CA7F33" w:rsidR="00F9760C" w:rsidRPr="003E40E8" w:rsidRDefault="00F9760C" w:rsidP="008173CE">
            <w:pPr>
              <w:rPr>
                <w:rFonts w:ascii="Arial" w:hAnsi="Arial" w:cs="Arial"/>
              </w:rPr>
            </w:pPr>
            <w:r w:rsidRPr="003E40E8">
              <w:rPr>
                <w:rFonts w:ascii="Arial" w:hAnsi="Arial" w:cs="Arial"/>
              </w:rPr>
              <w:t xml:space="preserve">This Action Point is a repeat of </w:t>
            </w:r>
            <w:r w:rsidRPr="003E40E8">
              <w:rPr>
                <w:rFonts w:ascii="Arial" w:hAnsi="Arial" w:cs="Arial"/>
                <w:b/>
                <w:bCs/>
              </w:rPr>
              <w:t>AP4/8</w:t>
            </w:r>
          </w:p>
        </w:tc>
        <w:tc>
          <w:tcPr>
            <w:tcW w:w="2268" w:type="dxa"/>
          </w:tcPr>
          <w:p w14:paraId="49F102ED" w14:textId="21034186" w:rsidR="00F9760C" w:rsidRPr="003E40E8" w:rsidRDefault="00F9760C" w:rsidP="008173CE">
            <w:pPr>
              <w:rPr>
                <w:rFonts w:ascii="Arial" w:hAnsi="Arial" w:cs="Arial"/>
              </w:rPr>
            </w:pPr>
          </w:p>
        </w:tc>
      </w:tr>
      <w:tr w:rsidR="00F9760C" w:rsidRPr="003E40E8" w14:paraId="3899D417" w14:textId="4DDC638B" w:rsidTr="00F9760C">
        <w:tc>
          <w:tcPr>
            <w:tcW w:w="1129" w:type="dxa"/>
          </w:tcPr>
          <w:p w14:paraId="42302C12" w14:textId="65BCAEC6" w:rsidR="00F9760C" w:rsidRPr="003E40E8" w:rsidRDefault="00F9760C" w:rsidP="004B17C9">
            <w:pPr>
              <w:spacing w:line="276" w:lineRule="auto"/>
              <w:rPr>
                <w:rFonts w:ascii="Arial" w:hAnsi="Arial" w:cs="Arial"/>
              </w:rPr>
            </w:pPr>
            <w:r w:rsidRPr="003E40E8">
              <w:rPr>
                <w:rFonts w:ascii="Arial" w:hAnsi="Arial" w:cs="Arial"/>
                <w:b/>
                <w:bCs/>
              </w:rPr>
              <w:t>AP4/10</w:t>
            </w:r>
            <w:r w:rsidRPr="003E40E8">
              <w:rPr>
                <w:rFonts w:ascii="Arial" w:hAnsi="Arial" w:cs="Arial"/>
              </w:rPr>
              <w:t xml:space="preserve"> </w:t>
            </w:r>
          </w:p>
        </w:tc>
        <w:tc>
          <w:tcPr>
            <w:tcW w:w="10348" w:type="dxa"/>
          </w:tcPr>
          <w:p w14:paraId="4896449D" w14:textId="4F8D12D0" w:rsidR="00F9760C" w:rsidRPr="003E40E8" w:rsidRDefault="00F9760C" w:rsidP="00147D66">
            <w:pPr>
              <w:rPr>
                <w:rFonts w:ascii="Arial" w:hAnsi="Arial" w:cs="Arial"/>
                <w:bCs/>
              </w:rPr>
            </w:pPr>
            <w:r w:rsidRPr="003E40E8">
              <w:rPr>
                <w:rFonts w:ascii="Arial" w:hAnsi="Arial" w:cs="Arial"/>
                <w:bCs/>
              </w:rPr>
              <w:t xml:space="preserve">Criterion b of Policy </w:t>
            </w:r>
            <w:r w:rsidRPr="003E40E8">
              <w:rPr>
                <w:rFonts w:ascii="Arial" w:hAnsi="Arial" w:cs="Arial"/>
                <w:b/>
              </w:rPr>
              <w:t>VE3</w:t>
            </w:r>
            <w:r w:rsidRPr="003E40E8">
              <w:rPr>
                <w:rFonts w:ascii="Arial" w:hAnsi="Arial" w:cs="Arial"/>
                <w:bCs/>
              </w:rPr>
              <w:t xml:space="preserve"> has been amended to reflect the fact that the mention of proposals not resulting in an excessive area of hardstanding is already in paragraph 11.254 of the reasoned justification.</w:t>
            </w:r>
          </w:p>
          <w:p w14:paraId="0A418B1E" w14:textId="77777777" w:rsidR="00F9760C" w:rsidRPr="003E40E8" w:rsidRDefault="00F9760C" w:rsidP="00147D66">
            <w:pPr>
              <w:rPr>
                <w:rFonts w:ascii="Arial" w:hAnsi="Arial" w:cs="Arial"/>
                <w:b/>
                <w:color w:val="F1A983" w:themeColor="accent2" w:themeTint="99"/>
              </w:rPr>
            </w:pPr>
          </w:p>
          <w:p w14:paraId="1C86ED09" w14:textId="47D3250F" w:rsidR="00F9760C" w:rsidRPr="003E40E8" w:rsidRDefault="00F9760C" w:rsidP="00147D66">
            <w:pPr>
              <w:rPr>
                <w:rFonts w:ascii="Arial" w:hAnsi="Arial" w:cs="Arial"/>
                <w:b/>
                <w:color w:val="F1A983" w:themeColor="accent2" w:themeTint="99"/>
              </w:rPr>
            </w:pPr>
            <w:r w:rsidRPr="003E40E8">
              <w:rPr>
                <w:rFonts w:ascii="Arial" w:hAnsi="Arial" w:cs="Arial"/>
                <w:b/>
                <w:color w:val="F1A983" w:themeColor="accent2" w:themeTint="99"/>
              </w:rPr>
              <w:t>VE3: Touring Caravan, Camping and Non - Permanent Alternative Camping Accommodation</w:t>
            </w:r>
          </w:p>
          <w:p w14:paraId="5BE2EA7B" w14:textId="77777777" w:rsidR="00F9760C" w:rsidRPr="003E40E8" w:rsidRDefault="00F9760C" w:rsidP="00147D66">
            <w:pPr>
              <w:rPr>
                <w:rFonts w:ascii="Arial" w:hAnsi="Arial" w:cs="Arial"/>
                <w:b/>
                <w:bCs/>
              </w:rPr>
            </w:pPr>
          </w:p>
          <w:p w14:paraId="7F4044D6" w14:textId="5E179BD9" w:rsidR="00F9760C" w:rsidRPr="003E40E8" w:rsidRDefault="00F9760C" w:rsidP="00147D66">
            <w:pPr>
              <w:rPr>
                <w:rFonts w:ascii="Arial" w:hAnsi="Arial" w:cs="Arial"/>
                <w:b/>
                <w:bCs/>
              </w:rPr>
            </w:pPr>
            <w:r w:rsidRPr="003E40E8">
              <w:rPr>
                <w:rFonts w:ascii="Arial" w:hAnsi="Arial" w:cs="Arial"/>
                <w:b/>
                <w:bCs/>
              </w:rPr>
              <w:t xml:space="preserve">Proposals for new </w:t>
            </w:r>
            <w:r w:rsidRPr="003E40E8">
              <w:rPr>
                <w:rFonts w:ascii="Arial" w:hAnsi="Arial" w:cs="Arial"/>
                <w:b/>
                <w:bCs/>
                <w:color w:val="00B050"/>
              </w:rPr>
              <w:t xml:space="preserve">touring caravan, camping and non-permanent alternative camping accommodation </w:t>
            </w:r>
            <w:r w:rsidRPr="003E40E8">
              <w:rPr>
                <w:rFonts w:ascii="Arial" w:hAnsi="Arial" w:cs="Arial"/>
                <w:b/>
                <w:bCs/>
              </w:rPr>
              <w:t xml:space="preserve">sites, </w:t>
            </w:r>
            <w:r w:rsidRPr="003E40E8">
              <w:rPr>
                <w:rFonts w:ascii="Arial" w:hAnsi="Arial" w:cs="Arial"/>
                <w:b/>
                <w:bCs/>
                <w:strike/>
                <w:color w:val="FF0000"/>
              </w:rPr>
              <w:t>and for</w:t>
            </w:r>
            <w:r w:rsidRPr="003E40E8">
              <w:rPr>
                <w:rFonts w:ascii="Arial" w:hAnsi="Arial" w:cs="Arial"/>
                <w:b/>
                <w:bCs/>
                <w:color w:val="FF0000"/>
              </w:rPr>
              <w:t xml:space="preserve"> </w:t>
            </w:r>
            <w:r w:rsidRPr="003E40E8">
              <w:rPr>
                <w:rFonts w:ascii="Arial" w:hAnsi="Arial" w:cs="Arial"/>
                <w:b/>
                <w:bCs/>
                <w:color w:val="00B050"/>
              </w:rPr>
              <w:t xml:space="preserve">as well as </w:t>
            </w:r>
            <w:r w:rsidRPr="003E40E8">
              <w:rPr>
                <w:rFonts w:ascii="Arial" w:hAnsi="Arial" w:cs="Arial"/>
                <w:b/>
                <w:bCs/>
              </w:rPr>
              <w:t>extensions, improvements or the intensification of existing sites, will be permitted where they reflect and respect the role and function and sense of place of the area, as well as the following:</w:t>
            </w:r>
          </w:p>
          <w:p w14:paraId="5B390EC0" w14:textId="77777777" w:rsidR="00F9760C" w:rsidRPr="003E40E8" w:rsidRDefault="00F9760C" w:rsidP="00147D66">
            <w:pPr>
              <w:rPr>
                <w:rFonts w:ascii="Arial" w:hAnsi="Arial" w:cs="Arial"/>
                <w:b/>
                <w:bCs/>
              </w:rPr>
            </w:pPr>
          </w:p>
          <w:p w14:paraId="5F9DCC63" w14:textId="77777777" w:rsidR="00F9760C" w:rsidRPr="003E40E8" w:rsidRDefault="00F9760C" w:rsidP="00147D66">
            <w:pPr>
              <w:numPr>
                <w:ilvl w:val="0"/>
                <w:numId w:val="18"/>
              </w:numPr>
              <w:rPr>
                <w:rFonts w:ascii="Arial" w:hAnsi="Arial" w:cs="Arial"/>
                <w:b/>
                <w:bCs/>
              </w:rPr>
            </w:pPr>
            <w:r w:rsidRPr="003E40E8">
              <w:rPr>
                <w:rFonts w:ascii="Arial" w:hAnsi="Arial" w:cs="Arial"/>
                <w:b/>
                <w:bCs/>
              </w:rPr>
              <w:t>they are of high quality in terms of design, layout and appearance, and will not have an unacceptable adverse effect upon the surrounding landscape, seascape and/or townscape;</w:t>
            </w:r>
          </w:p>
          <w:p w14:paraId="43B6DB8A" w14:textId="7BFE0E1E" w:rsidR="00F9760C" w:rsidRPr="003E40E8" w:rsidRDefault="00F9760C" w:rsidP="00147D66">
            <w:pPr>
              <w:numPr>
                <w:ilvl w:val="0"/>
                <w:numId w:val="18"/>
              </w:numPr>
              <w:rPr>
                <w:rFonts w:ascii="Arial" w:hAnsi="Arial" w:cs="Arial"/>
                <w:b/>
                <w:bCs/>
              </w:rPr>
            </w:pPr>
            <w:r w:rsidRPr="003E40E8">
              <w:rPr>
                <w:rFonts w:ascii="Arial" w:hAnsi="Arial" w:cs="Arial"/>
                <w:b/>
                <w:bCs/>
                <w:strike/>
                <w:color w:val="FF0000"/>
              </w:rPr>
              <w:t>they will not result in an excessive area of hard standing</w:t>
            </w:r>
            <w:r w:rsidRPr="003E40E8">
              <w:rPr>
                <w:rFonts w:ascii="Arial" w:hAnsi="Arial" w:cs="Arial"/>
                <w:b/>
                <w:bCs/>
              </w:rPr>
              <w:t xml:space="preserve">, </w:t>
            </w:r>
            <w:r w:rsidRPr="003E40E8">
              <w:rPr>
                <w:rFonts w:ascii="Arial" w:hAnsi="Arial" w:cs="Arial"/>
                <w:b/>
                <w:bCs/>
                <w:strike/>
                <w:color w:val="FF0000"/>
              </w:rPr>
              <w:t>and</w:t>
            </w:r>
            <w:r w:rsidRPr="003E40E8">
              <w:rPr>
                <w:rFonts w:ascii="Arial" w:hAnsi="Arial" w:cs="Arial"/>
                <w:b/>
                <w:bCs/>
                <w:color w:val="FF0000"/>
              </w:rPr>
              <w:t xml:space="preserve"> </w:t>
            </w:r>
            <w:r w:rsidRPr="003E40E8">
              <w:rPr>
                <w:rFonts w:ascii="Arial" w:hAnsi="Arial" w:cs="Arial"/>
                <w:b/>
                <w:bCs/>
              </w:rPr>
              <w:t xml:space="preserve">the accommodation units can </w:t>
            </w:r>
            <w:r w:rsidRPr="003E40E8">
              <w:rPr>
                <w:rFonts w:ascii="Arial" w:hAnsi="Arial" w:cs="Arial"/>
                <w:b/>
                <w:bCs/>
                <w:strike/>
                <w:color w:val="FF0000"/>
              </w:rPr>
              <w:t>easily</w:t>
            </w:r>
            <w:r w:rsidRPr="003E40E8">
              <w:rPr>
                <w:rFonts w:ascii="Arial" w:hAnsi="Arial" w:cs="Arial"/>
                <w:b/>
                <w:bCs/>
              </w:rPr>
              <w:t xml:space="preserve"> </w:t>
            </w:r>
            <w:r w:rsidRPr="003E40E8">
              <w:rPr>
                <w:rFonts w:ascii="Arial" w:hAnsi="Arial" w:cs="Arial"/>
                <w:b/>
                <w:bCs/>
                <w:color w:val="00B050"/>
              </w:rPr>
              <w:t>readily</w:t>
            </w:r>
            <w:r w:rsidRPr="003E40E8">
              <w:rPr>
                <w:rFonts w:ascii="Arial" w:hAnsi="Arial" w:cs="Arial"/>
                <w:b/>
                <w:bCs/>
              </w:rPr>
              <w:t xml:space="preserve"> be removed from the site;</w:t>
            </w:r>
          </w:p>
          <w:p w14:paraId="59111459" w14:textId="77777777" w:rsidR="00F9760C" w:rsidRPr="003E40E8" w:rsidRDefault="00F9760C" w:rsidP="00147D66">
            <w:pPr>
              <w:numPr>
                <w:ilvl w:val="0"/>
                <w:numId w:val="18"/>
              </w:numPr>
              <w:rPr>
                <w:rFonts w:ascii="Arial" w:hAnsi="Arial" w:cs="Arial"/>
                <w:b/>
                <w:bCs/>
              </w:rPr>
            </w:pPr>
            <w:r w:rsidRPr="003E40E8">
              <w:rPr>
                <w:rFonts w:ascii="Arial" w:hAnsi="Arial" w:cs="Arial"/>
                <w:b/>
                <w:bCs/>
              </w:rPr>
              <w:t>they will not result in an over concentration of sites within the area;</w:t>
            </w:r>
          </w:p>
          <w:p w14:paraId="7F4684A7" w14:textId="77777777" w:rsidR="00F9760C" w:rsidRPr="003E40E8" w:rsidRDefault="00F9760C" w:rsidP="00147D66">
            <w:pPr>
              <w:numPr>
                <w:ilvl w:val="0"/>
                <w:numId w:val="18"/>
              </w:numPr>
              <w:rPr>
                <w:rFonts w:ascii="Arial" w:hAnsi="Arial" w:cs="Arial"/>
                <w:b/>
                <w:bCs/>
              </w:rPr>
            </w:pPr>
            <w:r w:rsidRPr="003E40E8">
              <w:rPr>
                <w:rFonts w:ascii="Arial" w:hAnsi="Arial" w:cs="Arial"/>
                <w:b/>
                <w:bCs/>
              </w:rPr>
              <w:t>they are suitably located in relation to the main highway network and adequate access can be provided without detriment to the natural and built environment;</w:t>
            </w:r>
          </w:p>
          <w:p w14:paraId="4F5BF134" w14:textId="77777777" w:rsidR="00F9760C" w:rsidRPr="003E40E8" w:rsidRDefault="00F9760C" w:rsidP="00147D66">
            <w:pPr>
              <w:numPr>
                <w:ilvl w:val="0"/>
                <w:numId w:val="18"/>
              </w:numPr>
              <w:rPr>
                <w:rFonts w:ascii="Arial" w:hAnsi="Arial" w:cs="Arial"/>
                <w:b/>
                <w:bCs/>
              </w:rPr>
            </w:pPr>
            <w:r w:rsidRPr="003E40E8">
              <w:rPr>
                <w:rFonts w:ascii="Arial" w:hAnsi="Arial" w:cs="Arial"/>
                <w:b/>
                <w:bCs/>
              </w:rPr>
              <w:t>the accommodation is used for touring purposes only, with occupation limited to holiday use.</w:t>
            </w:r>
          </w:p>
          <w:p w14:paraId="57B656C2" w14:textId="77777777" w:rsidR="00F9760C" w:rsidRPr="003E40E8" w:rsidRDefault="00F9760C" w:rsidP="00666788">
            <w:pPr>
              <w:ind w:left="720"/>
              <w:rPr>
                <w:rFonts w:ascii="Arial" w:hAnsi="Arial" w:cs="Arial"/>
                <w:b/>
                <w:bCs/>
              </w:rPr>
            </w:pPr>
          </w:p>
          <w:p w14:paraId="15413F85" w14:textId="77777777" w:rsidR="00F9760C" w:rsidRPr="003E40E8" w:rsidRDefault="00F9760C" w:rsidP="00147D66">
            <w:pPr>
              <w:rPr>
                <w:rFonts w:ascii="Arial" w:hAnsi="Arial" w:cs="Arial"/>
                <w:b/>
                <w:bCs/>
              </w:rPr>
            </w:pPr>
            <w:r w:rsidRPr="003E40E8">
              <w:rPr>
                <w:rFonts w:ascii="Arial" w:hAnsi="Arial" w:cs="Arial"/>
                <w:b/>
                <w:bCs/>
              </w:rPr>
              <w:t>Proposals which include a need for ancillary structures should demonstrate that a sequential approach has been considered, commencing with the re-use of existing buildings, followed by the need to construct new buildings.</w:t>
            </w:r>
          </w:p>
          <w:p w14:paraId="34B0A888" w14:textId="77777777" w:rsidR="00F9760C" w:rsidRPr="003E40E8" w:rsidRDefault="00F9760C" w:rsidP="00147D66">
            <w:pPr>
              <w:rPr>
                <w:rFonts w:ascii="Arial" w:hAnsi="Arial" w:cs="Arial"/>
                <w:b/>
                <w:bCs/>
              </w:rPr>
            </w:pPr>
          </w:p>
          <w:p w14:paraId="032E8CD0" w14:textId="77777777" w:rsidR="00F9760C" w:rsidRPr="003E40E8" w:rsidRDefault="00F9760C" w:rsidP="00147D66">
            <w:pPr>
              <w:rPr>
                <w:rFonts w:ascii="Arial" w:hAnsi="Arial" w:cs="Arial"/>
                <w:b/>
                <w:bCs/>
              </w:rPr>
            </w:pPr>
            <w:r w:rsidRPr="003E40E8">
              <w:rPr>
                <w:rFonts w:ascii="Arial" w:hAnsi="Arial" w:cs="Arial"/>
                <w:b/>
                <w:bCs/>
              </w:rPr>
              <w:t>New buildings will only be permitted where they are appropriate in terms of their siting, need and scale.</w:t>
            </w:r>
          </w:p>
          <w:p w14:paraId="77BC1336" w14:textId="77777777" w:rsidR="00F9760C" w:rsidRPr="003E40E8" w:rsidRDefault="00F9760C" w:rsidP="00147D66">
            <w:pPr>
              <w:rPr>
                <w:rFonts w:ascii="Arial" w:hAnsi="Arial" w:cs="Arial"/>
              </w:rPr>
            </w:pPr>
          </w:p>
          <w:p w14:paraId="1D16EE48" w14:textId="3F6A16AF" w:rsidR="00F9760C" w:rsidRPr="003E40E8" w:rsidRDefault="00F9760C" w:rsidP="00147D66">
            <w:pPr>
              <w:rPr>
                <w:rFonts w:ascii="Arial" w:hAnsi="Arial" w:cs="Arial"/>
              </w:rPr>
            </w:pPr>
            <w:r w:rsidRPr="003E40E8">
              <w:rPr>
                <w:rFonts w:ascii="Arial" w:hAnsi="Arial" w:cs="Arial"/>
              </w:rPr>
              <w:t>---------------------------------------------------------------------------------------------------------</w:t>
            </w:r>
          </w:p>
          <w:p w14:paraId="7E5E8593" w14:textId="77777777" w:rsidR="00F9760C" w:rsidRPr="003E40E8" w:rsidRDefault="00F9760C" w:rsidP="00147D66">
            <w:pPr>
              <w:rPr>
                <w:rFonts w:ascii="Arial" w:hAnsi="Arial" w:cs="Arial"/>
              </w:rPr>
            </w:pPr>
          </w:p>
          <w:p w14:paraId="1917DB73" w14:textId="494237EF" w:rsidR="00F9760C" w:rsidRPr="003E40E8" w:rsidRDefault="00F9760C" w:rsidP="00147D66">
            <w:pPr>
              <w:rPr>
                <w:rFonts w:ascii="Arial" w:hAnsi="Arial" w:cs="Arial"/>
                <w:sz w:val="22"/>
                <w:szCs w:val="22"/>
              </w:rPr>
            </w:pPr>
            <w:r w:rsidRPr="003E40E8">
              <w:rPr>
                <w:rFonts w:ascii="Arial" w:hAnsi="Arial" w:cs="Arial"/>
                <w:b/>
                <w:sz w:val="22"/>
                <w:szCs w:val="22"/>
              </w:rPr>
              <w:t xml:space="preserve">The following is to be added as a new paragraph between paragraph 11.254 and paragraph 11.255  </w:t>
            </w:r>
          </w:p>
          <w:p w14:paraId="38235031" w14:textId="77777777" w:rsidR="00F9760C" w:rsidRPr="003E40E8" w:rsidRDefault="00F9760C" w:rsidP="00147D66">
            <w:pPr>
              <w:rPr>
                <w:rFonts w:ascii="Arial" w:hAnsi="Arial" w:cs="Arial"/>
                <w:sz w:val="22"/>
                <w:szCs w:val="22"/>
              </w:rPr>
            </w:pPr>
          </w:p>
          <w:p w14:paraId="15712840" w14:textId="67F3CB61" w:rsidR="00F9760C" w:rsidRPr="003E40E8" w:rsidRDefault="00F9760C" w:rsidP="00147D66">
            <w:pPr>
              <w:rPr>
                <w:rFonts w:ascii="Arial" w:hAnsi="Arial" w:cs="Arial"/>
                <w:color w:val="00B050"/>
                <w:sz w:val="22"/>
                <w:szCs w:val="22"/>
              </w:rPr>
            </w:pPr>
            <w:r w:rsidRPr="003E40E8">
              <w:rPr>
                <w:rFonts w:ascii="Arial" w:hAnsi="Arial" w:cs="Arial"/>
                <w:color w:val="00B050"/>
                <w:sz w:val="22"/>
                <w:szCs w:val="22"/>
              </w:rPr>
              <w:lastRenderedPageBreak/>
              <w:t>The term "over concentration" in the context of this Policy refers to the proliferation of touring caravans, camping, and alternative non-permanent camping sites leading to adverse impacts on the character, function, and amenity of the locality. The number and density of similar facilities in the area should be considered as well as their pattern of distribution and whether the cumulative visual or environmental impact</w:t>
            </w:r>
            <w:r w:rsidRPr="003E40E8">
              <w:rPr>
                <w:rFonts w:ascii="Arial" w:hAnsi="Arial" w:cs="Arial"/>
                <w:color w:val="0070C0"/>
                <w:sz w:val="22"/>
                <w:szCs w:val="22"/>
                <w:highlight w:val="yellow"/>
              </w:rPr>
              <w:t>s</w:t>
            </w:r>
            <w:r w:rsidRPr="003E40E8">
              <w:rPr>
                <w:rFonts w:ascii="Arial" w:hAnsi="Arial" w:cs="Arial"/>
                <w:color w:val="00B050"/>
                <w:sz w:val="22"/>
                <w:szCs w:val="22"/>
              </w:rPr>
              <w:t xml:space="preserve"> detracts from the landscape, seascape or townscape character.</w:t>
            </w:r>
          </w:p>
          <w:p w14:paraId="4D1798C9" w14:textId="77777777" w:rsidR="00F9760C" w:rsidRPr="003E40E8" w:rsidRDefault="00F9760C" w:rsidP="008173CE">
            <w:pPr>
              <w:rPr>
                <w:rFonts w:ascii="Arial" w:hAnsi="Arial" w:cs="Arial"/>
              </w:rPr>
            </w:pPr>
          </w:p>
        </w:tc>
        <w:tc>
          <w:tcPr>
            <w:tcW w:w="2268" w:type="dxa"/>
          </w:tcPr>
          <w:p w14:paraId="743DAFAC" w14:textId="77777777" w:rsidR="00F9760C" w:rsidRPr="003E40E8" w:rsidRDefault="00F9760C" w:rsidP="00EA18B0">
            <w:pPr>
              <w:rPr>
                <w:rFonts w:ascii="Arial" w:hAnsi="Arial" w:cs="Arial"/>
              </w:rPr>
            </w:pPr>
            <w:r w:rsidRPr="003E40E8">
              <w:rPr>
                <w:rFonts w:ascii="Arial" w:hAnsi="Arial" w:cs="Arial"/>
              </w:rPr>
              <w:lastRenderedPageBreak/>
              <w:t xml:space="preserve">Subject to the suggested amendment the </w:t>
            </w:r>
            <w:r w:rsidRPr="003E40E8">
              <w:rPr>
                <w:rFonts w:ascii="Arial" w:hAnsi="Arial" w:cs="Arial"/>
              </w:rPr>
              <w:lastRenderedPageBreak/>
              <w:t>changes are agreed.</w:t>
            </w:r>
          </w:p>
          <w:p w14:paraId="1D4D4697" w14:textId="7245A0FB" w:rsidR="00F9760C" w:rsidRPr="003E40E8" w:rsidRDefault="00F9760C" w:rsidP="008173CE">
            <w:pPr>
              <w:rPr>
                <w:rFonts w:ascii="Arial" w:hAnsi="Arial" w:cs="Arial"/>
              </w:rPr>
            </w:pPr>
          </w:p>
        </w:tc>
      </w:tr>
      <w:tr w:rsidR="00F9760C" w:rsidRPr="003E40E8" w14:paraId="39A75256" w14:textId="63C6BB67" w:rsidTr="00F9760C">
        <w:tc>
          <w:tcPr>
            <w:tcW w:w="1129" w:type="dxa"/>
          </w:tcPr>
          <w:p w14:paraId="5569306C" w14:textId="2491EF9E" w:rsidR="00F9760C" w:rsidRPr="003E40E8" w:rsidRDefault="00F9760C" w:rsidP="004B17C9">
            <w:pPr>
              <w:spacing w:line="276" w:lineRule="auto"/>
              <w:rPr>
                <w:rFonts w:ascii="Arial" w:hAnsi="Arial" w:cs="Arial"/>
              </w:rPr>
            </w:pPr>
            <w:r w:rsidRPr="003E40E8">
              <w:rPr>
                <w:rFonts w:ascii="Arial" w:hAnsi="Arial" w:cs="Arial"/>
                <w:b/>
                <w:bCs/>
              </w:rPr>
              <w:lastRenderedPageBreak/>
              <w:t>AP4/11</w:t>
            </w:r>
            <w:r w:rsidRPr="003E40E8">
              <w:rPr>
                <w:rFonts w:ascii="Arial" w:hAnsi="Arial" w:cs="Arial"/>
              </w:rPr>
              <w:t xml:space="preserve"> </w:t>
            </w:r>
          </w:p>
          <w:p w14:paraId="4313970C" w14:textId="413DA107" w:rsidR="00F9760C" w:rsidRPr="003E40E8" w:rsidRDefault="00F9760C" w:rsidP="008173CE">
            <w:pPr>
              <w:rPr>
                <w:rFonts w:ascii="Arial" w:hAnsi="Arial" w:cs="Arial"/>
              </w:rPr>
            </w:pPr>
          </w:p>
        </w:tc>
        <w:tc>
          <w:tcPr>
            <w:tcW w:w="10348" w:type="dxa"/>
          </w:tcPr>
          <w:p w14:paraId="5008834F" w14:textId="77777777" w:rsidR="00F9760C" w:rsidRPr="003E40E8" w:rsidRDefault="00F9760C" w:rsidP="00E21A54">
            <w:pPr>
              <w:rPr>
                <w:rFonts w:ascii="Arial" w:hAnsi="Arial" w:cs="Arial"/>
                <w:bCs/>
              </w:rPr>
            </w:pPr>
            <w:r w:rsidRPr="003E40E8">
              <w:rPr>
                <w:rFonts w:ascii="Arial" w:hAnsi="Arial" w:cs="Arial"/>
                <w:bCs/>
              </w:rPr>
              <w:t>Amend Policy VE4 as follows:</w:t>
            </w:r>
          </w:p>
          <w:p w14:paraId="7AFDFB06" w14:textId="77777777" w:rsidR="00F9760C" w:rsidRPr="003E40E8" w:rsidRDefault="00F9760C" w:rsidP="00E21A54">
            <w:pPr>
              <w:rPr>
                <w:rFonts w:ascii="Arial" w:hAnsi="Arial" w:cs="Arial"/>
                <w:b/>
                <w:color w:val="F1A983" w:themeColor="accent2" w:themeTint="99"/>
              </w:rPr>
            </w:pPr>
          </w:p>
          <w:p w14:paraId="4C457DC1" w14:textId="71A250AD" w:rsidR="00F9760C" w:rsidRPr="003E40E8" w:rsidRDefault="00F9760C" w:rsidP="00E21A54">
            <w:pPr>
              <w:rPr>
                <w:rFonts w:ascii="Arial" w:hAnsi="Arial" w:cs="Arial"/>
                <w:b/>
                <w:color w:val="F1A983" w:themeColor="accent2" w:themeTint="99"/>
              </w:rPr>
            </w:pPr>
            <w:r w:rsidRPr="003E40E8">
              <w:rPr>
                <w:rFonts w:ascii="Arial" w:hAnsi="Arial" w:cs="Arial"/>
                <w:b/>
                <w:color w:val="F1A983" w:themeColor="accent2" w:themeTint="99"/>
              </w:rPr>
              <w:t>VE4: Static Caravan and Chalet Sites and Permanent Alternative Camping Accommodation.</w:t>
            </w:r>
          </w:p>
          <w:p w14:paraId="58FD225D" w14:textId="77777777" w:rsidR="00F9760C" w:rsidRPr="003E40E8" w:rsidRDefault="00F9760C" w:rsidP="00E21A54">
            <w:pPr>
              <w:rPr>
                <w:rFonts w:ascii="Arial" w:hAnsi="Arial" w:cs="Arial"/>
                <w:b/>
              </w:rPr>
            </w:pPr>
          </w:p>
          <w:p w14:paraId="20F63C97" w14:textId="58F2EFB2" w:rsidR="00F9760C" w:rsidRPr="003E40E8" w:rsidRDefault="00F9760C" w:rsidP="00FA6A73">
            <w:pPr>
              <w:rPr>
                <w:rFonts w:ascii="Arial" w:hAnsi="Arial" w:cs="Arial"/>
                <w:b/>
              </w:rPr>
            </w:pPr>
            <w:r w:rsidRPr="003E40E8">
              <w:rPr>
                <w:rFonts w:ascii="Arial" w:hAnsi="Arial" w:cs="Arial"/>
                <w:b/>
                <w:strike/>
                <w:color w:val="FF0000"/>
              </w:rPr>
              <w:t>a)</w:t>
            </w:r>
            <w:r w:rsidRPr="003E40E8">
              <w:rPr>
                <w:rFonts w:ascii="Arial" w:hAnsi="Arial" w:cs="Arial"/>
                <w:b/>
                <w:color w:val="FF0000"/>
              </w:rPr>
              <w:t xml:space="preserve"> </w:t>
            </w:r>
            <w:r w:rsidRPr="003E40E8">
              <w:rPr>
                <w:rFonts w:ascii="Arial" w:hAnsi="Arial" w:cs="Arial"/>
                <w:b/>
              </w:rPr>
              <w:t>Proposals for new Static Caravan and Chalet Sites will be permitted where:</w:t>
            </w:r>
          </w:p>
          <w:p w14:paraId="217F40C7" w14:textId="5DB151B9" w:rsidR="00F9760C" w:rsidRPr="003E40E8" w:rsidRDefault="00F9760C" w:rsidP="00E21A54">
            <w:pPr>
              <w:numPr>
                <w:ilvl w:val="1"/>
                <w:numId w:val="28"/>
              </w:numPr>
              <w:tabs>
                <w:tab w:val="num" w:pos="1440"/>
              </w:tabs>
              <w:rPr>
                <w:rFonts w:ascii="Arial" w:hAnsi="Arial" w:cs="Arial"/>
                <w:b/>
              </w:rPr>
            </w:pPr>
            <w:r w:rsidRPr="003E40E8">
              <w:rPr>
                <w:rFonts w:ascii="Arial" w:hAnsi="Arial" w:cs="Arial"/>
                <w:b/>
                <w:color w:val="00B050"/>
              </w:rPr>
              <w:t xml:space="preserve">a) </w:t>
            </w:r>
            <w:r w:rsidRPr="003E40E8">
              <w:rPr>
                <w:rFonts w:ascii="Arial" w:hAnsi="Arial" w:cs="Arial"/>
                <w:b/>
              </w:rPr>
              <w:t>they are within or directly related to a defined settlement (Policy SP3), or, they are located or demonstrate a spatial and functional relationship with a relevant existing tourism facility or attraction;</w:t>
            </w:r>
          </w:p>
          <w:p w14:paraId="29E4D68E" w14:textId="340AB422" w:rsidR="00F9760C" w:rsidRPr="003E40E8" w:rsidRDefault="00F9760C" w:rsidP="00E21A54">
            <w:pPr>
              <w:numPr>
                <w:ilvl w:val="1"/>
                <w:numId w:val="28"/>
              </w:numPr>
              <w:tabs>
                <w:tab w:val="num" w:pos="1440"/>
              </w:tabs>
              <w:rPr>
                <w:rFonts w:ascii="Arial" w:hAnsi="Arial" w:cs="Arial"/>
                <w:b/>
              </w:rPr>
            </w:pPr>
            <w:r w:rsidRPr="003E40E8">
              <w:rPr>
                <w:rFonts w:ascii="Arial" w:hAnsi="Arial" w:cs="Arial"/>
                <w:b/>
                <w:color w:val="00B050"/>
              </w:rPr>
              <w:t xml:space="preserve">b) </w:t>
            </w:r>
            <w:r w:rsidRPr="003E40E8">
              <w:rPr>
                <w:rFonts w:ascii="Arial" w:hAnsi="Arial" w:cs="Arial"/>
                <w:b/>
              </w:rPr>
              <w:t xml:space="preserve">they are of high quality in terms of design, layout and appearance, and will not have an unacceptable adverse effect upon the surrounding landscape and/or townscape; </w:t>
            </w:r>
            <w:r w:rsidRPr="003E40E8">
              <w:rPr>
                <w:rFonts w:ascii="Arial" w:hAnsi="Arial" w:cs="Arial"/>
                <w:b/>
                <w:color w:val="00B050"/>
              </w:rPr>
              <w:t>and</w:t>
            </w:r>
          </w:p>
          <w:p w14:paraId="4B07CB45" w14:textId="774D22DC" w:rsidR="00F9760C" w:rsidRPr="003E40E8" w:rsidRDefault="00F9760C" w:rsidP="00E21A54">
            <w:pPr>
              <w:numPr>
                <w:ilvl w:val="1"/>
                <w:numId w:val="28"/>
              </w:numPr>
              <w:tabs>
                <w:tab w:val="num" w:pos="1440"/>
              </w:tabs>
              <w:rPr>
                <w:rFonts w:ascii="Arial" w:hAnsi="Arial" w:cs="Arial"/>
                <w:b/>
              </w:rPr>
            </w:pPr>
            <w:r w:rsidRPr="003E40E8">
              <w:rPr>
                <w:rFonts w:ascii="Arial" w:hAnsi="Arial" w:cs="Arial"/>
                <w:b/>
                <w:color w:val="00B050"/>
              </w:rPr>
              <w:t xml:space="preserve">c) </w:t>
            </w:r>
            <w:r w:rsidRPr="003E40E8">
              <w:rPr>
                <w:rFonts w:ascii="Arial" w:hAnsi="Arial" w:cs="Arial"/>
                <w:b/>
              </w:rPr>
              <w:t>they will not lead to a significant and unacceptable intensification in the provision of sites in the locality;</w:t>
            </w:r>
          </w:p>
          <w:p w14:paraId="7D39507D" w14:textId="77777777" w:rsidR="00F9760C" w:rsidRPr="003E40E8" w:rsidRDefault="00F9760C" w:rsidP="003D4756">
            <w:pPr>
              <w:ind w:left="720"/>
              <w:rPr>
                <w:rFonts w:ascii="Arial" w:hAnsi="Arial" w:cs="Arial"/>
                <w:b/>
              </w:rPr>
            </w:pPr>
          </w:p>
          <w:p w14:paraId="050DED10" w14:textId="7A2CD48E" w:rsidR="00F9760C" w:rsidRPr="003E40E8" w:rsidRDefault="00F9760C" w:rsidP="00FA6A73">
            <w:pPr>
              <w:rPr>
                <w:rFonts w:ascii="Arial" w:hAnsi="Arial" w:cs="Arial"/>
                <w:b/>
              </w:rPr>
            </w:pPr>
            <w:r w:rsidRPr="003E40E8">
              <w:rPr>
                <w:rFonts w:ascii="Arial" w:hAnsi="Arial" w:cs="Arial"/>
                <w:b/>
                <w:strike/>
                <w:color w:val="FF0000"/>
              </w:rPr>
              <w:t>b)</w:t>
            </w:r>
            <w:r w:rsidRPr="003E40E8">
              <w:rPr>
                <w:rFonts w:ascii="Arial" w:hAnsi="Arial" w:cs="Arial"/>
                <w:b/>
                <w:color w:val="FF0000"/>
              </w:rPr>
              <w:t xml:space="preserve"> </w:t>
            </w:r>
            <w:r w:rsidRPr="003E40E8">
              <w:rPr>
                <w:rFonts w:ascii="Arial" w:hAnsi="Arial" w:cs="Arial"/>
                <w:b/>
              </w:rPr>
              <w:t>Proposals for the enhancement and extension of existing sites will be permitted where:</w:t>
            </w:r>
          </w:p>
          <w:p w14:paraId="024C2DDF" w14:textId="7D356923" w:rsidR="00F9760C" w:rsidRPr="003E40E8" w:rsidRDefault="00F9760C" w:rsidP="00E21A54">
            <w:pPr>
              <w:numPr>
                <w:ilvl w:val="1"/>
                <w:numId w:val="29"/>
              </w:numPr>
              <w:tabs>
                <w:tab w:val="num" w:pos="1440"/>
              </w:tabs>
              <w:rPr>
                <w:rFonts w:ascii="Arial" w:hAnsi="Arial" w:cs="Arial"/>
                <w:b/>
              </w:rPr>
            </w:pPr>
            <w:r w:rsidRPr="003E40E8">
              <w:rPr>
                <w:rFonts w:ascii="Arial" w:hAnsi="Arial" w:cs="Arial"/>
                <w:b/>
                <w:color w:val="00B050"/>
              </w:rPr>
              <w:t>d)</w:t>
            </w:r>
            <w:r w:rsidRPr="003E40E8">
              <w:rPr>
                <w:rFonts w:ascii="Arial" w:hAnsi="Arial" w:cs="Arial"/>
                <w:b/>
              </w:rPr>
              <w:t>it will increase the vitality, sustainability and environmental quality of the site;</w:t>
            </w:r>
          </w:p>
          <w:p w14:paraId="3F887A2F" w14:textId="593D6316" w:rsidR="00F9760C" w:rsidRPr="003E40E8" w:rsidRDefault="00F9760C" w:rsidP="00E21A54">
            <w:pPr>
              <w:numPr>
                <w:ilvl w:val="1"/>
                <w:numId w:val="29"/>
              </w:numPr>
              <w:tabs>
                <w:tab w:val="num" w:pos="1440"/>
              </w:tabs>
              <w:rPr>
                <w:rFonts w:ascii="Arial" w:hAnsi="Arial" w:cs="Arial"/>
                <w:b/>
              </w:rPr>
            </w:pPr>
            <w:r w:rsidRPr="003E40E8">
              <w:rPr>
                <w:rFonts w:ascii="Arial" w:hAnsi="Arial" w:cs="Arial"/>
                <w:b/>
                <w:color w:val="00B050"/>
              </w:rPr>
              <w:t xml:space="preserve">e) </w:t>
            </w:r>
            <w:r w:rsidRPr="003E40E8">
              <w:rPr>
                <w:rFonts w:ascii="Arial" w:hAnsi="Arial" w:cs="Arial"/>
                <w:b/>
              </w:rPr>
              <w:t>it will not result in an unacceptable increase in the density of units and/or the overall scale of the site</w:t>
            </w:r>
          </w:p>
          <w:p w14:paraId="71C4436D" w14:textId="6B326BE3" w:rsidR="00F9760C" w:rsidRPr="003E40E8" w:rsidRDefault="00F9760C" w:rsidP="00E21A54">
            <w:pPr>
              <w:numPr>
                <w:ilvl w:val="1"/>
                <w:numId w:val="29"/>
              </w:numPr>
              <w:tabs>
                <w:tab w:val="num" w:pos="1440"/>
              </w:tabs>
              <w:rPr>
                <w:rFonts w:ascii="Arial" w:hAnsi="Arial" w:cs="Arial"/>
                <w:b/>
              </w:rPr>
            </w:pPr>
            <w:r w:rsidRPr="003E40E8">
              <w:rPr>
                <w:rFonts w:ascii="Arial" w:hAnsi="Arial" w:cs="Arial"/>
                <w:b/>
                <w:color w:val="00B050"/>
              </w:rPr>
              <w:t xml:space="preserve">f) </w:t>
            </w:r>
            <w:r w:rsidRPr="003E40E8">
              <w:rPr>
                <w:rFonts w:ascii="Arial" w:hAnsi="Arial" w:cs="Arial"/>
                <w:b/>
              </w:rPr>
              <w:t xml:space="preserve">it will not have an unacceptable harm on the surrounding landscape, seascape and / or townscape; </w:t>
            </w:r>
            <w:r w:rsidRPr="003E40E8">
              <w:rPr>
                <w:rFonts w:ascii="Arial" w:hAnsi="Arial" w:cs="Arial"/>
                <w:b/>
                <w:color w:val="00B050"/>
              </w:rPr>
              <w:t>and</w:t>
            </w:r>
          </w:p>
          <w:p w14:paraId="115BA217" w14:textId="0FE4E26A" w:rsidR="00F9760C" w:rsidRPr="003E40E8" w:rsidRDefault="00F9760C" w:rsidP="00E21A54">
            <w:pPr>
              <w:numPr>
                <w:ilvl w:val="1"/>
                <w:numId w:val="29"/>
              </w:numPr>
              <w:tabs>
                <w:tab w:val="num" w:pos="1440"/>
              </w:tabs>
              <w:rPr>
                <w:rFonts w:ascii="Arial" w:hAnsi="Arial" w:cs="Arial"/>
                <w:b/>
              </w:rPr>
            </w:pPr>
            <w:r w:rsidRPr="003E40E8">
              <w:rPr>
                <w:rFonts w:ascii="Arial" w:hAnsi="Arial" w:cs="Arial"/>
                <w:b/>
                <w:color w:val="00B050"/>
              </w:rPr>
              <w:t xml:space="preserve">g) </w:t>
            </w:r>
            <w:r w:rsidRPr="003E40E8">
              <w:rPr>
                <w:rFonts w:ascii="Arial" w:hAnsi="Arial" w:cs="Arial"/>
                <w:b/>
              </w:rPr>
              <w:t>it provides (where appropriate) for the significant improvement of the overall quality, appearance and setting of the site.</w:t>
            </w:r>
          </w:p>
          <w:p w14:paraId="7F82BF52" w14:textId="77777777" w:rsidR="00F9760C" w:rsidRPr="003E40E8" w:rsidRDefault="00F9760C" w:rsidP="00E21A54">
            <w:pPr>
              <w:numPr>
                <w:ilvl w:val="1"/>
                <w:numId w:val="29"/>
              </w:numPr>
              <w:tabs>
                <w:tab w:val="num" w:pos="1440"/>
              </w:tabs>
              <w:rPr>
                <w:rFonts w:ascii="Arial" w:hAnsi="Arial" w:cs="Arial"/>
                <w:b/>
              </w:rPr>
            </w:pPr>
          </w:p>
          <w:p w14:paraId="67746F31" w14:textId="77777777" w:rsidR="00F9760C" w:rsidRPr="003E40E8" w:rsidRDefault="00F9760C" w:rsidP="008173CE">
            <w:pPr>
              <w:rPr>
                <w:rFonts w:ascii="Arial" w:hAnsi="Arial" w:cs="Arial"/>
                <w:b/>
              </w:rPr>
            </w:pPr>
          </w:p>
          <w:p w14:paraId="619676A2" w14:textId="0365F8A4" w:rsidR="00F9760C" w:rsidRPr="003E40E8" w:rsidRDefault="00F9760C" w:rsidP="008173CE">
            <w:pPr>
              <w:rPr>
                <w:rFonts w:ascii="Arial" w:hAnsi="Arial" w:cs="Arial"/>
                <w:b/>
              </w:rPr>
            </w:pPr>
          </w:p>
        </w:tc>
        <w:tc>
          <w:tcPr>
            <w:tcW w:w="2268" w:type="dxa"/>
          </w:tcPr>
          <w:p w14:paraId="6452056F" w14:textId="3328D569" w:rsidR="00F9760C" w:rsidRPr="003E40E8" w:rsidRDefault="00F9760C" w:rsidP="008173CE">
            <w:pPr>
              <w:rPr>
                <w:rFonts w:ascii="Arial" w:hAnsi="Arial" w:cs="Arial"/>
              </w:rPr>
            </w:pPr>
            <w:r w:rsidRPr="003E40E8">
              <w:rPr>
                <w:rFonts w:ascii="Arial" w:hAnsi="Arial" w:cs="Arial"/>
              </w:rPr>
              <w:t>Changes agreed.</w:t>
            </w:r>
          </w:p>
        </w:tc>
      </w:tr>
      <w:tr w:rsidR="00F9760C" w:rsidRPr="003E40E8" w14:paraId="3FB5F36B" w14:textId="11AD4151" w:rsidTr="00F9760C">
        <w:tc>
          <w:tcPr>
            <w:tcW w:w="1129" w:type="dxa"/>
          </w:tcPr>
          <w:p w14:paraId="75904072" w14:textId="67CC4971" w:rsidR="00F9760C" w:rsidRPr="003E40E8" w:rsidRDefault="00F9760C" w:rsidP="004B17C9">
            <w:pPr>
              <w:spacing w:line="276" w:lineRule="auto"/>
              <w:rPr>
                <w:rFonts w:ascii="Arial" w:hAnsi="Arial" w:cs="Arial"/>
              </w:rPr>
            </w:pPr>
            <w:r w:rsidRPr="003E40E8">
              <w:rPr>
                <w:rFonts w:ascii="Arial" w:hAnsi="Arial" w:cs="Arial"/>
                <w:b/>
                <w:bCs/>
              </w:rPr>
              <w:lastRenderedPageBreak/>
              <w:t>AP4/12</w:t>
            </w:r>
            <w:r w:rsidRPr="003E40E8">
              <w:rPr>
                <w:rFonts w:ascii="Arial" w:hAnsi="Arial" w:cs="Arial"/>
              </w:rPr>
              <w:t xml:space="preserve"> </w:t>
            </w:r>
          </w:p>
        </w:tc>
        <w:tc>
          <w:tcPr>
            <w:tcW w:w="10348" w:type="dxa"/>
          </w:tcPr>
          <w:p w14:paraId="2F53743A" w14:textId="4057BF99" w:rsidR="00F9760C" w:rsidRPr="003E40E8" w:rsidRDefault="00F9760C" w:rsidP="00FC2376">
            <w:pPr>
              <w:rPr>
                <w:rFonts w:ascii="Arial" w:hAnsi="Arial" w:cs="Arial"/>
              </w:rPr>
            </w:pPr>
            <w:r w:rsidRPr="003E40E8">
              <w:rPr>
                <w:rFonts w:ascii="Arial" w:hAnsi="Arial" w:cs="Arial"/>
              </w:rPr>
              <w:t>Amend Policy RD5 as follows:</w:t>
            </w:r>
          </w:p>
          <w:p w14:paraId="726477F3" w14:textId="77777777" w:rsidR="00F9760C" w:rsidRPr="003E40E8" w:rsidRDefault="00F9760C" w:rsidP="00FC2376">
            <w:pPr>
              <w:rPr>
                <w:rFonts w:ascii="Arial" w:hAnsi="Arial" w:cs="Arial"/>
                <w:b/>
                <w:bCs/>
                <w:color w:val="92D050"/>
              </w:rPr>
            </w:pPr>
          </w:p>
          <w:p w14:paraId="4BC21DCA" w14:textId="2F9E991B" w:rsidR="00F9760C" w:rsidRPr="003E40E8" w:rsidRDefault="00F9760C" w:rsidP="00FC2376">
            <w:pPr>
              <w:rPr>
                <w:rFonts w:ascii="Arial" w:hAnsi="Arial" w:cs="Arial"/>
                <w:b/>
                <w:bCs/>
                <w:color w:val="92D050"/>
              </w:rPr>
            </w:pPr>
            <w:r w:rsidRPr="003E40E8">
              <w:rPr>
                <w:rFonts w:ascii="Arial" w:hAnsi="Arial" w:cs="Arial"/>
                <w:b/>
                <w:bCs/>
                <w:color w:val="92D050"/>
              </w:rPr>
              <w:t>RD5: Equestrian Facilities</w:t>
            </w:r>
          </w:p>
          <w:p w14:paraId="08927229" w14:textId="77777777" w:rsidR="00F9760C" w:rsidRPr="003E40E8" w:rsidRDefault="00F9760C" w:rsidP="00FC2376">
            <w:pPr>
              <w:rPr>
                <w:rFonts w:ascii="Arial" w:hAnsi="Arial" w:cs="Arial"/>
                <w:b/>
                <w:bCs/>
                <w:color w:val="92D050"/>
              </w:rPr>
            </w:pPr>
          </w:p>
          <w:p w14:paraId="70FDBA21" w14:textId="77777777" w:rsidR="00F9760C" w:rsidRPr="003E40E8" w:rsidRDefault="00F9760C" w:rsidP="00FC2376">
            <w:pPr>
              <w:rPr>
                <w:rFonts w:ascii="Arial" w:hAnsi="Arial" w:cs="Arial"/>
                <w:b/>
                <w:bCs/>
              </w:rPr>
            </w:pPr>
            <w:r w:rsidRPr="003E40E8">
              <w:rPr>
                <w:rFonts w:ascii="Arial" w:hAnsi="Arial" w:cs="Arial"/>
                <w:b/>
                <w:bCs/>
              </w:rPr>
              <w:t>Development proposals for stabling, equestrian facilities or use of land for equestrian activities will be permitted where:</w:t>
            </w:r>
          </w:p>
          <w:p w14:paraId="50DA6578" w14:textId="77777777" w:rsidR="00F9760C" w:rsidRPr="003E40E8" w:rsidRDefault="00F9760C" w:rsidP="00FC2376">
            <w:pPr>
              <w:numPr>
                <w:ilvl w:val="0"/>
                <w:numId w:val="19"/>
              </w:numPr>
              <w:rPr>
                <w:rFonts w:ascii="Arial" w:hAnsi="Arial" w:cs="Arial"/>
                <w:b/>
                <w:bCs/>
              </w:rPr>
            </w:pPr>
            <w:r w:rsidRPr="003E40E8">
              <w:rPr>
                <w:rFonts w:ascii="Arial" w:hAnsi="Arial" w:cs="Arial"/>
                <w:b/>
                <w:bCs/>
              </w:rPr>
              <w:t>the facility is grouped within an existing farm complex, or is sited as close as possible to existing buildings;</w:t>
            </w:r>
          </w:p>
          <w:p w14:paraId="65739292" w14:textId="2F315A95" w:rsidR="00F9760C" w:rsidRPr="003E40E8" w:rsidRDefault="00F9760C" w:rsidP="00FC2376">
            <w:pPr>
              <w:numPr>
                <w:ilvl w:val="0"/>
                <w:numId w:val="19"/>
              </w:numPr>
              <w:rPr>
                <w:rFonts w:ascii="Arial" w:hAnsi="Arial" w:cs="Arial"/>
                <w:b/>
                <w:bCs/>
              </w:rPr>
            </w:pPr>
            <w:r w:rsidRPr="003E40E8">
              <w:rPr>
                <w:rFonts w:ascii="Arial" w:hAnsi="Arial" w:cs="Arial"/>
                <w:b/>
                <w:bCs/>
              </w:rPr>
              <w:t xml:space="preserve">the proposed use will be of </w:t>
            </w:r>
            <w:r w:rsidRPr="003E40E8">
              <w:rPr>
                <w:rFonts w:ascii="Arial" w:hAnsi="Arial" w:cs="Arial"/>
                <w:b/>
                <w:color w:val="00B050"/>
              </w:rPr>
              <w:t>a scale and nature</w:t>
            </w:r>
            <w:r w:rsidRPr="003E40E8">
              <w:rPr>
                <w:rFonts w:ascii="Arial" w:hAnsi="Arial" w:cs="Arial"/>
                <w:b/>
                <w:bCs/>
              </w:rPr>
              <w:t xml:space="preserve"> </w:t>
            </w:r>
            <w:r w:rsidRPr="003E40E8">
              <w:rPr>
                <w:rFonts w:ascii="Arial" w:hAnsi="Arial" w:cs="Arial"/>
                <w:b/>
                <w:strike/>
                <w:color w:val="FF0000"/>
              </w:rPr>
              <w:t>an intensity</w:t>
            </w:r>
            <w:r w:rsidRPr="003E40E8">
              <w:rPr>
                <w:rFonts w:ascii="Arial" w:hAnsi="Arial" w:cs="Arial"/>
                <w:b/>
                <w:color w:val="FF0000"/>
              </w:rPr>
              <w:t xml:space="preserve"> </w:t>
            </w:r>
            <w:r w:rsidRPr="003E40E8">
              <w:rPr>
                <w:rFonts w:ascii="Arial" w:hAnsi="Arial" w:cs="Arial"/>
                <w:b/>
                <w:bCs/>
              </w:rPr>
              <w:t>appropriate to its environment and setting;</w:t>
            </w:r>
          </w:p>
          <w:p w14:paraId="1DCACD0C" w14:textId="77777777" w:rsidR="00F9760C" w:rsidRPr="003E40E8" w:rsidRDefault="00F9760C" w:rsidP="00FC2376">
            <w:pPr>
              <w:numPr>
                <w:ilvl w:val="0"/>
                <w:numId w:val="19"/>
              </w:numPr>
              <w:rPr>
                <w:rFonts w:ascii="Arial" w:hAnsi="Arial" w:cs="Arial"/>
                <w:b/>
                <w:bCs/>
              </w:rPr>
            </w:pPr>
            <w:r w:rsidRPr="003E40E8">
              <w:rPr>
                <w:rFonts w:ascii="Arial" w:hAnsi="Arial" w:cs="Arial"/>
                <w:b/>
                <w:bCs/>
              </w:rPr>
              <w:t xml:space="preserve">the development will not have an adverse impact on the landscape or nature conservation interests; </w:t>
            </w:r>
            <w:r w:rsidRPr="003E40E8">
              <w:rPr>
                <w:rFonts w:ascii="Arial" w:hAnsi="Arial" w:cs="Arial"/>
                <w:b/>
                <w:strike/>
                <w:color w:val="FF0000"/>
              </w:rPr>
              <w:t>and</w:t>
            </w:r>
          </w:p>
          <w:p w14:paraId="08290F51" w14:textId="420C38CA" w:rsidR="00F9760C" w:rsidRPr="003E40E8" w:rsidRDefault="00F9760C" w:rsidP="00FC2376">
            <w:pPr>
              <w:numPr>
                <w:ilvl w:val="0"/>
                <w:numId w:val="19"/>
              </w:numPr>
              <w:rPr>
                <w:rFonts w:ascii="Arial" w:hAnsi="Arial" w:cs="Arial"/>
                <w:b/>
                <w:bCs/>
              </w:rPr>
            </w:pPr>
            <w:r w:rsidRPr="003E40E8">
              <w:rPr>
                <w:rFonts w:ascii="Arial" w:hAnsi="Arial" w:cs="Arial"/>
                <w:b/>
                <w:bCs/>
              </w:rPr>
              <w:t xml:space="preserve">suitable access and parking can be provided for horse boxes and </w:t>
            </w:r>
            <w:r w:rsidRPr="003E40E8">
              <w:rPr>
                <w:rFonts w:ascii="Arial" w:hAnsi="Arial" w:cs="Arial"/>
                <w:b/>
                <w:bCs/>
                <w:color w:val="0070C0"/>
                <w:highlight w:val="yellow"/>
              </w:rPr>
              <w:t>the</w:t>
            </w:r>
            <w:r w:rsidRPr="003E40E8">
              <w:rPr>
                <w:rFonts w:ascii="Arial" w:hAnsi="Arial" w:cs="Arial"/>
                <w:b/>
                <w:bCs/>
                <w:color w:val="0070C0"/>
              </w:rPr>
              <w:t xml:space="preserve"> </w:t>
            </w:r>
            <w:r w:rsidRPr="003E40E8">
              <w:rPr>
                <w:rFonts w:ascii="Arial" w:hAnsi="Arial" w:cs="Arial"/>
                <w:b/>
                <w:bCs/>
              </w:rPr>
              <w:t xml:space="preserve">proposed </w:t>
            </w:r>
            <w:r w:rsidRPr="003E40E8">
              <w:rPr>
                <w:rFonts w:ascii="Arial" w:hAnsi="Arial" w:cs="Arial"/>
                <w:b/>
                <w:bCs/>
                <w:strike/>
                <w:highlight w:val="yellow"/>
              </w:rPr>
              <w:t>the</w:t>
            </w:r>
            <w:r w:rsidRPr="003E40E8">
              <w:rPr>
                <w:rFonts w:ascii="Arial" w:hAnsi="Arial" w:cs="Arial"/>
                <w:b/>
                <w:bCs/>
              </w:rPr>
              <w:t xml:space="preserve"> level of commercial activity; </w:t>
            </w:r>
            <w:r w:rsidRPr="003E40E8">
              <w:rPr>
                <w:rFonts w:ascii="Arial" w:hAnsi="Arial" w:cs="Arial"/>
                <w:b/>
                <w:bCs/>
                <w:color w:val="00B050"/>
                <w:u w:val="single"/>
              </w:rPr>
              <w:t>and</w:t>
            </w:r>
          </w:p>
          <w:p w14:paraId="2A3D549E" w14:textId="77777777" w:rsidR="00F9760C" w:rsidRPr="003E40E8" w:rsidRDefault="00F9760C" w:rsidP="00FC2376">
            <w:pPr>
              <w:numPr>
                <w:ilvl w:val="0"/>
                <w:numId w:val="19"/>
              </w:numPr>
              <w:rPr>
                <w:rFonts w:ascii="Arial" w:hAnsi="Arial" w:cs="Arial"/>
                <w:b/>
                <w:bCs/>
              </w:rPr>
            </w:pPr>
            <w:r w:rsidRPr="003E40E8">
              <w:rPr>
                <w:rFonts w:ascii="Arial" w:hAnsi="Arial" w:cs="Arial"/>
                <w:b/>
                <w:bCs/>
              </w:rPr>
              <w:t>commercial facilities have suitable access to the highway network.</w:t>
            </w:r>
          </w:p>
          <w:p w14:paraId="3A05456F" w14:textId="22A4556A" w:rsidR="00F9760C" w:rsidRPr="003E40E8" w:rsidRDefault="00F9760C" w:rsidP="008173CE">
            <w:pPr>
              <w:rPr>
                <w:rFonts w:ascii="Arial" w:hAnsi="Arial" w:cs="Arial"/>
              </w:rPr>
            </w:pPr>
          </w:p>
        </w:tc>
        <w:tc>
          <w:tcPr>
            <w:tcW w:w="2268" w:type="dxa"/>
          </w:tcPr>
          <w:p w14:paraId="576B403B" w14:textId="48281D1E" w:rsidR="00F9760C" w:rsidRPr="003E40E8" w:rsidRDefault="00F9760C" w:rsidP="0058307C">
            <w:pPr>
              <w:rPr>
                <w:rFonts w:ascii="Arial" w:hAnsi="Arial" w:cs="Arial"/>
              </w:rPr>
            </w:pPr>
            <w:r w:rsidRPr="003E40E8">
              <w:rPr>
                <w:rFonts w:ascii="Arial" w:hAnsi="Arial" w:cs="Arial"/>
              </w:rPr>
              <w:t>Subject to the suggested amendments the changes are agreed.</w:t>
            </w:r>
          </w:p>
          <w:p w14:paraId="77457C14" w14:textId="7ECE9D08" w:rsidR="00F9760C" w:rsidRPr="003E40E8" w:rsidRDefault="00F9760C" w:rsidP="008173CE">
            <w:pPr>
              <w:rPr>
                <w:rFonts w:ascii="Arial" w:hAnsi="Arial" w:cs="Arial"/>
              </w:rPr>
            </w:pPr>
          </w:p>
        </w:tc>
      </w:tr>
      <w:tr w:rsidR="00F9760C" w:rsidRPr="003E40E8" w14:paraId="0CEAD23F" w14:textId="51E073FB" w:rsidTr="00F9760C">
        <w:tc>
          <w:tcPr>
            <w:tcW w:w="1129" w:type="dxa"/>
          </w:tcPr>
          <w:p w14:paraId="71435E48" w14:textId="22D2FD64" w:rsidR="00F9760C" w:rsidRPr="003E40E8" w:rsidRDefault="00F9760C" w:rsidP="004B17C9">
            <w:pPr>
              <w:spacing w:line="276" w:lineRule="auto"/>
              <w:rPr>
                <w:rFonts w:ascii="Arial" w:hAnsi="Arial" w:cs="Arial"/>
              </w:rPr>
            </w:pPr>
            <w:r w:rsidRPr="003E40E8">
              <w:rPr>
                <w:rFonts w:ascii="Arial" w:hAnsi="Arial" w:cs="Arial"/>
                <w:b/>
                <w:bCs/>
              </w:rPr>
              <w:t>AP4/13</w:t>
            </w:r>
          </w:p>
          <w:p w14:paraId="047B86A1" w14:textId="76E8E4B3" w:rsidR="00F9760C" w:rsidRPr="003E40E8" w:rsidRDefault="00F9760C" w:rsidP="008173CE">
            <w:pPr>
              <w:rPr>
                <w:rFonts w:ascii="Arial" w:hAnsi="Arial" w:cs="Arial"/>
              </w:rPr>
            </w:pPr>
          </w:p>
        </w:tc>
        <w:tc>
          <w:tcPr>
            <w:tcW w:w="10348" w:type="dxa"/>
          </w:tcPr>
          <w:p w14:paraId="19676F35" w14:textId="0CAD9DF2" w:rsidR="00F9760C" w:rsidRPr="003E40E8" w:rsidRDefault="00F9760C" w:rsidP="00650681">
            <w:pPr>
              <w:rPr>
                <w:rFonts w:ascii="Arial" w:hAnsi="Arial" w:cs="Arial"/>
                <w:bCs/>
              </w:rPr>
            </w:pPr>
            <w:r w:rsidRPr="003E40E8">
              <w:rPr>
                <w:rFonts w:ascii="Arial" w:hAnsi="Arial" w:cs="Arial"/>
                <w:bCs/>
              </w:rPr>
              <w:t>Amend Policy INF3 as follows:</w:t>
            </w:r>
          </w:p>
          <w:p w14:paraId="24F55268" w14:textId="77777777" w:rsidR="00F9760C" w:rsidRPr="003E40E8" w:rsidRDefault="00F9760C" w:rsidP="00650681">
            <w:pPr>
              <w:rPr>
                <w:rFonts w:ascii="Arial" w:hAnsi="Arial" w:cs="Arial"/>
                <w:b/>
                <w:color w:val="F1A983" w:themeColor="accent2" w:themeTint="99"/>
              </w:rPr>
            </w:pPr>
          </w:p>
          <w:p w14:paraId="0DC03178" w14:textId="30220A63" w:rsidR="00F9760C" w:rsidRPr="003E40E8" w:rsidRDefault="00F9760C" w:rsidP="00650681">
            <w:pPr>
              <w:rPr>
                <w:rFonts w:ascii="Arial" w:hAnsi="Arial" w:cs="Arial"/>
                <w:b/>
                <w:color w:val="F1A983" w:themeColor="accent2" w:themeTint="99"/>
              </w:rPr>
            </w:pPr>
            <w:r w:rsidRPr="003E40E8">
              <w:rPr>
                <w:rFonts w:ascii="Arial" w:hAnsi="Arial" w:cs="Arial"/>
                <w:b/>
                <w:color w:val="F1A983" w:themeColor="accent2" w:themeTint="99"/>
              </w:rPr>
              <w:t>INF3: Broadband and Telecommunications </w:t>
            </w:r>
          </w:p>
          <w:p w14:paraId="213685F6" w14:textId="77777777" w:rsidR="00F9760C" w:rsidRPr="003E40E8" w:rsidRDefault="00F9760C" w:rsidP="00650681">
            <w:pPr>
              <w:rPr>
                <w:rFonts w:ascii="Arial" w:hAnsi="Arial" w:cs="Arial"/>
                <w:strike/>
                <w:color w:val="FF0000"/>
              </w:rPr>
            </w:pPr>
            <w:r w:rsidRPr="003E40E8">
              <w:rPr>
                <w:rFonts w:ascii="Arial" w:hAnsi="Arial" w:cs="Arial"/>
                <w:b/>
                <w:bCs/>
                <w:strike/>
                <w:color w:val="FF0000"/>
              </w:rPr>
              <w:t>The Council will work with the telecommunications industry and the communications regulator Ofcom to maximise access to reliable super-fast broadband, wireless hotspots and improved mobile availability for all residents and businesses, assisting them (where appropriate) in delivering their investment plans to address any infrastructure deficiencies.</w:t>
            </w:r>
            <w:r w:rsidRPr="003E40E8">
              <w:rPr>
                <w:rFonts w:ascii="Arial" w:hAnsi="Arial" w:cs="Arial"/>
                <w:strike/>
                <w:color w:val="FF0000"/>
              </w:rPr>
              <w:t> </w:t>
            </w:r>
          </w:p>
          <w:p w14:paraId="43BDFF24" w14:textId="77777777" w:rsidR="00F9760C" w:rsidRPr="003E40E8" w:rsidRDefault="00F9760C" w:rsidP="00650681">
            <w:pPr>
              <w:rPr>
                <w:rFonts w:ascii="Arial" w:hAnsi="Arial" w:cs="Arial"/>
              </w:rPr>
            </w:pPr>
            <w:r w:rsidRPr="003E40E8">
              <w:rPr>
                <w:rFonts w:ascii="Arial" w:hAnsi="Arial" w:cs="Arial"/>
              </w:rPr>
              <w:t> </w:t>
            </w:r>
          </w:p>
          <w:p w14:paraId="6AF1DA92" w14:textId="77777777" w:rsidR="00F9760C" w:rsidRPr="003E40E8" w:rsidRDefault="00F9760C" w:rsidP="00650681">
            <w:pPr>
              <w:rPr>
                <w:rFonts w:ascii="Arial" w:hAnsi="Arial" w:cs="Arial"/>
              </w:rPr>
            </w:pPr>
            <w:r w:rsidRPr="003E40E8">
              <w:rPr>
                <w:rFonts w:ascii="Arial" w:hAnsi="Arial" w:cs="Arial"/>
                <w:b/>
                <w:bCs/>
              </w:rPr>
              <w:t>New developments should include the provision of Gigabit capable broadband infrastructure from the outset.</w:t>
            </w:r>
            <w:r w:rsidRPr="003E40E8">
              <w:rPr>
                <w:rFonts w:ascii="Arial" w:hAnsi="Arial" w:cs="Arial"/>
              </w:rPr>
              <w:t> </w:t>
            </w:r>
          </w:p>
          <w:p w14:paraId="5B5B12B7" w14:textId="77777777" w:rsidR="00F9760C" w:rsidRPr="003E40E8" w:rsidRDefault="00F9760C" w:rsidP="00650681">
            <w:pPr>
              <w:rPr>
                <w:rFonts w:ascii="Arial" w:hAnsi="Arial" w:cs="Arial"/>
              </w:rPr>
            </w:pPr>
            <w:r w:rsidRPr="003E40E8">
              <w:rPr>
                <w:rFonts w:ascii="Arial" w:hAnsi="Arial" w:cs="Arial"/>
              </w:rPr>
              <w:t> </w:t>
            </w:r>
          </w:p>
          <w:p w14:paraId="4FE9E41A" w14:textId="77777777" w:rsidR="00F9760C" w:rsidRPr="003E40E8" w:rsidRDefault="00F9760C" w:rsidP="00650681">
            <w:pPr>
              <w:rPr>
                <w:rFonts w:ascii="Arial" w:hAnsi="Arial" w:cs="Arial"/>
              </w:rPr>
            </w:pPr>
            <w:r w:rsidRPr="003E40E8">
              <w:rPr>
                <w:rFonts w:ascii="Arial" w:hAnsi="Arial" w:cs="Arial"/>
                <w:b/>
                <w:bCs/>
              </w:rPr>
              <w:t>New major developments must be served by a high speed and reliable broadband connection to the premises. </w:t>
            </w:r>
            <w:r w:rsidRPr="003E40E8">
              <w:rPr>
                <w:rFonts w:ascii="Arial" w:hAnsi="Arial" w:cs="Arial"/>
              </w:rPr>
              <w:t> </w:t>
            </w:r>
          </w:p>
          <w:p w14:paraId="5AE08951" w14:textId="77777777" w:rsidR="00F9760C" w:rsidRPr="003E40E8" w:rsidRDefault="00F9760C" w:rsidP="00650681">
            <w:pPr>
              <w:rPr>
                <w:rFonts w:ascii="Arial" w:hAnsi="Arial" w:cs="Arial"/>
              </w:rPr>
            </w:pPr>
            <w:r w:rsidRPr="003E40E8">
              <w:rPr>
                <w:rFonts w:ascii="Arial" w:hAnsi="Arial" w:cs="Arial"/>
              </w:rPr>
              <w:t> </w:t>
            </w:r>
          </w:p>
          <w:p w14:paraId="7300DA64" w14:textId="77777777" w:rsidR="00F9760C" w:rsidRPr="003E40E8" w:rsidRDefault="00F9760C" w:rsidP="00650681">
            <w:pPr>
              <w:rPr>
                <w:rFonts w:ascii="Arial" w:hAnsi="Arial" w:cs="Arial"/>
              </w:rPr>
            </w:pPr>
            <w:r w:rsidRPr="003E40E8">
              <w:rPr>
                <w:rFonts w:ascii="Arial" w:hAnsi="Arial" w:cs="Arial"/>
                <w:b/>
                <w:bCs/>
              </w:rPr>
              <w:lastRenderedPageBreak/>
              <w:t>Smaller developments should provide access to the most viable high-speed connection as well as additional ducting for future Fibre to the Premises (FTTP) or other provision. </w:t>
            </w:r>
            <w:r w:rsidRPr="003E40E8">
              <w:rPr>
                <w:rFonts w:ascii="Arial" w:hAnsi="Arial" w:cs="Arial"/>
              </w:rPr>
              <w:t> </w:t>
            </w:r>
          </w:p>
          <w:p w14:paraId="02C712BC" w14:textId="77777777" w:rsidR="00F9760C" w:rsidRPr="003E40E8" w:rsidRDefault="00F9760C" w:rsidP="00650681">
            <w:pPr>
              <w:rPr>
                <w:rFonts w:ascii="Arial" w:hAnsi="Arial" w:cs="Arial"/>
              </w:rPr>
            </w:pPr>
            <w:r w:rsidRPr="003E40E8">
              <w:rPr>
                <w:rFonts w:ascii="Arial" w:hAnsi="Arial" w:cs="Arial"/>
              </w:rPr>
              <w:t> </w:t>
            </w:r>
          </w:p>
          <w:p w14:paraId="2A26790F" w14:textId="77777777" w:rsidR="00F9760C" w:rsidRPr="003E40E8" w:rsidRDefault="00F9760C" w:rsidP="00650681">
            <w:pPr>
              <w:rPr>
                <w:rFonts w:ascii="Arial" w:hAnsi="Arial" w:cs="Arial"/>
                <w:strike/>
                <w:color w:val="FF0000"/>
              </w:rPr>
            </w:pPr>
            <w:r w:rsidRPr="003E40E8">
              <w:rPr>
                <w:rFonts w:ascii="Arial" w:hAnsi="Arial" w:cs="Arial"/>
                <w:b/>
                <w:strike/>
                <w:color w:val="FF0000"/>
              </w:rPr>
              <w:t>Exceptions will be made where applicants have shown through consultation with broadband infrastructure providers, that this would not be possible, practical or economically viable. In such cases, an equivalent developer contribution towards off-site works may be sought which could enable greater future access.</w:t>
            </w:r>
            <w:r w:rsidRPr="003E40E8">
              <w:rPr>
                <w:rFonts w:ascii="Arial" w:hAnsi="Arial" w:cs="Arial"/>
                <w:strike/>
                <w:color w:val="FF0000"/>
              </w:rPr>
              <w:t> </w:t>
            </w:r>
          </w:p>
          <w:p w14:paraId="5EED0C04" w14:textId="77777777" w:rsidR="00F9760C" w:rsidRPr="003E40E8" w:rsidRDefault="00F9760C" w:rsidP="008173CE">
            <w:pPr>
              <w:rPr>
                <w:rFonts w:ascii="Arial" w:hAnsi="Arial" w:cs="Arial"/>
              </w:rPr>
            </w:pPr>
          </w:p>
          <w:p w14:paraId="454A8845" w14:textId="1EDA8D97" w:rsidR="00F9760C" w:rsidRPr="003E40E8" w:rsidRDefault="00F9760C" w:rsidP="008173CE">
            <w:pPr>
              <w:rPr>
                <w:rFonts w:ascii="Arial" w:hAnsi="Arial" w:cs="Arial"/>
              </w:rPr>
            </w:pPr>
            <w:r w:rsidRPr="003E40E8">
              <w:rPr>
                <w:rFonts w:ascii="Arial" w:hAnsi="Arial" w:cs="Arial"/>
              </w:rPr>
              <w:t>Amend the reasoned justification to policy INF3 to include the following new paragraph after 11.198.</w:t>
            </w:r>
          </w:p>
          <w:p w14:paraId="494CD217" w14:textId="77777777" w:rsidR="00F9760C" w:rsidRPr="003E40E8" w:rsidRDefault="00F9760C" w:rsidP="008173CE">
            <w:pPr>
              <w:rPr>
                <w:rFonts w:ascii="Arial" w:hAnsi="Arial" w:cs="Arial"/>
              </w:rPr>
            </w:pPr>
          </w:p>
          <w:p w14:paraId="0D6D86C8" w14:textId="0F5ECA16" w:rsidR="00F9760C" w:rsidRPr="003E40E8" w:rsidRDefault="00F9760C" w:rsidP="00A10356">
            <w:pPr>
              <w:rPr>
                <w:rFonts w:ascii="Arial" w:hAnsi="Arial" w:cs="Arial"/>
                <w:color w:val="00B050"/>
                <w:sz w:val="22"/>
                <w:szCs w:val="22"/>
              </w:rPr>
            </w:pPr>
            <w:r w:rsidRPr="003E40E8">
              <w:rPr>
                <w:rFonts w:ascii="Arial" w:hAnsi="Arial" w:cs="Arial"/>
                <w:strike/>
                <w:color w:val="00B050"/>
                <w:sz w:val="22"/>
                <w:szCs w:val="22"/>
                <w:highlight w:val="yellow"/>
              </w:rPr>
              <w:t>The Council</w:t>
            </w:r>
            <w:r w:rsidRPr="003E40E8">
              <w:rPr>
                <w:rFonts w:ascii="Arial" w:hAnsi="Arial" w:cs="Arial"/>
                <w:color w:val="00B050"/>
                <w:sz w:val="22"/>
                <w:szCs w:val="22"/>
              </w:rPr>
              <w:t xml:space="preserve"> </w:t>
            </w:r>
            <w:r w:rsidRPr="003E40E8">
              <w:rPr>
                <w:rFonts w:ascii="Arial" w:hAnsi="Arial" w:cs="Arial"/>
                <w:color w:val="0070C0"/>
                <w:sz w:val="22"/>
                <w:szCs w:val="22"/>
                <w:highlight w:val="yellow"/>
              </w:rPr>
              <w:t>Planning authorities</w:t>
            </w:r>
            <w:r w:rsidRPr="003E40E8">
              <w:rPr>
                <w:rFonts w:ascii="Arial" w:hAnsi="Arial" w:cs="Arial"/>
                <w:color w:val="0070C0"/>
                <w:sz w:val="22"/>
                <w:szCs w:val="22"/>
              </w:rPr>
              <w:t xml:space="preserve"> </w:t>
            </w:r>
            <w:r w:rsidRPr="003E40E8">
              <w:rPr>
                <w:rFonts w:ascii="Arial" w:hAnsi="Arial" w:cs="Arial"/>
                <w:color w:val="00B050"/>
                <w:sz w:val="22"/>
                <w:szCs w:val="22"/>
              </w:rPr>
              <w:t>will work with the telecommunications industry and the communications regulator Ofcom to maximise access to reliable super-fast broadband, wireless hotspots and improved mobile availability for all residents and businesses, assisting them (where appropriate) in delivering their investment plans to address any infrastructure deficiencies. </w:t>
            </w:r>
          </w:p>
          <w:p w14:paraId="61B5904B" w14:textId="77777777" w:rsidR="00F9760C" w:rsidRPr="003E40E8" w:rsidRDefault="00F9760C" w:rsidP="008173CE">
            <w:pPr>
              <w:rPr>
                <w:rFonts w:ascii="Arial" w:hAnsi="Arial" w:cs="Arial"/>
              </w:rPr>
            </w:pPr>
          </w:p>
          <w:p w14:paraId="76A9C40D" w14:textId="20582BEE" w:rsidR="00F9760C" w:rsidRPr="003E40E8" w:rsidRDefault="00F9760C" w:rsidP="008173CE">
            <w:pPr>
              <w:rPr>
                <w:rFonts w:ascii="Arial" w:hAnsi="Arial" w:cs="Arial"/>
              </w:rPr>
            </w:pPr>
            <w:r w:rsidRPr="003E40E8">
              <w:rPr>
                <w:rFonts w:ascii="Arial" w:hAnsi="Arial" w:cs="Arial"/>
              </w:rPr>
              <w:t>Amend paragraph 11.201 to read as follows:</w:t>
            </w:r>
          </w:p>
          <w:p w14:paraId="65A896E9" w14:textId="77777777" w:rsidR="00F9760C" w:rsidRPr="003E40E8" w:rsidRDefault="00F9760C" w:rsidP="008173CE">
            <w:pPr>
              <w:rPr>
                <w:rFonts w:ascii="Arial" w:hAnsi="Arial" w:cs="Arial"/>
              </w:rPr>
            </w:pPr>
          </w:p>
          <w:p w14:paraId="6C94DE20" w14:textId="1C5B2B40" w:rsidR="00F9760C" w:rsidRPr="003E40E8" w:rsidRDefault="00F9760C" w:rsidP="005E48D2">
            <w:pPr>
              <w:rPr>
                <w:rFonts w:ascii="Arial" w:hAnsi="Arial" w:cs="Arial"/>
                <w:strike/>
                <w:color w:val="FF0000"/>
                <w:sz w:val="22"/>
                <w:szCs w:val="22"/>
              </w:rPr>
            </w:pPr>
            <w:r w:rsidRPr="003E40E8">
              <w:rPr>
                <w:rFonts w:ascii="Arial" w:hAnsi="Arial" w:cs="Arial"/>
                <w:sz w:val="22"/>
                <w:szCs w:val="22"/>
              </w:rPr>
              <w:t xml:space="preserve">The policy also recognises that in a small proportion of cases, broadband will not be able to be provided to new developments due to their very rural location. The policy therefore includes the potential to provide a sum of money to contribute towards an alternative solution. </w:t>
            </w:r>
            <w:r w:rsidRPr="003E40E8">
              <w:rPr>
                <w:rFonts w:ascii="Arial" w:hAnsi="Arial" w:cs="Arial"/>
                <w:color w:val="00B050"/>
                <w:sz w:val="22"/>
                <w:szCs w:val="22"/>
              </w:rPr>
              <w:t>Such exceptions will be made where applicants have shown through consultation with broadband infrastructure providers, that this would not be possible, practical or economically viable.  In such cases, an equivalent developer contribution towards off-site works may be sought which could enable greater future access</w:t>
            </w:r>
            <w:r w:rsidRPr="003E40E8">
              <w:rPr>
                <w:rFonts w:ascii="Arial" w:hAnsi="Arial" w:cs="Arial"/>
                <w:b/>
                <w:bCs/>
                <w:color w:val="00B050"/>
                <w:sz w:val="22"/>
                <w:szCs w:val="22"/>
              </w:rPr>
              <w:t>.</w:t>
            </w:r>
            <w:r w:rsidRPr="003E40E8">
              <w:rPr>
                <w:rFonts w:ascii="Arial" w:hAnsi="Arial" w:cs="Arial"/>
                <w:color w:val="00B050"/>
                <w:sz w:val="22"/>
                <w:szCs w:val="22"/>
              </w:rPr>
              <w:t xml:space="preserve">   </w:t>
            </w:r>
            <w:r w:rsidRPr="003E40E8">
              <w:rPr>
                <w:rFonts w:ascii="Arial" w:hAnsi="Arial" w:cs="Arial"/>
                <w:sz w:val="22"/>
                <w:szCs w:val="22"/>
              </w:rPr>
              <w:t>However, wherever possible the solution should include the development making necessary provision for on-site infrastructure to facilitate the improvements.</w:t>
            </w:r>
            <w:r w:rsidRPr="003E40E8">
              <w:rPr>
                <w:rFonts w:ascii="Arial" w:hAnsi="Arial" w:cs="Arial"/>
                <w:b/>
                <w:bCs/>
                <w:strike/>
                <w:color w:val="FF0000"/>
                <w:sz w:val="22"/>
                <w:szCs w:val="22"/>
              </w:rPr>
              <w:t xml:space="preserve"> </w:t>
            </w:r>
          </w:p>
          <w:p w14:paraId="11E87CDF" w14:textId="3B7B6584" w:rsidR="00F9760C" w:rsidRPr="003E40E8" w:rsidRDefault="00F9760C" w:rsidP="008173CE">
            <w:pPr>
              <w:rPr>
                <w:rFonts w:ascii="Arial" w:hAnsi="Arial" w:cs="Arial"/>
              </w:rPr>
            </w:pPr>
          </w:p>
        </w:tc>
        <w:tc>
          <w:tcPr>
            <w:tcW w:w="2268" w:type="dxa"/>
          </w:tcPr>
          <w:p w14:paraId="1F0B3B33" w14:textId="13CEF213" w:rsidR="00F9760C" w:rsidRPr="003E40E8" w:rsidRDefault="00F9760C" w:rsidP="008173CE">
            <w:pPr>
              <w:rPr>
                <w:rFonts w:ascii="Arial" w:hAnsi="Arial" w:cs="Arial"/>
              </w:rPr>
            </w:pPr>
            <w:r w:rsidRPr="003E40E8">
              <w:rPr>
                <w:rFonts w:ascii="Arial" w:hAnsi="Arial" w:cs="Arial"/>
              </w:rPr>
              <w:lastRenderedPageBreak/>
              <w:t>Changes agreed.</w:t>
            </w:r>
          </w:p>
        </w:tc>
      </w:tr>
      <w:tr w:rsidR="00B6093E" w:rsidRPr="003E40E8" w14:paraId="77F165BB" w14:textId="77777777" w:rsidTr="00F9760C">
        <w:tc>
          <w:tcPr>
            <w:tcW w:w="1129" w:type="dxa"/>
          </w:tcPr>
          <w:p w14:paraId="6CDBD35F" w14:textId="6934313F" w:rsidR="00B6093E" w:rsidRPr="003E40E8" w:rsidRDefault="00B6093E" w:rsidP="004B17C9">
            <w:pPr>
              <w:spacing w:line="276" w:lineRule="auto"/>
              <w:rPr>
                <w:rFonts w:ascii="Arial" w:hAnsi="Arial" w:cs="Arial"/>
                <w:b/>
                <w:bCs/>
              </w:rPr>
            </w:pPr>
            <w:r>
              <w:rPr>
                <w:rFonts w:ascii="Arial" w:hAnsi="Arial" w:cs="Arial"/>
                <w:b/>
                <w:bCs/>
              </w:rPr>
              <w:t>AP4/14</w:t>
            </w:r>
          </w:p>
        </w:tc>
        <w:tc>
          <w:tcPr>
            <w:tcW w:w="10348" w:type="dxa"/>
          </w:tcPr>
          <w:p w14:paraId="5D3B7925" w14:textId="0E4F1341" w:rsidR="00184207" w:rsidRDefault="007E06DE" w:rsidP="00650681">
            <w:pPr>
              <w:rPr>
                <w:rFonts w:ascii="Arial" w:hAnsi="Arial" w:cs="Arial"/>
                <w:bCs/>
              </w:rPr>
            </w:pPr>
            <w:r>
              <w:rPr>
                <w:rFonts w:ascii="Arial" w:hAnsi="Arial" w:cs="Arial"/>
                <w:bCs/>
              </w:rPr>
              <w:t xml:space="preserve">The following </w:t>
            </w:r>
            <w:r w:rsidR="00635A22">
              <w:rPr>
                <w:rFonts w:ascii="Arial" w:hAnsi="Arial" w:cs="Arial"/>
                <w:bCs/>
              </w:rPr>
              <w:t xml:space="preserve">amendment to be made to </w:t>
            </w:r>
            <w:r w:rsidR="00433361">
              <w:rPr>
                <w:rFonts w:ascii="Arial" w:hAnsi="Arial" w:cs="Arial"/>
                <w:bCs/>
              </w:rPr>
              <w:t>criteria</w:t>
            </w:r>
            <w:r w:rsidR="00635A22">
              <w:rPr>
                <w:rFonts w:ascii="Arial" w:hAnsi="Arial" w:cs="Arial"/>
                <w:bCs/>
              </w:rPr>
              <w:t xml:space="preserve"> a) of </w:t>
            </w:r>
            <w:r w:rsidR="00184207">
              <w:rPr>
                <w:rFonts w:ascii="Arial" w:hAnsi="Arial" w:cs="Arial"/>
                <w:bCs/>
              </w:rPr>
              <w:t xml:space="preserve">Strategic </w:t>
            </w:r>
            <w:r w:rsidR="00635A22">
              <w:rPr>
                <w:rFonts w:ascii="Arial" w:hAnsi="Arial" w:cs="Arial"/>
                <w:bCs/>
              </w:rPr>
              <w:t xml:space="preserve">Policy </w:t>
            </w:r>
            <w:r w:rsidR="00184207">
              <w:rPr>
                <w:rFonts w:ascii="Arial" w:hAnsi="Arial" w:cs="Arial"/>
                <w:bCs/>
              </w:rPr>
              <w:t xml:space="preserve">- </w:t>
            </w:r>
            <w:r w:rsidR="00635A22">
              <w:rPr>
                <w:rFonts w:ascii="Arial" w:hAnsi="Arial" w:cs="Arial"/>
                <w:bCs/>
              </w:rPr>
              <w:t>SP2</w:t>
            </w:r>
            <w:r w:rsidR="00184207">
              <w:rPr>
                <w:rFonts w:ascii="Arial" w:hAnsi="Arial" w:cs="Arial"/>
                <w:bCs/>
              </w:rPr>
              <w:t>: Retail and Town Centres</w:t>
            </w:r>
          </w:p>
          <w:p w14:paraId="0F132A99" w14:textId="77777777" w:rsidR="00184207" w:rsidRDefault="00184207" w:rsidP="00650681">
            <w:pPr>
              <w:rPr>
                <w:rFonts w:ascii="Arial" w:hAnsi="Arial" w:cs="Arial"/>
                <w:bCs/>
              </w:rPr>
            </w:pPr>
          </w:p>
          <w:p w14:paraId="153FDDDF" w14:textId="77777777" w:rsidR="00D504B9" w:rsidRDefault="00D504B9" w:rsidP="00D504B9">
            <w:pPr>
              <w:pStyle w:val="ListParagraph"/>
              <w:numPr>
                <w:ilvl w:val="0"/>
                <w:numId w:val="42"/>
              </w:numPr>
              <w:contextualSpacing w:val="0"/>
              <w:rPr>
                <w:rFonts w:eastAsia="Times New Roman"/>
                <w:sz w:val="23"/>
                <w:szCs w:val="23"/>
              </w:rPr>
            </w:pPr>
            <w:r>
              <w:rPr>
                <w:rFonts w:eastAsia="Times New Roman"/>
                <w:sz w:val="23"/>
                <w:szCs w:val="23"/>
              </w:rPr>
              <w:t>Proposals for retail and other appropriate town centre uses within the Carmarthen town centre boundary (including leisure, civic, cultural, education, business</w:t>
            </w:r>
            <w:r>
              <w:rPr>
                <w:rFonts w:eastAsia="Times New Roman"/>
                <w:color w:val="494847"/>
                <w:sz w:val="23"/>
                <w:szCs w:val="23"/>
              </w:rPr>
              <w:t xml:space="preserve"> </w:t>
            </w:r>
            <w:r w:rsidRPr="00D504B9">
              <w:rPr>
                <w:rFonts w:eastAsia="Times New Roman"/>
                <w:color w:val="00B050"/>
                <w:sz w:val="23"/>
                <w:szCs w:val="23"/>
              </w:rPr>
              <w:t xml:space="preserve">(including B1(a) offices), </w:t>
            </w:r>
            <w:r>
              <w:rPr>
                <w:rFonts w:eastAsia="Times New Roman"/>
                <w:sz w:val="23"/>
                <w:szCs w:val="23"/>
              </w:rPr>
              <w:t xml:space="preserve">health and residential (on upper floors)) which support the growth of Carmarthen as a sub-regional </w:t>
            </w:r>
            <w:r>
              <w:rPr>
                <w:rFonts w:eastAsia="Times New Roman"/>
                <w:sz w:val="23"/>
                <w:szCs w:val="23"/>
              </w:rPr>
              <w:lastRenderedPageBreak/>
              <w:t>retail town centre will be permitted where they maintain and enhance the vitality, viability and attractiveness of Carmarthen Town Centre.</w:t>
            </w:r>
          </w:p>
          <w:p w14:paraId="4848C212" w14:textId="0AA26F2C" w:rsidR="00B6093E" w:rsidRPr="00D504B9" w:rsidRDefault="00B6093E" w:rsidP="00433361">
            <w:pPr>
              <w:pStyle w:val="ListParagraph"/>
              <w:rPr>
                <w:rFonts w:ascii="Arial" w:hAnsi="Arial" w:cs="Arial"/>
                <w:bCs/>
              </w:rPr>
            </w:pPr>
          </w:p>
        </w:tc>
        <w:tc>
          <w:tcPr>
            <w:tcW w:w="2268" w:type="dxa"/>
          </w:tcPr>
          <w:p w14:paraId="2A4A1AC3" w14:textId="4BD4D31B" w:rsidR="00B6093E" w:rsidRPr="003E40E8" w:rsidRDefault="009B4150" w:rsidP="008173CE">
            <w:pPr>
              <w:rPr>
                <w:rFonts w:ascii="Arial" w:hAnsi="Arial" w:cs="Arial"/>
              </w:rPr>
            </w:pPr>
            <w:r>
              <w:rPr>
                <w:rFonts w:ascii="Arial" w:hAnsi="Arial" w:cs="Arial"/>
              </w:rPr>
              <w:lastRenderedPageBreak/>
              <w:t>Change agreed.</w:t>
            </w:r>
          </w:p>
        </w:tc>
      </w:tr>
    </w:tbl>
    <w:p w14:paraId="71217C99" w14:textId="77777777" w:rsidR="004C7B77" w:rsidRPr="003E40E8" w:rsidRDefault="004C7B77">
      <w:pPr>
        <w:rPr>
          <w:rFonts w:ascii="Arial" w:hAnsi="Arial" w:cs="Arial"/>
        </w:rPr>
      </w:pPr>
    </w:p>
    <w:p w14:paraId="1AE11039" w14:textId="77777777" w:rsidR="00A93003" w:rsidRDefault="00A93003" w:rsidP="00193BD8">
      <w:pPr>
        <w:rPr>
          <w:b/>
          <w:bCs/>
        </w:rPr>
        <w:sectPr w:rsidR="00A93003" w:rsidSect="004C7B77">
          <w:footerReference w:type="default" r:id="rId11"/>
          <w:pgSz w:w="16838" w:h="11906" w:orient="landscape"/>
          <w:pgMar w:top="1440" w:right="1440" w:bottom="1440" w:left="1440" w:header="708" w:footer="708" w:gutter="0"/>
          <w:cols w:space="708"/>
          <w:docGrid w:linePitch="360"/>
        </w:sectPr>
      </w:pPr>
    </w:p>
    <w:p w14:paraId="435425CA" w14:textId="77777777" w:rsidR="00067776" w:rsidRDefault="00AD033A" w:rsidP="00B20E1B">
      <w:pPr>
        <w:pStyle w:val="Heading1"/>
      </w:pPr>
      <w:r>
        <w:lastRenderedPageBreak/>
        <w:t>Appendix 1</w:t>
      </w:r>
      <w:r w:rsidR="00067776">
        <w:t xml:space="preserve"> – </w:t>
      </w:r>
    </w:p>
    <w:p w14:paraId="73AB0329" w14:textId="24244E9F" w:rsidR="004C226D" w:rsidRDefault="00067776" w:rsidP="00067776">
      <w:r w:rsidRPr="00067776">
        <w:t xml:space="preserve">Action </w:t>
      </w:r>
      <w:r w:rsidR="006658D0" w:rsidRPr="00067776">
        <w:t>Point</w:t>
      </w:r>
      <w:r w:rsidR="006658D0">
        <w:t xml:space="preserve"> AP</w:t>
      </w:r>
      <w:r>
        <w:t>4/2</w:t>
      </w:r>
    </w:p>
    <w:p w14:paraId="51795933" w14:textId="2C0C81E2" w:rsidR="00A62721" w:rsidRDefault="004C226D" w:rsidP="00DE6E01">
      <w:pPr>
        <w:spacing w:line="276" w:lineRule="auto"/>
        <w:rPr>
          <w:rFonts w:ascii="Arial" w:hAnsi="Arial" w:cs="Arial"/>
          <w:b/>
          <w:bCs/>
        </w:rPr>
      </w:pPr>
      <w:r w:rsidRPr="008F6BB7">
        <w:rPr>
          <w:rFonts w:ascii="Arial" w:hAnsi="Arial" w:cs="Arial"/>
          <w:b/>
          <w:bCs/>
        </w:rPr>
        <w:t xml:space="preserve">New Appendix </w:t>
      </w:r>
      <w:r w:rsidR="00AE7CD9" w:rsidRPr="008F6BB7">
        <w:rPr>
          <w:rFonts w:ascii="Arial" w:hAnsi="Arial" w:cs="Arial"/>
          <w:b/>
          <w:bCs/>
        </w:rPr>
        <w:t>–</w:t>
      </w:r>
      <w:r w:rsidRPr="008F6BB7">
        <w:rPr>
          <w:rFonts w:ascii="Arial" w:hAnsi="Arial" w:cs="Arial"/>
          <w:b/>
          <w:bCs/>
        </w:rPr>
        <w:t xml:space="preserve"> </w:t>
      </w:r>
      <w:r w:rsidR="00AE7CD9" w:rsidRPr="008F6BB7">
        <w:rPr>
          <w:rFonts w:ascii="Arial" w:hAnsi="Arial" w:cs="Arial"/>
          <w:b/>
          <w:bCs/>
        </w:rPr>
        <w:t>Employment Allocations</w:t>
      </w:r>
      <w:r w:rsidR="009F60F5">
        <w:rPr>
          <w:rFonts w:ascii="Arial" w:hAnsi="Arial" w:cs="Arial"/>
          <w:b/>
          <w:bCs/>
        </w:rPr>
        <w:t xml:space="preserve"> (Policy EME3)</w:t>
      </w:r>
    </w:p>
    <w:p w14:paraId="375FE81F" w14:textId="77777777" w:rsidR="00A62721" w:rsidRPr="003F32A7" w:rsidRDefault="00A62721" w:rsidP="00A62721">
      <w:pPr>
        <w:rPr>
          <w:b/>
          <w:bCs/>
        </w:rPr>
      </w:pPr>
      <w:r w:rsidRPr="003F32A7">
        <w:rPr>
          <w:b/>
          <w:bCs/>
        </w:rPr>
        <w:t>Cluster 1</w:t>
      </w:r>
    </w:p>
    <w:tbl>
      <w:tblPr>
        <w:tblStyle w:val="TableGrid"/>
        <w:tblW w:w="0" w:type="auto"/>
        <w:tblLook w:val="04A0" w:firstRow="1" w:lastRow="0" w:firstColumn="1" w:lastColumn="0" w:noHBand="0" w:noVBand="1"/>
      </w:tblPr>
      <w:tblGrid>
        <w:gridCol w:w="3539"/>
        <w:gridCol w:w="10409"/>
      </w:tblGrid>
      <w:tr w:rsidR="00D626C6" w14:paraId="38C86544" w14:textId="77777777" w:rsidTr="00ED3A2C">
        <w:tc>
          <w:tcPr>
            <w:tcW w:w="3539" w:type="dxa"/>
            <w:shd w:val="clear" w:color="auto" w:fill="D9F2D0" w:themeFill="accent6" w:themeFillTint="33"/>
          </w:tcPr>
          <w:p w14:paraId="66AC1702" w14:textId="77777777" w:rsidR="00D626C6" w:rsidRPr="007F0E6D" w:rsidRDefault="00D626C6" w:rsidP="00ED3A2C">
            <w:pPr>
              <w:rPr>
                <w:rFonts w:ascii="Arial" w:hAnsi="Arial" w:cs="Arial"/>
                <w:b/>
              </w:rPr>
            </w:pPr>
            <w:r w:rsidRPr="007F0E6D">
              <w:rPr>
                <w:rFonts w:ascii="Arial" w:hAnsi="Arial" w:cs="Arial"/>
                <w:b/>
              </w:rPr>
              <w:t>Site Ref. / Site Name</w:t>
            </w:r>
          </w:p>
        </w:tc>
        <w:tc>
          <w:tcPr>
            <w:tcW w:w="10409" w:type="dxa"/>
          </w:tcPr>
          <w:p w14:paraId="72FB9678" w14:textId="77777777" w:rsidR="00D626C6" w:rsidRPr="007F0E6D" w:rsidRDefault="00D626C6" w:rsidP="00ED3A2C">
            <w:pPr>
              <w:rPr>
                <w:rFonts w:ascii="Arial" w:hAnsi="Arial" w:cs="Arial"/>
                <w:b/>
              </w:rPr>
            </w:pPr>
            <w:r w:rsidRPr="007F0E6D">
              <w:rPr>
                <w:rFonts w:ascii="Arial" w:hAnsi="Arial" w:cs="Arial"/>
                <w:b/>
              </w:rPr>
              <w:t>PrC1/E1 - Cillefwr Industrial Estate</w:t>
            </w:r>
          </w:p>
        </w:tc>
      </w:tr>
      <w:tr w:rsidR="00D626C6" w14:paraId="6AFB8EEA" w14:textId="77777777" w:rsidTr="00ED3A2C">
        <w:tc>
          <w:tcPr>
            <w:tcW w:w="3539" w:type="dxa"/>
            <w:shd w:val="clear" w:color="auto" w:fill="D9F2D0" w:themeFill="accent6" w:themeFillTint="33"/>
          </w:tcPr>
          <w:p w14:paraId="7AE1BC4A" w14:textId="77777777" w:rsidR="00D626C6" w:rsidRPr="007F0E6D" w:rsidRDefault="00D626C6" w:rsidP="00ED3A2C">
            <w:pPr>
              <w:rPr>
                <w:rFonts w:ascii="Arial" w:hAnsi="Arial" w:cs="Arial"/>
                <w:b/>
              </w:rPr>
            </w:pPr>
            <w:r w:rsidRPr="007F0E6D">
              <w:rPr>
                <w:rFonts w:ascii="Arial" w:hAnsi="Arial" w:cs="Arial"/>
                <w:b/>
              </w:rPr>
              <w:t>Site Size (ha)</w:t>
            </w:r>
          </w:p>
        </w:tc>
        <w:tc>
          <w:tcPr>
            <w:tcW w:w="10409" w:type="dxa"/>
          </w:tcPr>
          <w:p w14:paraId="410153E0" w14:textId="77777777" w:rsidR="00D626C6" w:rsidRPr="007F0E6D" w:rsidRDefault="00D626C6" w:rsidP="00ED3A2C">
            <w:pPr>
              <w:rPr>
                <w:rFonts w:ascii="Arial" w:hAnsi="Arial" w:cs="Arial"/>
              </w:rPr>
            </w:pPr>
            <w:r w:rsidRPr="007F0E6D">
              <w:rPr>
                <w:rFonts w:ascii="Arial" w:hAnsi="Arial" w:cs="Arial"/>
              </w:rPr>
              <w:t>4.167ha</w:t>
            </w:r>
          </w:p>
        </w:tc>
      </w:tr>
      <w:tr w:rsidR="00D626C6" w14:paraId="72D29E25" w14:textId="77777777" w:rsidTr="006838C5">
        <w:tc>
          <w:tcPr>
            <w:tcW w:w="3539" w:type="dxa"/>
            <w:shd w:val="clear" w:color="auto" w:fill="D9F2D0" w:themeFill="accent6" w:themeFillTint="33"/>
          </w:tcPr>
          <w:p w14:paraId="4FA69F58" w14:textId="77777777" w:rsidR="00D626C6" w:rsidRPr="007F0E6D" w:rsidRDefault="00D626C6" w:rsidP="00ED3A2C">
            <w:pPr>
              <w:rPr>
                <w:rFonts w:ascii="Arial" w:hAnsi="Arial" w:cs="Arial"/>
                <w:b/>
              </w:rPr>
            </w:pPr>
            <w:r w:rsidRPr="007F0E6D">
              <w:rPr>
                <w:rFonts w:ascii="Arial" w:hAnsi="Arial" w:cs="Arial"/>
                <w:b/>
              </w:rPr>
              <w:t>Site Description</w:t>
            </w:r>
          </w:p>
        </w:tc>
        <w:tc>
          <w:tcPr>
            <w:tcW w:w="10409" w:type="dxa"/>
            <w:shd w:val="clear" w:color="auto" w:fill="auto"/>
          </w:tcPr>
          <w:p w14:paraId="463BC205" w14:textId="1E887F46" w:rsidR="00D626C6" w:rsidRPr="007F0E6D" w:rsidRDefault="00D626C6" w:rsidP="00ED3A2C">
            <w:pPr>
              <w:rPr>
                <w:rFonts w:ascii="Arial" w:hAnsi="Arial" w:cs="Arial"/>
              </w:rPr>
            </w:pPr>
            <w:r w:rsidRPr="007F0E6D">
              <w:rPr>
                <w:rFonts w:ascii="Arial" w:hAnsi="Arial" w:cs="Arial"/>
              </w:rPr>
              <w:t xml:space="preserve">The site is located within and adjacent to an existing employment site at Cillefwr Industrial Estate and comprises relatively flat areas of vacant pasture land.  Its size and scale </w:t>
            </w:r>
            <w:r w:rsidR="006838C5" w:rsidRPr="007F0E6D">
              <w:rPr>
                <w:rFonts w:ascii="Arial" w:hAnsi="Arial" w:cs="Arial"/>
              </w:rPr>
              <w:t>allow</w:t>
            </w:r>
            <w:r w:rsidRPr="007F0E6D">
              <w:rPr>
                <w:rFonts w:ascii="Arial" w:hAnsi="Arial" w:cs="Arial"/>
              </w:rPr>
              <w:t xml:space="preserve"> the opportunity for small - medium scale development.  For ease of identification, the site has been split into three separate elements as identified on the </w:t>
            </w:r>
            <w:r w:rsidRPr="006838C5">
              <w:rPr>
                <w:rFonts w:ascii="Arial" w:hAnsi="Arial" w:cs="Arial"/>
              </w:rPr>
              <w:t>Revised</w:t>
            </w:r>
            <w:r w:rsidRPr="00902EC0">
              <w:rPr>
                <w:rFonts w:ascii="Arial" w:hAnsi="Arial" w:cs="Arial"/>
                <w:color w:val="0070C0"/>
              </w:rPr>
              <w:t xml:space="preserve"> </w:t>
            </w:r>
            <w:r w:rsidRPr="007F0E6D">
              <w:rPr>
                <w:rFonts w:ascii="Arial" w:hAnsi="Arial" w:cs="Arial"/>
              </w:rPr>
              <w:t>LDP proposals map and in Policy EME3.  A small part of the site is committed, as identified in Table 7.</w:t>
            </w:r>
          </w:p>
          <w:p w14:paraId="7D8F057E" w14:textId="77777777" w:rsidR="00D626C6" w:rsidRPr="007F0E6D" w:rsidRDefault="00D626C6" w:rsidP="00ED3A2C">
            <w:pPr>
              <w:rPr>
                <w:rFonts w:ascii="Arial" w:hAnsi="Arial" w:cs="Arial"/>
              </w:rPr>
            </w:pPr>
          </w:p>
        </w:tc>
      </w:tr>
      <w:tr w:rsidR="00D626C6" w14:paraId="45963BE0" w14:textId="77777777" w:rsidTr="00ED3A2C">
        <w:tc>
          <w:tcPr>
            <w:tcW w:w="3539" w:type="dxa"/>
            <w:shd w:val="clear" w:color="auto" w:fill="D9F2D0" w:themeFill="accent6" w:themeFillTint="33"/>
          </w:tcPr>
          <w:p w14:paraId="1509D686" w14:textId="77777777" w:rsidR="00D626C6" w:rsidRPr="007F0E6D" w:rsidRDefault="00D626C6" w:rsidP="00ED3A2C">
            <w:pPr>
              <w:rPr>
                <w:rFonts w:ascii="Arial" w:hAnsi="Arial" w:cs="Arial"/>
                <w:b/>
              </w:rPr>
            </w:pPr>
            <w:r>
              <w:rPr>
                <w:rFonts w:ascii="Arial" w:hAnsi="Arial" w:cs="Arial"/>
                <w:b/>
              </w:rPr>
              <w:t>Flood Risk</w:t>
            </w:r>
          </w:p>
        </w:tc>
        <w:tc>
          <w:tcPr>
            <w:tcW w:w="10409" w:type="dxa"/>
          </w:tcPr>
          <w:p w14:paraId="35778781" w14:textId="396BDFB7" w:rsidR="00D626C6" w:rsidRPr="007F0E6D" w:rsidRDefault="00D626C6" w:rsidP="00ED3A2C">
            <w:pPr>
              <w:rPr>
                <w:rFonts w:ascii="Arial" w:hAnsi="Arial" w:cs="Arial"/>
              </w:rPr>
            </w:pPr>
            <w:r>
              <w:rPr>
                <w:rFonts w:ascii="Arial" w:hAnsi="Arial" w:cs="Arial"/>
              </w:rPr>
              <w:t xml:space="preserve">A small part of the site has been identified as being located within Flood Map for Planning (FMfP) Flood Zone </w:t>
            </w:r>
            <w:r w:rsidR="00C17BDC">
              <w:rPr>
                <w:rFonts w:ascii="Arial" w:hAnsi="Arial" w:cs="Arial"/>
              </w:rPr>
              <w:t>2 (</w:t>
            </w:r>
            <w:r>
              <w:rPr>
                <w:rFonts w:ascii="Arial" w:hAnsi="Arial" w:cs="Arial"/>
              </w:rPr>
              <w:t>Rivers</w:t>
            </w:r>
            <w:r w:rsidR="00C17BDC">
              <w:rPr>
                <w:rFonts w:ascii="Arial" w:hAnsi="Arial" w:cs="Arial"/>
              </w:rPr>
              <w:t>)</w:t>
            </w:r>
            <w:r>
              <w:rPr>
                <w:rFonts w:ascii="Arial" w:hAnsi="Arial" w:cs="Arial"/>
              </w:rPr>
              <w:t xml:space="preserve">, and a minimal element </w:t>
            </w:r>
            <w:r w:rsidR="00C17BDC">
              <w:rPr>
                <w:rFonts w:ascii="Arial" w:hAnsi="Arial" w:cs="Arial"/>
              </w:rPr>
              <w:t xml:space="preserve">Flood </w:t>
            </w:r>
            <w:r>
              <w:rPr>
                <w:rFonts w:ascii="Arial" w:hAnsi="Arial" w:cs="Arial"/>
              </w:rPr>
              <w:t>Zone 3</w:t>
            </w:r>
            <w:r w:rsidR="00C17BDC">
              <w:rPr>
                <w:rFonts w:ascii="Arial" w:hAnsi="Arial" w:cs="Arial"/>
              </w:rPr>
              <w:t xml:space="preserve"> (Rivers)</w:t>
            </w:r>
            <w:r w:rsidR="00A619AA">
              <w:rPr>
                <w:rFonts w:ascii="Arial" w:hAnsi="Arial" w:cs="Arial"/>
              </w:rPr>
              <w:t>.</w:t>
            </w:r>
            <w:r>
              <w:rPr>
                <w:rFonts w:ascii="Arial" w:hAnsi="Arial" w:cs="Arial"/>
              </w:rPr>
              <w:t xml:space="preserve">  </w:t>
            </w:r>
          </w:p>
        </w:tc>
      </w:tr>
      <w:tr w:rsidR="00D626C6" w14:paraId="0B6AC60A" w14:textId="77777777" w:rsidTr="00ED3A2C">
        <w:tc>
          <w:tcPr>
            <w:tcW w:w="3539" w:type="dxa"/>
            <w:shd w:val="clear" w:color="auto" w:fill="D9F2D0" w:themeFill="accent6" w:themeFillTint="33"/>
          </w:tcPr>
          <w:p w14:paraId="2F83DC50" w14:textId="77777777" w:rsidR="00D626C6" w:rsidRPr="007F0E6D" w:rsidRDefault="00D626C6" w:rsidP="00ED3A2C">
            <w:pPr>
              <w:rPr>
                <w:rFonts w:ascii="Arial" w:hAnsi="Arial" w:cs="Arial"/>
                <w:b/>
              </w:rPr>
            </w:pPr>
            <w:r w:rsidRPr="007F0E6D">
              <w:rPr>
                <w:rFonts w:ascii="Arial" w:hAnsi="Arial" w:cs="Arial"/>
                <w:b/>
              </w:rPr>
              <w:t>Key Considerations and Constraints</w:t>
            </w:r>
          </w:p>
        </w:tc>
        <w:tc>
          <w:tcPr>
            <w:tcW w:w="10409" w:type="dxa"/>
          </w:tcPr>
          <w:p w14:paraId="70A7BE07" w14:textId="77777777" w:rsidR="00D626C6" w:rsidRPr="007F0E6D" w:rsidRDefault="00D626C6" w:rsidP="00ED3A2C">
            <w:pPr>
              <w:rPr>
                <w:rFonts w:ascii="Arial" w:hAnsi="Arial" w:cs="Arial"/>
              </w:rPr>
            </w:pPr>
            <w:r w:rsidRPr="007F0E6D">
              <w:rPr>
                <w:rFonts w:ascii="Arial" w:hAnsi="Arial" w:cs="Arial"/>
                <w:b/>
              </w:rPr>
              <w:t xml:space="preserve">Highways &amp; Transport - </w:t>
            </w:r>
            <w:r w:rsidRPr="007F0E6D">
              <w:rPr>
                <w:rFonts w:ascii="Arial" w:hAnsi="Arial" w:cs="Arial"/>
              </w:rPr>
              <w:t xml:space="preserve">The site has road infrastructure in place which makes it immediately available for development.  </w:t>
            </w:r>
          </w:p>
          <w:p w14:paraId="6E3211FE" w14:textId="77777777" w:rsidR="00D626C6" w:rsidRPr="007F0E6D" w:rsidRDefault="00D626C6" w:rsidP="00ED3A2C">
            <w:pPr>
              <w:rPr>
                <w:rFonts w:ascii="Arial" w:hAnsi="Arial" w:cs="Arial"/>
              </w:rPr>
            </w:pPr>
            <w:r w:rsidRPr="007F0E6D">
              <w:rPr>
                <w:rFonts w:ascii="Arial" w:hAnsi="Arial" w:cs="Arial"/>
                <w:b/>
              </w:rPr>
              <w:t xml:space="preserve">Land Ownership - </w:t>
            </w:r>
            <w:r w:rsidRPr="007F0E6D">
              <w:rPr>
                <w:rFonts w:ascii="Arial" w:hAnsi="Arial" w:cs="Arial"/>
              </w:rPr>
              <w:t>Mix of public and private.</w:t>
            </w:r>
          </w:p>
          <w:p w14:paraId="11E93C6E" w14:textId="77777777" w:rsidR="00D626C6" w:rsidRDefault="00D626C6" w:rsidP="00ED3A2C">
            <w:pPr>
              <w:rPr>
                <w:rFonts w:ascii="Arial" w:hAnsi="Arial" w:cs="Arial"/>
              </w:rPr>
            </w:pPr>
            <w:r w:rsidRPr="007F0E6D">
              <w:rPr>
                <w:rFonts w:ascii="Arial" w:hAnsi="Arial" w:cs="Arial"/>
                <w:b/>
              </w:rPr>
              <w:t xml:space="preserve">Utilities - </w:t>
            </w:r>
            <w:r w:rsidRPr="007F0E6D">
              <w:rPr>
                <w:rFonts w:ascii="Arial" w:hAnsi="Arial" w:cs="Arial"/>
              </w:rPr>
              <w:t>Being located within and adjacent to Cillefwr Industrial Estate, the site benefits from readily available utilities.</w:t>
            </w:r>
          </w:p>
          <w:p w14:paraId="5087F910" w14:textId="668E6B92" w:rsidR="00D626C6" w:rsidRPr="002D4A86" w:rsidRDefault="00D626C6" w:rsidP="00ED3A2C">
            <w:pPr>
              <w:rPr>
                <w:rFonts w:ascii="Arial" w:hAnsi="Arial" w:cs="Arial"/>
                <w:b/>
              </w:rPr>
            </w:pPr>
            <w:r w:rsidRPr="00F86A7E">
              <w:rPr>
                <w:rFonts w:ascii="Arial" w:hAnsi="Arial" w:cs="Arial"/>
                <w:b/>
                <w:bCs/>
              </w:rPr>
              <w:t>Flood</w:t>
            </w:r>
            <w:r>
              <w:rPr>
                <w:rFonts w:ascii="Arial" w:hAnsi="Arial" w:cs="Arial"/>
                <w:b/>
                <w:bCs/>
              </w:rPr>
              <w:t>ing</w:t>
            </w:r>
            <w:r>
              <w:rPr>
                <w:rFonts w:ascii="Arial" w:hAnsi="Arial" w:cs="Arial"/>
              </w:rPr>
              <w:t xml:space="preserve"> – The site may require a Flood Consequences Assessment. The site’s design and layout will need to consider flood risk. The most recent flooding data will need to be considered at planning application stage.   </w:t>
            </w:r>
          </w:p>
        </w:tc>
      </w:tr>
    </w:tbl>
    <w:p w14:paraId="6919FB6A" w14:textId="77777777" w:rsidR="008C4D8F" w:rsidRDefault="008C4D8F" w:rsidP="00A62721"/>
    <w:p w14:paraId="4D0A2456" w14:textId="77777777" w:rsidR="002D4A86" w:rsidRDefault="002D4A86" w:rsidP="00A62721"/>
    <w:p w14:paraId="1DDEE353" w14:textId="77777777" w:rsidR="002D4A86" w:rsidRDefault="002D4A86" w:rsidP="00A62721"/>
    <w:tbl>
      <w:tblPr>
        <w:tblStyle w:val="TableGrid"/>
        <w:tblW w:w="0" w:type="auto"/>
        <w:tblLook w:val="04A0" w:firstRow="1" w:lastRow="0" w:firstColumn="1" w:lastColumn="0" w:noHBand="0" w:noVBand="1"/>
      </w:tblPr>
      <w:tblGrid>
        <w:gridCol w:w="3539"/>
        <w:gridCol w:w="10409"/>
      </w:tblGrid>
      <w:tr w:rsidR="00052E09" w14:paraId="3B0EAC1E" w14:textId="77777777" w:rsidTr="00ED3A2C">
        <w:tc>
          <w:tcPr>
            <w:tcW w:w="3539" w:type="dxa"/>
            <w:shd w:val="clear" w:color="auto" w:fill="D9F2D0" w:themeFill="accent6" w:themeFillTint="33"/>
          </w:tcPr>
          <w:p w14:paraId="0775E06B" w14:textId="77777777" w:rsidR="00052E09" w:rsidRPr="007F0E6D" w:rsidRDefault="00052E09" w:rsidP="00ED3A2C">
            <w:pPr>
              <w:rPr>
                <w:rFonts w:ascii="Arial" w:hAnsi="Arial" w:cs="Arial"/>
                <w:b/>
              </w:rPr>
            </w:pPr>
            <w:bookmarkStart w:id="2" w:name="_Hlk181181496"/>
            <w:r w:rsidRPr="007F0E6D">
              <w:rPr>
                <w:rFonts w:ascii="Arial" w:hAnsi="Arial" w:cs="Arial"/>
                <w:b/>
              </w:rPr>
              <w:lastRenderedPageBreak/>
              <w:t>Site Ref. / Site Name</w:t>
            </w:r>
          </w:p>
        </w:tc>
        <w:tc>
          <w:tcPr>
            <w:tcW w:w="10409" w:type="dxa"/>
          </w:tcPr>
          <w:p w14:paraId="502F20EB" w14:textId="77777777" w:rsidR="00052E09" w:rsidRPr="007F0E6D" w:rsidRDefault="00052E09" w:rsidP="00ED3A2C">
            <w:pPr>
              <w:rPr>
                <w:rFonts w:ascii="Arial" w:hAnsi="Arial" w:cs="Arial"/>
                <w:b/>
              </w:rPr>
            </w:pPr>
            <w:r w:rsidRPr="007F0E6D">
              <w:rPr>
                <w:rFonts w:ascii="Arial" w:hAnsi="Arial" w:cs="Arial"/>
                <w:b/>
              </w:rPr>
              <w:t>PrC1/MU1 - West Carmarthen</w:t>
            </w:r>
          </w:p>
        </w:tc>
      </w:tr>
      <w:tr w:rsidR="00052E09" w14:paraId="2F2593DE" w14:textId="77777777" w:rsidTr="00ED3A2C">
        <w:tc>
          <w:tcPr>
            <w:tcW w:w="3539" w:type="dxa"/>
            <w:shd w:val="clear" w:color="auto" w:fill="D9F2D0" w:themeFill="accent6" w:themeFillTint="33"/>
          </w:tcPr>
          <w:p w14:paraId="3CEDBF15" w14:textId="77777777" w:rsidR="00052E09" w:rsidRPr="007F0E6D" w:rsidRDefault="00052E09" w:rsidP="00ED3A2C">
            <w:pPr>
              <w:rPr>
                <w:rFonts w:ascii="Arial" w:hAnsi="Arial" w:cs="Arial"/>
                <w:b/>
              </w:rPr>
            </w:pPr>
            <w:r w:rsidRPr="007F0E6D">
              <w:rPr>
                <w:rFonts w:ascii="Arial" w:hAnsi="Arial" w:cs="Arial"/>
                <w:b/>
              </w:rPr>
              <w:t>Site Size (ha)</w:t>
            </w:r>
          </w:p>
        </w:tc>
        <w:tc>
          <w:tcPr>
            <w:tcW w:w="10409" w:type="dxa"/>
          </w:tcPr>
          <w:p w14:paraId="07C86DB6" w14:textId="77777777" w:rsidR="00052E09" w:rsidRPr="007F0E6D" w:rsidRDefault="00052E09" w:rsidP="00ED3A2C">
            <w:pPr>
              <w:rPr>
                <w:rFonts w:ascii="Arial" w:hAnsi="Arial" w:cs="Arial"/>
              </w:rPr>
            </w:pPr>
            <w:r w:rsidRPr="007F0E6D">
              <w:rPr>
                <w:rFonts w:ascii="Arial" w:hAnsi="Arial" w:cs="Arial"/>
              </w:rPr>
              <w:t>4.53ha</w:t>
            </w:r>
          </w:p>
        </w:tc>
      </w:tr>
      <w:tr w:rsidR="00052E09" w14:paraId="0BAA7211" w14:textId="77777777" w:rsidTr="00ED3A2C">
        <w:tc>
          <w:tcPr>
            <w:tcW w:w="3539" w:type="dxa"/>
            <w:shd w:val="clear" w:color="auto" w:fill="D9F2D0" w:themeFill="accent6" w:themeFillTint="33"/>
          </w:tcPr>
          <w:p w14:paraId="4FA680B1" w14:textId="77777777" w:rsidR="00052E09" w:rsidRPr="007F0E6D" w:rsidRDefault="00052E09" w:rsidP="00ED3A2C">
            <w:pPr>
              <w:rPr>
                <w:rFonts w:ascii="Arial" w:hAnsi="Arial" w:cs="Arial"/>
                <w:b/>
              </w:rPr>
            </w:pPr>
            <w:r w:rsidRPr="007F0E6D">
              <w:rPr>
                <w:rFonts w:ascii="Arial" w:hAnsi="Arial" w:cs="Arial"/>
                <w:b/>
              </w:rPr>
              <w:t>Site Description</w:t>
            </w:r>
          </w:p>
        </w:tc>
        <w:tc>
          <w:tcPr>
            <w:tcW w:w="10409" w:type="dxa"/>
          </w:tcPr>
          <w:p w14:paraId="41A3E65C" w14:textId="77777777" w:rsidR="00052E09" w:rsidRPr="007F0E6D" w:rsidRDefault="00052E09" w:rsidP="00ED3A2C">
            <w:pPr>
              <w:autoSpaceDE w:val="0"/>
              <w:autoSpaceDN w:val="0"/>
              <w:adjustRightInd w:val="0"/>
              <w:rPr>
                <w:rFonts w:ascii="Arial" w:hAnsi="Arial" w:cs="Arial"/>
              </w:rPr>
            </w:pPr>
            <w:r w:rsidRPr="007F0E6D">
              <w:rPr>
                <w:rFonts w:ascii="Arial" w:hAnsi="Arial" w:cs="Arial"/>
              </w:rPr>
              <w:t xml:space="preserve">The wider site is allocated as a mixed-use site providing for a variety of uses including residential, new Primary School, amenity/recreation, employment and community facilities. An indicative figure of over 4 ha is set for employment uses. A Planning &amp; Development Brief was adopted for the site in 2010, and development is taking place in accordance with it. </w:t>
            </w:r>
          </w:p>
          <w:p w14:paraId="47C92C04" w14:textId="77777777" w:rsidR="00052E09" w:rsidRPr="007F0E6D" w:rsidRDefault="00052E09" w:rsidP="00ED3A2C">
            <w:pPr>
              <w:rPr>
                <w:rFonts w:ascii="Arial" w:hAnsi="Arial" w:cs="Arial"/>
              </w:rPr>
            </w:pPr>
          </w:p>
        </w:tc>
      </w:tr>
      <w:tr w:rsidR="00052E09" w14:paraId="455F7895" w14:textId="77777777" w:rsidTr="00ED3A2C">
        <w:tc>
          <w:tcPr>
            <w:tcW w:w="3539" w:type="dxa"/>
            <w:shd w:val="clear" w:color="auto" w:fill="D9F2D0" w:themeFill="accent6" w:themeFillTint="33"/>
          </w:tcPr>
          <w:p w14:paraId="24E6BD23" w14:textId="77777777" w:rsidR="00052E09" w:rsidRPr="007F0E6D" w:rsidRDefault="00052E09" w:rsidP="00ED3A2C">
            <w:pPr>
              <w:rPr>
                <w:rFonts w:ascii="Arial" w:hAnsi="Arial" w:cs="Arial"/>
                <w:b/>
              </w:rPr>
            </w:pPr>
            <w:r>
              <w:rPr>
                <w:rFonts w:ascii="Arial" w:hAnsi="Arial" w:cs="Arial"/>
                <w:b/>
              </w:rPr>
              <w:t>Flood Risk</w:t>
            </w:r>
          </w:p>
        </w:tc>
        <w:tc>
          <w:tcPr>
            <w:tcW w:w="10409" w:type="dxa"/>
          </w:tcPr>
          <w:p w14:paraId="42F29BB7" w14:textId="77777777" w:rsidR="00052E09" w:rsidRDefault="00052E09" w:rsidP="00ED3A2C">
            <w:pPr>
              <w:rPr>
                <w:rFonts w:ascii="Arial" w:hAnsi="Arial" w:cs="Arial"/>
                <w:bCs/>
              </w:rPr>
            </w:pPr>
            <w:r w:rsidRPr="00ED3A2C">
              <w:rPr>
                <w:rFonts w:ascii="Arial" w:hAnsi="Arial" w:cs="Arial"/>
                <w:bCs/>
              </w:rPr>
              <w:t>Flood Zone 1 (Rivers &amp; Sea)</w:t>
            </w:r>
            <w:r>
              <w:rPr>
                <w:rFonts w:ascii="Arial" w:hAnsi="Arial" w:cs="Arial"/>
                <w:bCs/>
              </w:rPr>
              <w:t xml:space="preserve">.  </w:t>
            </w:r>
          </w:p>
          <w:p w14:paraId="704C9791" w14:textId="77777777" w:rsidR="00052E09" w:rsidRPr="00ED3A2C" w:rsidRDefault="00052E09" w:rsidP="00ED3A2C">
            <w:pPr>
              <w:rPr>
                <w:rFonts w:ascii="Arial" w:hAnsi="Arial" w:cs="Arial"/>
                <w:bCs/>
              </w:rPr>
            </w:pPr>
            <w:r>
              <w:rPr>
                <w:rFonts w:ascii="Arial" w:hAnsi="Arial" w:cs="Arial"/>
              </w:rPr>
              <w:t>A small part of the site falls within the zones 2 and 3 for surface water and small watercourses.</w:t>
            </w:r>
          </w:p>
        </w:tc>
      </w:tr>
      <w:tr w:rsidR="00052E09" w14:paraId="113595AC" w14:textId="77777777" w:rsidTr="00ED3A2C">
        <w:tc>
          <w:tcPr>
            <w:tcW w:w="3539" w:type="dxa"/>
            <w:shd w:val="clear" w:color="auto" w:fill="D9F2D0" w:themeFill="accent6" w:themeFillTint="33"/>
          </w:tcPr>
          <w:p w14:paraId="7AA1BCF9" w14:textId="77777777" w:rsidR="00052E09" w:rsidRPr="007F0E6D" w:rsidRDefault="00052E09" w:rsidP="00ED3A2C">
            <w:pPr>
              <w:rPr>
                <w:rFonts w:ascii="Arial" w:hAnsi="Arial" w:cs="Arial"/>
                <w:b/>
              </w:rPr>
            </w:pPr>
            <w:r w:rsidRPr="007F0E6D">
              <w:rPr>
                <w:rFonts w:ascii="Arial" w:hAnsi="Arial" w:cs="Arial"/>
                <w:b/>
              </w:rPr>
              <w:t>Key Considerations and Constraints</w:t>
            </w:r>
          </w:p>
        </w:tc>
        <w:tc>
          <w:tcPr>
            <w:tcW w:w="10409" w:type="dxa"/>
          </w:tcPr>
          <w:p w14:paraId="29DB9C49" w14:textId="77777777" w:rsidR="00052E09" w:rsidRPr="007F0E6D" w:rsidRDefault="00052E09" w:rsidP="00ED3A2C">
            <w:pPr>
              <w:rPr>
                <w:rFonts w:ascii="Arial" w:hAnsi="Arial" w:cs="Arial"/>
              </w:rPr>
            </w:pPr>
            <w:r w:rsidRPr="007F0E6D">
              <w:rPr>
                <w:rFonts w:ascii="Arial" w:hAnsi="Arial" w:cs="Arial"/>
                <w:b/>
              </w:rPr>
              <w:t xml:space="preserve">Highways &amp; Transport - </w:t>
            </w:r>
            <w:r w:rsidRPr="007F0E6D">
              <w:rPr>
                <w:rFonts w:ascii="Arial" w:hAnsi="Arial" w:cs="Arial"/>
              </w:rPr>
              <w:t>Since the adoption of the Planning and Development Brief in 2010, the link road has been completed and development (housing elements) has been completed on the southern side of the site.</w:t>
            </w:r>
          </w:p>
          <w:p w14:paraId="690771DC" w14:textId="77777777" w:rsidR="00052E09" w:rsidRPr="00375EEB" w:rsidRDefault="00052E09" w:rsidP="00ED3A2C">
            <w:pPr>
              <w:rPr>
                <w:rFonts w:ascii="Arial" w:hAnsi="Arial" w:cs="Arial"/>
              </w:rPr>
            </w:pPr>
            <w:r w:rsidRPr="007F0E6D">
              <w:rPr>
                <w:rFonts w:ascii="Arial" w:hAnsi="Arial" w:cs="Arial"/>
                <w:b/>
              </w:rPr>
              <w:t xml:space="preserve">Land Ownership - </w:t>
            </w:r>
            <w:r w:rsidRPr="007F0E6D">
              <w:rPr>
                <w:rFonts w:ascii="Arial" w:hAnsi="Arial" w:cs="Arial"/>
              </w:rPr>
              <w:t>The area identified for employment is in private</w:t>
            </w:r>
            <w:r>
              <w:rPr>
                <w:rFonts w:ascii="Arial" w:hAnsi="Arial" w:cs="Arial"/>
              </w:rPr>
              <w:t xml:space="preserve"> </w:t>
            </w:r>
            <w:r w:rsidRPr="00375EEB">
              <w:rPr>
                <w:rFonts w:ascii="Arial" w:hAnsi="Arial" w:cs="Arial"/>
              </w:rPr>
              <w:t>ownership.</w:t>
            </w:r>
          </w:p>
          <w:p w14:paraId="7AA2E3E4" w14:textId="77777777" w:rsidR="00D579B3" w:rsidRDefault="00052E09" w:rsidP="00ED3A2C">
            <w:pPr>
              <w:rPr>
                <w:rFonts w:ascii="Arial" w:hAnsi="Arial" w:cs="Arial"/>
              </w:rPr>
            </w:pPr>
            <w:r w:rsidRPr="00ED3A2C">
              <w:rPr>
                <w:rFonts w:ascii="Arial" w:hAnsi="Arial" w:cs="Arial"/>
                <w:b/>
              </w:rPr>
              <w:t>Flooding</w:t>
            </w:r>
            <w:r w:rsidRPr="007F0E6D">
              <w:rPr>
                <w:rFonts w:ascii="Arial" w:hAnsi="Arial" w:cs="Arial"/>
              </w:rPr>
              <w:t xml:space="preserve"> - </w:t>
            </w:r>
            <w:r>
              <w:rPr>
                <w:rFonts w:ascii="Arial" w:hAnsi="Arial" w:cs="Arial"/>
              </w:rPr>
              <w:t xml:space="preserve">The site may require a Flood Consequences Assessment. The site’s design and layout will need to consider flood risk. The most recent flooding data will need to be considered at planning application stage.   </w:t>
            </w:r>
          </w:p>
          <w:p w14:paraId="5DA800DA" w14:textId="1DF5D2C0" w:rsidR="00052E09" w:rsidRPr="007F0E6D" w:rsidRDefault="00052E09" w:rsidP="00ED3A2C">
            <w:pPr>
              <w:rPr>
                <w:rFonts w:ascii="Arial" w:hAnsi="Arial" w:cs="Arial"/>
              </w:rPr>
            </w:pPr>
            <w:r w:rsidRPr="007F0E6D">
              <w:rPr>
                <w:rFonts w:ascii="Arial" w:hAnsi="Arial" w:cs="Arial"/>
                <w:b/>
              </w:rPr>
              <w:t xml:space="preserve">Utilities - </w:t>
            </w:r>
            <w:r w:rsidRPr="007F0E6D">
              <w:rPr>
                <w:rFonts w:ascii="Arial" w:hAnsi="Arial" w:cs="Arial"/>
              </w:rPr>
              <w:t>The area identified for employment uses is surrounded by existing development and therefore benefits from readily available utilities.</w:t>
            </w:r>
          </w:p>
        </w:tc>
      </w:tr>
      <w:bookmarkEnd w:id="2"/>
    </w:tbl>
    <w:p w14:paraId="4FBB9F3B"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72A74E1C" w14:textId="77777777" w:rsidTr="00ED3A2C">
        <w:tc>
          <w:tcPr>
            <w:tcW w:w="3539" w:type="dxa"/>
            <w:shd w:val="clear" w:color="auto" w:fill="D9F2D0" w:themeFill="accent6" w:themeFillTint="33"/>
          </w:tcPr>
          <w:p w14:paraId="6BD879AA" w14:textId="77777777" w:rsidR="00052E09" w:rsidRPr="007F0E6D" w:rsidRDefault="00052E09" w:rsidP="00ED3A2C">
            <w:pPr>
              <w:rPr>
                <w:rFonts w:ascii="Arial" w:hAnsi="Arial" w:cs="Arial"/>
                <w:b/>
              </w:rPr>
            </w:pPr>
            <w:r w:rsidRPr="007F0E6D">
              <w:rPr>
                <w:rFonts w:ascii="Arial" w:hAnsi="Arial" w:cs="Arial"/>
                <w:b/>
              </w:rPr>
              <w:t>Site Ref. / Site Name</w:t>
            </w:r>
          </w:p>
        </w:tc>
        <w:tc>
          <w:tcPr>
            <w:tcW w:w="10409" w:type="dxa"/>
          </w:tcPr>
          <w:p w14:paraId="6AC069CA" w14:textId="77777777" w:rsidR="00052E09" w:rsidRPr="007F0E6D" w:rsidRDefault="00052E09" w:rsidP="00ED3A2C">
            <w:pPr>
              <w:rPr>
                <w:rFonts w:ascii="Arial" w:hAnsi="Arial" w:cs="Arial"/>
              </w:rPr>
            </w:pPr>
            <w:r w:rsidRPr="007F0E6D">
              <w:rPr>
                <w:rFonts w:ascii="Arial" w:hAnsi="Arial" w:cs="Arial"/>
                <w:b/>
              </w:rPr>
              <w:t>PrC2/MU2 - Pibwrlwyd, Carmarthen</w:t>
            </w:r>
          </w:p>
        </w:tc>
      </w:tr>
      <w:tr w:rsidR="00052E09" w14:paraId="5B183338" w14:textId="77777777" w:rsidTr="00ED3A2C">
        <w:tc>
          <w:tcPr>
            <w:tcW w:w="3539" w:type="dxa"/>
            <w:shd w:val="clear" w:color="auto" w:fill="D9F2D0" w:themeFill="accent6" w:themeFillTint="33"/>
          </w:tcPr>
          <w:p w14:paraId="176C7F50" w14:textId="77777777" w:rsidR="00052E09" w:rsidRPr="007F0E6D" w:rsidRDefault="00052E09" w:rsidP="00ED3A2C">
            <w:pPr>
              <w:rPr>
                <w:rFonts w:ascii="Arial" w:hAnsi="Arial" w:cs="Arial"/>
                <w:b/>
              </w:rPr>
            </w:pPr>
            <w:r w:rsidRPr="007F0E6D">
              <w:rPr>
                <w:rFonts w:ascii="Arial" w:hAnsi="Arial" w:cs="Arial"/>
                <w:b/>
              </w:rPr>
              <w:t>Site Size (ha)</w:t>
            </w:r>
          </w:p>
        </w:tc>
        <w:tc>
          <w:tcPr>
            <w:tcW w:w="10409" w:type="dxa"/>
          </w:tcPr>
          <w:p w14:paraId="385CCC59" w14:textId="77777777" w:rsidR="00052E09" w:rsidRPr="007F0E6D" w:rsidRDefault="00052E09" w:rsidP="00ED3A2C">
            <w:pPr>
              <w:rPr>
                <w:rFonts w:ascii="Arial" w:hAnsi="Arial" w:cs="Arial"/>
              </w:rPr>
            </w:pPr>
            <w:r w:rsidRPr="007F0E6D">
              <w:rPr>
                <w:rFonts w:ascii="Arial" w:hAnsi="Arial" w:cs="Arial"/>
              </w:rPr>
              <w:t>8.95ha</w:t>
            </w:r>
          </w:p>
        </w:tc>
      </w:tr>
      <w:tr w:rsidR="00052E09" w14:paraId="62180CBE" w14:textId="77777777" w:rsidTr="00ED3A2C">
        <w:tc>
          <w:tcPr>
            <w:tcW w:w="3539" w:type="dxa"/>
            <w:shd w:val="clear" w:color="auto" w:fill="D9F2D0" w:themeFill="accent6" w:themeFillTint="33"/>
          </w:tcPr>
          <w:p w14:paraId="4A71D0B9" w14:textId="77777777" w:rsidR="00052E09" w:rsidRPr="007F0E6D" w:rsidRDefault="00052E09" w:rsidP="00ED3A2C">
            <w:pPr>
              <w:rPr>
                <w:rFonts w:ascii="Arial" w:hAnsi="Arial" w:cs="Arial"/>
                <w:b/>
              </w:rPr>
            </w:pPr>
            <w:r w:rsidRPr="007F0E6D">
              <w:rPr>
                <w:rFonts w:ascii="Arial" w:hAnsi="Arial" w:cs="Arial"/>
                <w:b/>
              </w:rPr>
              <w:t>Site Description</w:t>
            </w:r>
          </w:p>
        </w:tc>
        <w:tc>
          <w:tcPr>
            <w:tcW w:w="10409" w:type="dxa"/>
          </w:tcPr>
          <w:p w14:paraId="0B6119D5" w14:textId="77777777" w:rsidR="00052E09" w:rsidRPr="007F0E6D" w:rsidRDefault="00052E09" w:rsidP="00ED3A2C">
            <w:pPr>
              <w:rPr>
                <w:rFonts w:ascii="Arial" w:hAnsi="Arial" w:cs="Arial"/>
              </w:rPr>
            </w:pPr>
            <w:r w:rsidRPr="007F0E6D">
              <w:rPr>
                <w:rFonts w:ascii="Arial" w:hAnsi="Arial" w:cs="Arial"/>
              </w:rPr>
              <w:t>Situated at a strategic location in close proximity to the A48, this is a largely flat, slightly sloping in places, greenfield site, within an area dominated by employment, retail and educational facilities.  A masterplan has been developed for the site and sets out a mix of potential uses, including residential, education and commercial uses consisting of offices and light industrial.  The indicative area for employment related uses amounts to nearly 9 hectares.  A small part of the site is committed, as identified in Table 7.</w:t>
            </w:r>
          </w:p>
          <w:p w14:paraId="2728C4F1" w14:textId="77777777" w:rsidR="00052E09" w:rsidRPr="007F0E6D" w:rsidRDefault="00052E09" w:rsidP="00ED3A2C">
            <w:pPr>
              <w:rPr>
                <w:rFonts w:ascii="Arial" w:hAnsi="Arial" w:cs="Arial"/>
              </w:rPr>
            </w:pPr>
          </w:p>
        </w:tc>
      </w:tr>
      <w:tr w:rsidR="00052E09" w14:paraId="570CE16B" w14:textId="77777777" w:rsidTr="00ED3A2C">
        <w:tc>
          <w:tcPr>
            <w:tcW w:w="3539" w:type="dxa"/>
            <w:shd w:val="clear" w:color="auto" w:fill="D9F2D0" w:themeFill="accent6" w:themeFillTint="33"/>
          </w:tcPr>
          <w:p w14:paraId="4FADC1E5" w14:textId="77777777" w:rsidR="00052E09" w:rsidRPr="007F0E6D" w:rsidRDefault="00052E09" w:rsidP="00ED3A2C">
            <w:pPr>
              <w:rPr>
                <w:rFonts w:ascii="Arial" w:hAnsi="Arial" w:cs="Arial"/>
                <w:b/>
              </w:rPr>
            </w:pPr>
            <w:r>
              <w:rPr>
                <w:rFonts w:ascii="Arial" w:hAnsi="Arial" w:cs="Arial"/>
                <w:b/>
              </w:rPr>
              <w:t>Flood Risk</w:t>
            </w:r>
          </w:p>
        </w:tc>
        <w:tc>
          <w:tcPr>
            <w:tcW w:w="10409" w:type="dxa"/>
          </w:tcPr>
          <w:p w14:paraId="57F4451B" w14:textId="77777777" w:rsidR="00052E09" w:rsidRDefault="00052E09" w:rsidP="00ED3A2C">
            <w:pPr>
              <w:rPr>
                <w:rFonts w:ascii="Arial" w:hAnsi="Arial" w:cs="Arial"/>
              </w:rPr>
            </w:pPr>
            <w:r>
              <w:rPr>
                <w:rFonts w:ascii="Arial" w:hAnsi="Arial" w:cs="Arial"/>
              </w:rPr>
              <w:t>Flood Zone 1 (Rivers &amp; Sea).</w:t>
            </w:r>
          </w:p>
          <w:p w14:paraId="510C119F" w14:textId="77777777" w:rsidR="00052E09" w:rsidRPr="007F0E6D" w:rsidRDefault="00052E09" w:rsidP="00ED3A2C">
            <w:pPr>
              <w:rPr>
                <w:rFonts w:ascii="Arial" w:hAnsi="Arial" w:cs="Arial"/>
              </w:rPr>
            </w:pPr>
            <w:r>
              <w:rPr>
                <w:rFonts w:ascii="Arial" w:hAnsi="Arial" w:cs="Arial"/>
              </w:rPr>
              <w:t>A small part of the site falls within the zones 2 and 3 for surface water and small watercourses.</w:t>
            </w:r>
          </w:p>
        </w:tc>
      </w:tr>
      <w:tr w:rsidR="00052E09" w14:paraId="165A393C" w14:textId="77777777" w:rsidTr="00ED3A2C">
        <w:tc>
          <w:tcPr>
            <w:tcW w:w="3539" w:type="dxa"/>
            <w:shd w:val="clear" w:color="auto" w:fill="D9F2D0" w:themeFill="accent6" w:themeFillTint="33"/>
          </w:tcPr>
          <w:p w14:paraId="2430ABDA" w14:textId="77777777" w:rsidR="00052E09" w:rsidRPr="007F0E6D" w:rsidRDefault="00052E09" w:rsidP="00ED3A2C">
            <w:pPr>
              <w:rPr>
                <w:rFonts w:ascii="Arial" w:hAnsi="Arial" w:cs="Arial"/>
                <w:b/>
              </w:rPr>
            </w:pPr>
            <w:r w:rsidRPr="007F0E6D">
              <w:rPr>
                <w:rFonts w:ascii="Arial" w:hAnsi="Arial" w:cs="Arial"/>
                <w:b/>
              </w:rPr>
              <w:lastRenderedPageBreak/>
              <w:t>Key Considerations and Constraints</w:t>
            </w:r>
          </w:p>
        </w:tc>
        <w:tc>
          <w:tcPr>
            <w:tcW w:w="10409" w:type="dxa"/>
          </w:tcPr>
          <w:p w14:paraId="7A3D85D6" w14:textId="77777777" w:rsidR="00052E09" w:rsidRPr="007F0E6D" w:rsidRDefault="00052E09" w:rsidP="00ED3A2C">
            <w:pPr>
              <w:rPr>
                <w:rFonts w:ascii="Arial" w:hAnsi="Arial" w:cs="Arial"/>
              </w:rPr>
            </w:pPr>
            <w:r w:rsidRPr="007F0E6D">
              <w:rPr>
                <w:rFonts w:ascii="Arial" w:hAnsi="Arial" w:cs="Arial"/>
                <w:b/>
              </w:rPr>
              <w:t xml:space="preserve">Highways &amp; Transport - </w:t>
            </w:r>
            <w:r w:rsidRPr="007F0E6D">
              <w:rPr>
                <w:rFonts w:ascii="Arial" w:hAnsi="Arial" w:cs="Arial"/>
              </w:rPr>
              <w:t>The site is strategically located close to the main A48 Trunk Road and road infrastructure is in place at the north end of the site, from where access can be gained to the remainder of the site.</w:t>
            </w:r>
          </w:p>
          <w:p w14:paraId="25445310" w14:textId="77777777" w:rsidR="00052E09" w:rsidRPr="007F0E6D" w:rsidRDefault="00052E09" w:rsidP="00ED3A2C">
            <w:pPr>
              <w:rPr>
                <w:rFonts w:ascii="Arial" w:hAnsi="Arial" w:cs="Arial"/>
              </w:rPr>
            </w:pPr>
            <w:r w:rsidRPr="007F0E6D">
              <w:rPr>
                <w:rFonts w:ascii="Arial" w:hAnsi="Arial" w:cs="Arial"/>
                <w:b/>
              </w:rPr>
              <w:t xml:space="preserve">Land Ownership - </w:t>
            </w:r>
            <w:r w:rsidRPr="007F0E6D">
              <w:rPr>
                <w:rFonts w:ascii="Arial" w:hAnsi="Arial" w:cs="Arial"/>
              </w:rPr>
              <w:t>Private.</w:t>
            </w:r>
          </w:p>
          <w:p w14:paraId="49334B14" w14:textId="77777777" w:rsidR="00052E09" w:rsidRPr="007F0E6D" w:rsidRDefault="00052E09" w:rsidP="00ED3A2C">
            <w:pPr>
              <w:rPr>
                <w:rFonts w:ascii="Arial" w:hAnsi="Arial" w:cs="Arial"/>
              </w:rPr>
            </w:pPr>
            <w:r w:rsidRPr="007F0E6D">
              <w:rPr>
                <w:rFonts w:ascii="Arial" w:hAnsi="Arial" w:cs="Arial"/>
                <w:b/>
              </w:rPr>
              <w:t xml:space="preserve">Utilities - </w:t>
            </w:r>
            <w:r w:rsidRPr="007F0E6D">
              <w:rPr>
                <w:rFonts w:ascii="Arial" w:hAnsi="Arial" w:cs="Arial"/>
              </w:rPr>
              <w:t>The site benefits from readily available utilities that already service the developed area in the north of the site, as well as the existing Coleg Sir G</w:t>
            </w:r>
            <w:r w:rsidRPr="001E6404">
              <w:rPr>
                <w:rFonts w:ascii="Arial" w:hAnsi="Arial" w:cs="Arial"/>
              </w:rPr>
              <w:t>â</w:t>
            </w:r>
            <w:r w:rsidRPr="007F0E6D">
              <w:rPr>
                <w:rFonts w:ascii="Arial" w:hAnsi="Arial" w:cs="Arial"/>
              </w:rPr>
              <w:t>r campus in the south.</w:t>
            </w:r>
          </w:p>
          <w:p w14:paraId="4FD415EE" w14:textId="77777777" w:rsidR="00052E09" w:rsidRPr="00ED3A2C" w:rsidRDefault="00052E09" w:rsidP="00ED3A2C">
            <w:pPr>
              <w:rPr>
                <w:rFonts w:ascii="Arial" w:hAnsi="Arial" w:cs="Arial"/>
                <w:b/>
              </w:rPr>
            </w:pPr>
            <w:r w:rsidRPr="00F86A7E">
              <w:rPr>
                <w:rFonts w:ascii="Arial" w:hAnsi="Arial" w:cs="Arial"/>
                <w:b/>
                <w:bCs/>
              </w:rPr>
              <w:t>Flood</w:t>
            </w:r>
            <w:r>
              <w:rPr>
                <w:rFonts w:ascii="Arial" w:hAnsi="Arial" w:cs="Arial"/>
                <w:b/>
                <w:bCs/>
              </w:rPr>
              <w:t>ing</w:t>
            </w:r>
            <w:r>
              <w:rPr>
                <w:rFonts w:ascii="Arial" w:hAnsi="Arial" w:cs="Arial"/>
              </w:rPr>
              <w:t xml:space="preserve"> – The site may require a Flood Consequences Assessment. The site’s design and layout will need to consider flood risk. The most recent flooding data will need to be considered at planning application stage.   </w:t>
            </w:r>
          </w:p>
        </w:tc>
      </w:tr>
    </w:tbl>
    <w:p w14:paraId="1E526A3F"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102E85B8" w14:textId="77777777" w:rsidTr="00ED3A2C">
        <w:tc>
          <w:tcPr>
            <w:tcW w:w="3539" w:type="dxa"/>
            <w:shd w:val="clear" w:color="auto" w:fill="D9F2D0" w:themeFill="accent6" w:themeFillTint="33"/>
          </w:tcPr>
          <w:p w14:paraId="5AC2B63F" w14:textId="77777777" w:rsidR="00052E09" w:rsidRPr="007F0E6D" w:rsidRDefault="00052E09" w:rsidP="00ED3A2C">
            <w:pPr>
              <w:rPr>
                <w:rFonts w:ascii="Arial" w:hAnsi="Arial" w:cs="Arial"/>
                <w:b/>
              </w:rPr>
            </w:pPr>
            <w:r w:rsidRPr="007F0E6D">
              <w:rPr>
                <w:rFonts w:ascii="Arial" w:hAnsi="Arial" w:cs="Arial"/>
                <w:b/>
              </w:rPr>
              <w:t>Site Ref. / Site Name</w:t>
            </w:r>
          </w:p>
        </w:tc>
        <w:tc>
          <w:tcPr>
            <w:tcW w:w="10409" w:type="dxa"/>
          </w:tcPr>
          <w:p w14:paraId="7AD67409" w14:textId="77777777" w:rsidR="00052E09" w:rsidRPr="007F0E6D" w:rsidRDefault="00052E09" w:rsidP="00ED3A2C">
            <w:pPr>
              <w:rPr>
                <w:rFonts w:ascii="Arial" w:hAnsi="Arial" w:cs="Arial"/>
                <w:b/>
              </w:rPr>
            </w:pPr>
            <w:r w:rsidRPr="007F0E6D">
              <w:rPr>
                <w:rFonts w:ascii="Arial" w:hAnsi="Arial" w:cs="Arial"/>
                <w:b/>
              </w:rPr>
              <w:t>PrC1/SS1 - Yr Egin, Carmarthen</w:t>
            </w:r>
          </w:p>
        </w:tc>
      </w:tr>
      <w:tr w:rsidR="00052E09" w14:paraId="68E81728" w14:textId="77777777" w:rsidTr="00ED3A2C">
        <w:tc>
          <w:tcPr>
            <w:tcW w:w="3539" w:type="dxa"/>
            <w:shd w:val="clear" w:color="auto" w:fill="D9F2D0" w:themeFill="accent6" w:themeFillTint="33"/>
          </w:tcPr>
          <w:p w14:paraId="63CC8E7A" w14:textId="77777777" w:rsidR="00052E09" w:rsidRPr="007F0E6D" w:rsidRDefault="00052E09" w:rsidP="00ED3A2C">
            <w:pPr>
              <w:rPr>
                <w:rFonts w:ascii="Arial" w:hAnsi="Arial" w:cs="Arial"/>
                <w:b/>
              </w:rPr>
            </w:pPr>
            <w:r w:rsidRPr="007F0E6D">
              <w:rPr>
                <w:rFonts w:ascii="Arial" w:hAnsi="Arial" w:cs="Arial"/>
                <w:b/>
              </w:rPr>
              <w:t>Site Size (ha)</w:t>
            </w:r>
          </w:p>
        </w:tc>
        <w:tc>
          <w:tcPr>
            <w:tcW w:w="10409" w:type="dxa"/>
          </w:tcPr>
          <w:p w14:paraId="3982C5B9" w14:textId="77777777" w:rsidR="00052E09" w:rsidRPr="007F0E6D" w:rsidRDefault="00052E09" w:rsidP="00ED3A2C">
            <w:pPr>
              <w:rPr>
                <w:rFonts w:ascii="Arial" w:hAnsi="Arial" w:cs="Arial"/>
              </w:rPr>
            </w:pPr>
            <w:r w:rsidRPr="007F0E6D">
              <w:rPr>
                <w:rFonts w:ascii="Arial" w:hAnsi="Arial" w:cs="Arial"/>
              </w:rPr>
              <w:t>1.04ha</w:t>
            </w:r>
          </w:p>
        </w:tc>
      </w:tr>
      <w:tr w:rsidR="00052E09" w14:paraId="4D7D6CF5" w14:textId="77777777" w:rsidTr="00ED3A2C">
        <w:tc>
          <w:tcPr>
            <w:tcW w:w="3539" w:type="dxa"/>
            <w:shd w:val="clear" w:color="auto" w:fill="D9F2D0" w:themeFill="accent6" w:themeFillTint="33"/>
          </w:tcPr>
          <w:p w14:paraId="2ACD4847" w14:textId="77777777" w:rsidR="00052E09" w:rsidRPr="007F0E6D" w:rsidRDefault="00052E09" w:rsidP="00ED3A2C">
            <w:pPr>
              <w:rPr>
                <w:rFonts w:ascii="Arial" w:hAnsi="Arial" w:cs="Arial"/>
                <w:b/>
              </w:rPr>
            </w:pPr>
            <w:r w:rsidRPr="007F0E6D">
              <w:rPr>
                <w:rFonts w:ascii="Arial" w:hAnsi="Arial" w:cs="Arial"/>
                <w:b/>
              </w:rPr>
              <w:t>Site Description</w:t>
            </w:r>
          </w:p>
        </w:tc>
        <w:tc>
          <w:tcPr>
            <w:tcW w:w="10409" w:type="dxa"/>
          </w:tcPr>
          <w:p w14:paraId="205A911B" w14:textId="77777777" w:rsidR="00052E09" w:rsidRPr="007F0E6D" w:rsidRDefault="00052E09" w:rsidP="00ED3A2C">
            <w:pPr>
              <w:rPr>
                <w:rFonts w:ascii="Arial" w:hAnsi="Arial" w:cs="Arial"/>
              </w:rPr>
            </w:pPr>
            <w:r w:rsidRPr="007F0E6D">
              <w:rPr>
                <w:rFonts w:ascii="Arial" w:hAnsi="Arial" w:cs="Arial"/>
              </w:rPr>
              <w:t>This committed site is situated opposite (to the north of) the college of Trinity Saint David, this site forms part of a larger strategic site, which includes education uses as well as employment. The employment element comprises 1.04 ha, part of which has already been developed for offices (Egin Phase 1).  A further project (Egin Phase 2) is currently in the developmental stage.  Yr Egin forms one of three strategic projects specific to Carmarthenshire arising from the Swansea Bay City Deal.</w:t>
            </w:r>
          </w:p>
        </w:tc>
      </w:tr>
      <w:tr w:rsidR="00052E09" w14:paraId="1B92A79E" w14:textId="77777777" w:rsidTr="00ED3A2C">
        <w:tc>
          <w:tcPr>
            <w:tcW w:w="3539" w:type="dxa"/>
            <w:shd w:val="clear" w:color="auto" w:fill="D9F2D0" w:themeFill="accent6" w:themeFillTint="33"/>
          </w:tcPr>
          <w:p w14:paraId="5FC9DD07" w14:textId="77777777" w:rsidR="00052E09" w:rsidRPr="007F0E6D" w:rsidRDefault="00052E09" w:rsidP="00ED3A2C">
            <w:pPr>
              <w:rPr>
                <w:rFonts w:ascii="Arial" w:hAnsi="Arial" w:cs="Arial"/>
                <w:b/>
              </w:rPr>
            </w:pPr>
            <w:r>
              <w:rPr>
                <w:rFonts w:ascii="Arial" w:hAnsi="Arial" w:cs="Arial"/>
                <w:b/>
              </w:rPr>
              <w:t>Flood Risk</w:t>
            </w:r>
          </w:p>
        </w:tc>
        <w:tc>
          <w:tcPr>
            <w:tcW w:w="10409" w:type="dxa"/>
          </w:tcPr>
          <w:p w14:paraId="5E313034" w14:textId="77777777" w:rsidR="00052E09" w:rsidRPr="007F0E6D" w:rsidRDefault="00052E09" w:rsidP="00ED3A2C">
            <w:pPr>
              <w:rPr>
                <w:rFonts w:ascii="Arial" w:hAnsi="Arial" w:cs="Arial"/>
              </w:rPr>
            </w:pPr>
            <w:r w:rsidRPr="00ED3A2C">
              <w:rPr>
                <w:rFonts w:ascii="Arial" w:hAnsi="Arial" w:cs="Arial"/>
                <w:bCs/>
              </w:rPr>
              <w:t>Flood Zone 1 (Rivers &amp; Sea).</w:t>
            </w:r>
            <w:r>
              <w:rPr>
                <w:rFonts w:ascii="Arial" w:hAnsi="Arial" w:cs="Arial"/>
                <w:b/>
              </w:rPr>
              <w:t xml:space="preserve">  </w:t>
            </w:r>
          </w:p>
          <w:p w14:paraId="201332DA" w14:textId="77777777" w:rsidR="00052E09" w:rsidRPr="007F0E6D" w:rsidRDefault="00052E09" w:rsidP="00ED3A2C">
            <w:pPr>
              <w:rPr>
                <w:rFonts w:ascii="Arial" w:hAnsi="Arial" w:cs="Arial"/>
                <w:b/>
              </w:rPr>
            </w:pPr>
            <w:r>
              <w:rPr>
                <w:rFonts w:ascii="Arial" w:hAnsi="Arial" w:cs="Arial"/>
              </w:rPr>
              <w:t>A small part of the site falls within the zones 2 and 3 for surface water and small watercourses.</w:t>
            </w:r>
          </w:p>
        </w:tc>
      </w:tr>
      <w:tr w:rsidR="00052E09" w14:paraId="0E0420D6" w14:textId="77777777" w:rsidTr="00ED3A2C">
        <w:tc>
          <w:tcPr>
            <w:tcW w:w="3539" w:type="dxa"/>
            <w:shd w:val="clear" w:color="auto" w:fill="D9F2D0" w:themeFill="accent6" w:themeFillTint="33"/>
          </w:tcPr>
          <w:p w14:paraId="64352ABE" w14:textId="77777777" w:rsidR="00052E09" w:rsidRPr="007F0E6D" w:rsidRDefault="00052E09" w:rsidP="00ED3A2C">
            <w:pPr>
              <w:rPr>
                <w:rFonts w:ascii="Arial" w:hAnsi="Arial" w:cs="Arial"/>
                <w:b/>
              </w:rPr>
            </w:pPr>
            <w:r w:rsidRPr="007F0E6D">
              <w:rPr>
                <w:rFonts w:ascii="Arial" w:hAnsi="Arial" w:cs="Arial"/>
                <w:b/>
              </w:rPr>
              <w:t>Key Considerations and Constraints</w:t>
            </w:r>
          </w:p>
        </w:tc>
        <w:tc>
          <w:tcPr>
            <w:tcW w:w="10409" w:type="dxa"/>
          </w:tcPr>
          <w:p w14:paraId="66B5ACC3" w14:textId="77777777" w:rsidR="00052E09" w:rsidRPr="007F0E6D" w:rsidRDefault="00052E09" w:rsidP="00ED3A2C">
            <w:pPr>
              <w:rPr>
                <w:rFonts w:ascii="Arial" w:hAnsi="Arial" w:cs="Arial"/>
              </w:rPr>
            </w:pPr>
            <w:r w:rsidRPr="007F0E6D">
              <w:rPr>
                <w:rFonts w:ascii="Arial" w:hAnsi="Arial" w:cs="Arial"/>
                <w:b/>
              </w:rPr>
              <w:t xml:space="preserve">Highways &amp; Transport - </w:t>
            </w:r>
            <w:r w:rsidRPr="007F0E6D">
              <w:rPr>
                <w:rFonts w:ascii="Arial" w:hAnsi="Arial" w:cs="Arial"/>
              </w:rPr>
              <w:t>The site is strategically located to the west of the centre of Carmarthen from which it can be accessed via College road to the east, or from Job’s Well Road to the south.</w:t>
            </w:r>
          </w:p>
          <w:p w14:paraId="62B1AAB3" w14:textId="77777777" w:rsidR="00052E09" w:rsidRPr="007F0E6D" w:rsidRDefault="00052E09" w:rsidP="00ED3A2C">
            <w:pPr>
              <w:rPr>
                <w:rFonts w:ascii="Arial" w:hAnsi="Arial" w:cs="Arial"/>
              </w:rPr>
            </w:pPr>
            <w:r w:rsidRPr="007F0E6D">
              <w:rPr>
                <w:rFonts w:ascii="Arial" w:hAnsi="Arial" w:cs="Arial"/>
                <w:b/>
              </w:rPr>
              <w:t xml:space="preserve">Land Ownership - </w:t>
            </w:r>
            <w:r w:rsidRPr="007F0E6D">
              <w:rPr>
                <w:rFonts w:ascii="Arial" w:hAnsi="Arial" w:cs="Arial"/>
              </w:rPr>
              <w:t>Private</w:t>
            </w:r>
          </w:p>
          <w:p w14:paraId="54EE8A84" w14:textId="77777777" w:rsidR="00052E09" w:rsidRPr="007F0E6D" w:rsidRDefault="00052E09" w:rsidP="00ED3A2C">
            <w:pPr>
              <w:rPr>
                <w:rFonts w:ascii="Arial" w:hAnsi="Arial" w:cs="Arial"/>
              </w:rPr>
            </w:pPr>
            <w:r w:rsidRPr="007F0E6D">
              <w:rPr>
                <w:rFonts w:ascii="Arial" w:hAnsi="Arial" w:cs="Arial"/>
                <w:b/>
              </w:rPr>
              <w:t xml:space="preserve">Utilities - </w:t>
            </w:r>
            <w:r w:rsidRPr="007F0E6D">
              <w:rPr>
                <w:rFonts w:ascii="Arial" w:hAnsi="Arial" w:cs="Arial"/>
              </w:rPr>
              <w:t>The site benefits from readily available utilities that already service the developed part of the site.</w:t>
            </w:r>
          </w:p>
          <w:p w14:paraId="5E44BC99" w14:textId="77777777" w:rsidR="00052E09" w:rsidRPr="00ED3A2C" w:rsidRDefault="00052E09" w:rsidP="00ED3A2C">
            <w:pPr>
              <w:rPr>
                <w:rFonts w:ascii="Arial" w:hAnsi="Arial" w:cs="Arial"/>
                <w:b/>
              </w:rPr>
            </w:pPr>
            <w:r w:rsidRPr="00F86A7E">
              <w:rPr>
                <w:rFonts w:ascii="Arial" w:hAnsi="Arial" w:cs="Arial"/>
                <w:b/>
                <w:bCs/>
              </w:rPr>
              <w:t>Flood</w:t>
            </w:r>
            <w:r>
              <w:rPr>
                <w:rFonts w:ascii="Arial" w:hAnsi="Arial" w:cs="Arial"/>
                <w:b/>
                <w:bCs/>
              </w:rPr>
              <w:t>ing</w:t>
            </w:r>
            <w:r>
              <w:rPr>
                <w:rFonts w:ascii="Arial" w:hAnsi="Arial" w:cs="Arial"/>
              </w:rPr>
              <w:t xml:space="preserve"> – The site may require a Flood Consequences Assessment. The site’s design and layout will need to consider flood risk. The most recent flooding data will need to be considered at planning application stage.   </w:t>
            </w:r>
          </w:p>
        </w:tc>
      </w:tr>
    </w:tbl>
    <w:p w14:paraId="4F6C70C2"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1B6F34EC" w14:textId="77777777" w:rsidTr="00ED3A2C">
        <w:tc>
          <w:tcPr>
            <w:tcW w:w="3539" w:type="dxa"/>
            <w:shd w:val="clear" w:color="auto" w:fill="D9F2D0" w:themeFill="accent6" w:themeFillTint="33"/>
          </w:tcPr>
          <w:p w14:paraId="0E2E931A" w14:textId="77777777" w:rsidR="00052E09" w:rsidRPr="007F0E6D" w:rsidRDefault="00052E09" w:rsidP="00ED3A2C">
            <w:pPr>
              <w:rPr>
                <w:rFonts w:ascii="Arial" w:hAnsi="Arial" w:cs="Arial"/>
                <w:b/>
              </w:rPr>
            </w:pPr>
            <w:r w:rsidRPr="007F0E6D">
              <w:rPr>
                <w:rFonts w:ascii="Arial" w:hAnsi="Arial" w:cs="Arial"/>
                <w:b/>
              </w:rPr>
              <w:lastRenderedPageBreak/>
              <w:t>Site Ref. / Site Name</w:t>
            </w:r>
          </w:p>
        </w:tc>
        <w:tc>
          <w:tcPr>
            <w:tcW w:w="10409" w:type="dxa"/>
          </w:tcPr>
          <w:p w14:paraId="2BCE1102" w14:textId="77777777" w:rsidR="00052E09" w:rsidRPr="007F0E6D" w:rsidRDefault="00052E09" w:rsidP="00ED3A2C">
            <w:pPr>
              <w:rPr>
                <w:rFonts w:ascii="Arial" w:hAnsi="Arial" w:cs="Arial"/>
                <w:b/>
              </w:rPr>
            </w:pPr>
            <w:r w:rsidRPr="007F0E6D">
              <w:rPr>
                <w:rFonts w:ascii="Arial" w:hAnsi="Arial" w:cs="Arial"/>
                <w:b/>
              </w:rPr>
              <w:t>PrC2/E2 - Dafen, Llanelli</w:t>
            </w:r>
          </w:p>
        </w:tc>
      </w:tr>
      <w:tr w:rsidR="00052E09" w14:paraId="403A0280" w14:textId="77777777" w:rsidTr="00ED3A2C">
        <w:tc>
          <w:tcPr>
            <w:tcW w:w="3539" w:type="dxa"/>
            <w:shd w:val="clear" w:color="auto" w:fill="D9F2D0" w:themeFill="accent6" w:themeFillTint="33"/>
          </w:tcPr>
          <w:p w14:paraId="144E083F" w14:textId="77777777" w:rsidR="00052E09" w:rsidRPr="007F0E6D" w:rsidRDefault="00052E09" w:rsidP="00ED3A2C">
            <w:pPr>
              <w:rPr>
                <w:rFonts w:ascii="Arial" w:hAnsi="Arial" w:cs="Arial"/>
                <w:b/>
              </w:rPr>
            </w:pPr>
            <w:r w:rsidRPr="007F0E6D">
              <w:rPr>
                <w:rFonts w:ascii="Arial" w:hAnsi="Arial" w:cs="Arial"/>
                <w:b/>
              </w:rPr>
              <w:t>Site Size (ha)</w:t>
            </w:r>
          </w:p>
        </w:tc>
        <w:tc>
          <w:tcPr>
            <w:tcW w:w="10409" w:type="dxa"/>
          </w:tcPr>
          <w:p w14:paraId="109F0972" w14:textId="77777777" w:rsidR="00052E09" w:rsidRPr="007F0E6D" w:rsidRDefault="00052E09" w:rsidP="00ED3A2C">
            <w:pPr>
              <w:rPr>
                <w:rFonts w:ascii="Arial" w:hAnsi="Arial" w:cs="Arial"/>
              </w:rPr>
            </w:pPr>
            <w:r w:rsidRPr="007F0E6D">
              <w:rPr>
                <w:rFonts w:ascii="Arial" w:hAnsi="Arial" w:cs="Arial"/>
              </w:rPr>
              <w:t>17.489ha</w:t>
            </w:r>
          </w:p>
        </w:tc>
      </w:tr>
      <w:tr w:rsidR="00052E09" w14:paraId="0A5081C1" w14:textId="77777777" w:rsidTr="00ED3A2C">
        <w:tc>
          <w:tcPr>
            <w:tcW w:w="3539" w:type="dxa"/>
            <w:shd w:val="clear" w:color="auto" w:fill="D9F2D0" w:themeFill="accent6" w:themeFillTint="33"/>
          </w:tcPr>
          <w:p w14:paraId="0C7EC929" w14:textId="77777777" w:rsidR="00052E09" w:rsidRPr="007F0E6D" w:rsidRDefault="00052E09" w:rsidP="00ED3A2C">
            <w:pPr>
              <w:rPr>
                <w:rFonts w:ascii="Arial" w:hAnsi="Arial" w:cs="Arial"/>
                <w:b/>
              </w:rPr>
            </w:pPr>
            <w:r w:rsidRPr="007F0E6D">
              <w:rPr>
                <w:rFonts w:ascii="Arial" w:hAnsi="Arial" w:cs="Arial"/>
                <w:b/>
              </w:rPr>
              <w:t>Site Description</w:t>
            </w:r>
          </w:p>
        </w:tc>
        <w:tc>
          <w:tcPr>
            <w:tcW w:w="10409" w:type="dxa"/>
          </w:tcPr>
          <w:p w14:paraId="1FC6023C" w14:textId="24AFDCDF" w:rsidR="00052E09" w:rsidRPr="007F0E6D" w:rsidRDefault="00052E09" w:rsidP="00ED3A2C">
            <w:pPr>
              <w:rPr>
                <w:rFonts w:ascii="Arial" w:hAnsi="Arial" w:cs="Arial"/>
              </w:rPr>
            </w:pPr>
            <w:r w:rsidRPr="007F0E6D">
              <w:rPr>
                <w:rFonts w:ascii="Arial" w:hAnsi="Arial" w:cs="Arial"/>
              </w:rPr>
              <w:t>The site is located within and adjacent to an existing employment area at Dafen in the north east part of Llanelli.  Its size and scale allow the opportunity for small - medium scale development</w:t>
            </w:r>
            <w:r>
              <w:rPr>
                <w:rFonts w:ascii="Arial" w:hAnsi="Arial" w:cs="Arial"/>
              </w:rPr>
              <w:t>.</w:t>
            </w:r>
            <w:r w:rsidRPr="007F0E6D">
              <w:rPr>
                <w:rFonts w:ascii="Arial" w:hAnsi="Arial" w:cs="Arial"/>
              </w:rPr>
              <w:t xml:space="preserve"> The site comprises nine separate elements as identified on the Revised LDP proposals map and in Policy EME3.  A small part of the site is committed, as identified in Table 7.</w:t>
            </w:r>
          </w:p>
        </w:tc>
      </w:tr>
      <w:tr w:rsidR="00052E09" w14:paraId="47616F8B" w14:textId="77777777" w:rsidTr="00ED3A2C">
        <w:tc>
          <w:tcPr>
            <w:tcW w:w="3539" w:type="dxa"/>
            <w:shd w:val="clear" w:color="auto" w:fill="D9F2D0" w:themeFill="accent6" w:themeFillTint="33"/>
          </w:tcPr>
          <w:p w14:paraId="4D8E874E" w14:textId="77777777" w:rsidR="00052E09" w:rsidRPr="007F0E6D" w:rsidRDefault="00052E09" w:rsidP="00ED3A2C">
            <w:pPr>
              <w:rPr>
                <w:rFonts w:ascii="Arial" w:hAnsi="Arial" w:cs="Arial"/>
                <w:b/>
              </w:rPr>
            </w:pPr>
            <w:r>
              <w:rPr>
                <w:rFonts w:ascii="Arial" w:hAnsi="Arial" w:cs="Arial"/>
                <w:b/>
              </w:rPr>
              <w:t>Flood Risk</w:t>
            </w:r>
          </w:p>
        </w:tc>
        <w:tc>
          <w:tcPr>
            <w:tcW w:w="10409" w:type="dxa"/>
          </w:tcPr>
          <w:p w14:paraId="6DAE00CB" w14:textId="7A259724" w:rsidR="00052E09" w:rsidRPr="001F5B16" w:rsidRDefault="00052E09" w:rsidP="00ED3A2C">
            <w:pPr>
              <w:rPr>
                <w:rFonts w:ascii="Arial" w:hAnsi="Arial" w:cs="Arial"/>
                <w:b/>
              </w:rPr>
            </w:pPr>
            <w:r>
              <w:rPr>
                <w:rFonts w:ascii="Arial" w:hAnsi="Arial" w:cs="Arial"/>
              </w:rPr>
              <w:t>The Flood Map for Planning (FMfP) identifies an element of the site as falling within Flood Zone Rivers (Zone 3).  In addition, small portions of the site fall within the zones 2 and 3 for surface water and small watercourses.</w:t>
            </w:r>
          </w:p>
        </w:tc>
      </w:tr>
      <w:tr w:rsidR="00052E09" w14:paraId="19E92751" w14:textId="77777777" w:rsidTr="00ED3A2C">
        <w:tc>
          <w:tcPr>
            <w:tcW w:w="3539" w:type="dxa"/>
            <w:shd w:val="clear" w:color="auto" w:fill="D9F2D0" w:themeFill="accent6" w:themeFillTint="33"/>
          </w:tcPr>
          <w:p w14:paraId="000114D2" w14:textId="77777777" w:rsidR="00052E09" w:rsidRPr="007F0E6D" w:rsidRDefault="00052E09" w:rsidP="00ED3A2C">
            <w:pPr>
              <w:rPr>
                <w:rFonts w:ascii="Arial" w:hAnsi="Arial" w:cs="Arial"/>
                <w:b/>
              </w:rPr>
            </w:pPr>
            <w:r w:rsidRPr="007F0E6D">
              <w:rPr>
                <w:rFonts w:ascii="Arial" w:hAnsi="Arial" w:cs="Arial"/>
                <w:b/>
              </w:rPr>
              <w:t>Key Considerations and Constraints</w:t>
            </w:r>
          </w:p>
        </w:tc>
        <w:tc>
          <w:tcPr>
            <w:tcW w:w="10409" w:type="dxa"/>
          </w:tcPr>
          <w:p w14:paraId="4488704A" w14:textId="77777777" w:rsidR="00052E09" w:rsidRPr="007F0E6D" w:rsidRDefault="00052E09" w:rsidP="00ED3A2C">
            <w:pPr>
              <w:rPr>
                <w:rFonts w:ascii="Arial" w:hAnsi="Arial" w:cs="Arial"/>
              </w:rPr>
            </w:pPr>
            <w:r w:rsidRPr="007F0E6D">
              <w:rPr>
                <w:rFonts w:ascii="Arial" w:hAnsi="Arial" w:cs="Arial"/>
                <w:b/>
              </w:rPr>
              <w:t xml:space="preserve">Highways &amp; Transport - </w:t>
            </w:r>
            <w:r w:rsidRPr="007F0E6D">
              <w:rPr>
                <w:rFonts w:ascii="Arial" w:hAnsi="Arial" w:cs="Arial"/>
              </w:rPr>
              <w:t>The site is strategically located adjacent to the A4138 which links Llanelli with the M4.  The site has road infrastructure in place which makes it immediately available for development.</w:t>
            </w:r>
          </w:p>
          <w:p w14:paraId="4148A2F9" w14:textId="77777777" w:rsidR="00052E09" w:rsidRPr="007F0E6D" w:rsidRDefault="00052E09" w:rsidP="00ED3A2C">
            <w:pPr>
              <w:rPr>
                <w:rFonts w:ascii="Arial" w:hAnsi="Arial" w:cs="Arial"/>
              </w:rPr>
            </w:pPr>
            <w:r w:rsidRPr="007F0E6D">
              <w:rPr>
                <w:rFonts w:ascii="Arial" w:hAnsi="Arial" w:cs="Arial"/>
                <w:b/>
              </w:rPr>
              <w:t xml:space="preserve">Land Ownership - </w:t>
            </w:r>
            <w:r w:rsidRPr="007F0E6D">
              <w:rPr>
                <w:rFonts w:ascii="Arial" w:hAnsi="Arial" w:cs="Arial"/>
              </w:rPr>
              <w:t>Private.</w:t>
            </w:r>
          </w:p>
          <w:p w14:paraId="1AA0F4DD" w14:textId="77777777" w:rsidR="00052E09" w:rsidRDefault="00052E09" w:rsidP="00ED3A2C">
            <w:pPr>
              <w:rPr>
                <w:rFonts w:ascii="Arial" w:hAnsi="Arial" w:cs="Arial"/>
              </w:rPr>
            </w:pPr>
            <w:r w:rsidRPr="00BA641A">
              <w:rPr>
                <w:rFonts w:ascii="Arial" w:hAnsi="Arial" w:cs="Arial"/>
                <w:b/>
                <w:bCs/>
              </w:rPr>
              <w:t>Flooding</w:t>
            </w:r>
            <w:r>
              <w:rPr>
                <w:rFonts w:ascii="Arial" w:hAnsi="Arial" w:cs="Arial"/>
              </w:rPr>
              <w:t xml:space="preserve"> - The site may require a Flood Consequences Assessment. The site’s design and layout will need to consider flood risk. The most recent flooding data will need to be considered at planning application stage.  </w:t>
            </w:r>
          </w:p>
          <w:p w14:paraId="1277D312" w14:textId="0207563D" w:rsidR="00052E09" w:rsidRPr="007F0E6D" w:rsidRDefault="00052E09" w:rsidP="00ED3A2C">
            <w:pPr>
              <w:rPr>
                <w:rFonts w:ascii="Arial" w:hAnsi="Arial" w:cs="Arial"/>
              </w:rPr>
            </w:pPr>
            <w:r w:rsidRPr="007F0E6D">
              <w:rPr>
                <w:rFonts w:ascii="Arial" w:hAnsi="Arial" w:cs="Arial"/>
                <w:b/>
              </w:rPr>
              <w:t xml:space="preserve">Utilities - </w:t>
            </w:r>
            <w:r w:rsidRPr="007F0E6D">
              <w:rPr>
                <w:rFonts w:ascii="Arial" w:hAnsi="Arial" w:cs="Arial"/>
              </w:rPr>
              <w:t xml:space="preserve">The site benefits from readily available utilities that already service the existing employment operations that lie adjacent to each of the 9 elements that make up this site. </w:t>
            </w:r>
          </w:p>
        </w:tc>
      </w:tr>
    </w:tbl>
    <w:p w14:paraId="209616BC"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24DBD57C" w14:textId="77777777" w:rsidTr="00ED3A2C">
        <w:tc>
          <w:tcPr>
            <w:tcW w:w="3539" w:type="dxa"/>
            <w:shd w:val="clear" w:color="auto" w:fill="D9F2D0" w:themeFill="accent6" w:themeFillTint="33"/>
          </w:tcPr>
          <w:p w14:paraId="38F2E8A3" w14:textId="77777777" w:rsidR="00052E09" w:rsidRPr="007F0E6D" w:rsidRDefault="00052E09" w:rsidP="00ED3A2C">
            <w:pPr>
              <w:rPr>
                <w:rFonts w:ascii="Arial" w:hAnsi="Arial" w:cs="Arial"/>
                <w:b/>
              </w:rPr>
            </w:pPr>
            <w:r w:rsidRPr="007F0E6D">
              <w:rPr>
                <w:rFonts w:ascii="Arial" w:hAnsi="Arial" w:cs="Arial"/>
                <w:b/>
              </w:rPr>
              <w:t>Site Ref. / Site Name</w:t>
            </w:r>
          </w:p>
        </w:tc>
        <w:tc>
          <w:tcPr>
            <w:tcW w:w="10409" w:type="dxa"/>
          </w:tcPr>
          <w:p w14:paraId="59D393D9" w14:textId="77777777" w:rsidR="00052E09" w:rsidRPr="007F0E6D" w:rsidRDefault="00052E09" w:rsidP="00ED3A2C">
            <w:pPr>
              <w:rPr>
                <w:rFonts w:ascii="Arial" w:hAnsi="Arial" w:cs="Arial"/>
                <w:b/>
              </w:rPr>
            </w:pPr>
            <w:r w:rsidRPr="007F0E6D">
              <w:rPr>
                <w:rFonts w:ascii="Arial" w:hAnsi="Arial" w:cs="Arial"/>
                <w:b/>
              </w:rPr>
              <w:t>PrC3/E1 - Cross Hands East</w:t>
            </w:r>
          </w:p>
        </w:tc>
      </w:tr>
      <w:tr w:rsidR="00052E09" w14:paraId="759092BE" w14:textId="77777777" w:rsidTr="00ED3A2C">
        <w:tc>
          <w:tcPr>
            <w:tcW w:w="3539" w:type="dxa"/>
            <w:shd w:val="clear" w:color="auto" w:fill="D9F2D0" w:themeFill="accent6" w:themeFillTint="33"/>
          </w:tcPr>
          <w:p w14:paraId="2099ADDF" w14:textId="77777777" w:rsidR="00052E09" w:rsidRPr="007F0E6D" w:rsidRDefault="00052E09" w:rsidP="00ED3A2C">
            <w:pPr>
              <w:rPr>
                <w:rFonts w:ascii="Arial" w:hAnsi="Arial" w:cs="Arial"/>
                <w:b/>
              </w:rPr>
            </w:pPr>
            <w:r w:rsidRPr="007F0E6D">
              <w:rPr>
                <w:rFonts w:ascii="Arial" w:hAnsi="Arial" w:cs="Arial"/>
                <w:b/>
              </w:rPr>
              <w:t>Site Size (ha)</w:t>
            </w:r>
          </w:p>
        </w:tc>
        <w:tc>
          <w:tcPr>
            <w:tcW w:w="10409" w:type="dxa"/>
          </w:tcPr>
          <w:p w14:paraId="42B003DA" w14:textId="77777777" w:rsidR="00052E09" w:rsidRPr="007F0E6D" w:rsidRDefault="00052E09" w:rsidP="00ED3A2C">
            <w:pPr>
              <w:rPr>
                <w:rFonts w:ascii="Arial" w:hAnsi="Arial" w:cs="Arial"/>
              </w:rPr>
            </w:pPr>
            <w:r w:rsidRPr="007F0E6D">
              <w:rPr>
                <w:rFonts w:ascii="Arial" w:hAnsi="Arial" w:cs="Arial"/>
              </w:rPr>
              <w:t>8.31ha</w:t>
            </w:r>
          </w:p>
        </w:tc>
      </w:tr>
      <w:tr w:rsidR="00052E09" w14:paraId="0A613661" w14:textId="77777777" w:rsidTr="00ED3A2C">
        <w:tc>
          <w:tcPr>
            <w:tcW w:w="3539" w:type="dxa"/>
            <w:shd w:val="clear" w:color="auto" w:fill="D9F2D0" w:themeFill="accent6" w:themeFillTint="33"/>
          </w:tcPr>
          <w:p w14:paraId="465A66FA" w14:textId="77777777" w:rsidR="00052E09" w:rsidRPr="007F0E6D" w:rsidRDefault="00052E09" w:rsidP="00ED3A2C">
            <w:pPr>
              <w:rPr>
                <w:rFonts w:ascii="Arial" w:hAnsi="Arial" w:cs="Arial"/>
                <w:b/>
              </w:rPr>
            </w:pPr>
            <w:r w:rsidRPr="007F0E6D">
              <w:rPr>
                <w:rFonts w:ascii="Arial" w:hAnsi="Arial" w:cs="Arial"/>
                <w:b/>
              </w:rPr>
              <w:t>Site Description</w:t>
            </w:r>
          </w:p>
        </w:tc>
        <w:tc>
          <w:tcPr>
            <w:tcW w:w="10409" w:type="dxa"/>
          </w:tcPr>
          <w:p w14:paraId="152D6AA7" w14:textId="77777777" w:rsidR="00052E09" w:rsidRPr="007F0E6D" w:rsidRDefault="00052E09" w:rsidP="00ED3A2C">
            <w:pPr>
              <w:rPr>
                <w:rFonts w:ascii="Arial" w:hAnsi="Arial" w:cs="Arial"/>
              </w:rPr>
            </w:pPr>
            <w:r w:rsidRPr="007F0E6D">
              <w:rPr>
                <w:rFonts w:ascii="Arial" w:hAnsi="Arial" w:cs="Arial"/>
              </w:rPr>
              <w:t>This committed site is the largest employment allocation within the Cross Hands area.  It has planning permission and has been developed over 2 phases to provide infrastructure and create 17 plots.  The site accommodates B class employment uses, however there is a focus on Energy &amp; Environment, Advanced Manufacturing, Creative, Agri-Food technology and Financial &amp; Professional sectors.</w:t>
            </w:r>
          </w:p>
        </w:tc>
      </w:tr>
      <w:tr w:rsidR="00052E09" w14:paraId="49A8847E" w14:textId="77777777" w:rsidTr="00ED3A2C">
        <w:tc>
          <w:tcPr>
            <w:tcW w:w="3539" w:type="dxa"/>
            <w:shd w:val="clear" w:color="auto" w:fill="D9F2D0" w:themeFill="accent6" w:themeFillTint="33"/>
          </w:tcPr>
          <w:p w14:paraId="4E6FD312" w14:textId="77777777" w:rsidR="00052E09" w:rsidRPr="007F0E6D" w:rsidRDefault="00052E09" w:rsidP="00ED3A2C">
            <w:pPr>
              <w:rPr>
                <w:rFonts w:ascii="Arial" w:hAnsi="Arial" w:cs="Arial"/>
                <w:b/>
              </w:rPr>
            </w:pPr>
            <w:r>
              <w:rPr>
                <w:rFonts w:ascii="Arial" w:hAnsi="Arial" w:cs="Arial"/>
                <w:b/>
              </w:rPr>
              <w:t>Flood Risk</w:t>
            </w:r>
          </w:p>
        </w:tc>
        <w:tc>
          <w:tcPr>
            <w:tcW w:w="10409" w:type="dxa"/>
          </w:tcPr>
          <w:p w14:paraId="33013D58" w14:textId="77777777" w:rsidR="00052E09" w:rsidRDefault="00052E09" w:rsidP="00ED3A2C">
            <w:pPr>
              <w:rPr>
                <w:rFonts w:ascii="Arial" w:hAnsi="Arial" w:cs="Arial"/>
              </w:rPr>
            </w:pPr>
            <w:r>
              <w:rPr>
                <w:rFonts w:ascii="Arial" w:hAnsi="Arial" w:cs="Arial"/>
              </w:rPr>
              <w:t xml:space="preserve">Flood Zone 1 (Rivers &amp; Sea).  </w:t>
            </w:r>
          </w:p>
          <w:p w14:paraId="519B30B6" w14:textId="77777777" w:rsidR="00052E09" w:rsidRPr="007F0E6D" w:rsidRDefault="00052E09" w:rsidP="00ED3A2C">
            <w:pPr>
              <w:rPr>
                <w:rFonts w:ascii="Arial" w:hAnsi="Arial" w:cs="Arial"/>
              </w:rPr>
            </w:pPr>
            <w:r>
              <w:rPr>
                <w:rFonts w:ascii="Arial" w:hAnsi="Arial" w:cs="Arial"/>
              </w:rPr>
              <w:t>Small parts of the site fall within the zones 2 and 3 for surface water and small watercourses.</w:t>
            </w:r>
          </w:p>
        </w:tc>
      </w:tr>
      <w:tr w:rsidR="00052E09" w14:paraId="49224F8A" w14:textId="77777777" w:rsidTr="00ED3A2C">
        <w:tc>
          <w:tcPr>
            <w:tcW w:w="3539" w:type="dxa"/>
            <w:shd w:val="clear" w:color="auto" w:fill="D9F2D0" w:themeFill="accent6" w:themeFillTint="33"/>
          </w:tcPr>
          <w:p w14:paraId="60EFAF76" w14:textId="77777777" w:rsidR="00052E09" w:rsidRPr="007F0E6D" w:rsidRDefault="00052E09" w:rsidP="00ED3A2C">
            <w:pPr>
              <w:rPr>
                <w:rFonts w:ascii="Arial" w:hAnsi="Arial" w:cs="Arial"/>
                <w:b/>
              </w:rPr>
            </w:pPr>
            <w:r w:rsidRPr="007F0E6D">
              <w:rPr>
                <w:rFonts w:ascii="Arial" w:hAnsi="Arial" w:cs="Arial"/>
                <w:b/>
              </w:rPr>
              <w:t>Key Considerations and Constraints</w:t>
            </w:r>
          </w:p>
        </w:tc>
        <w:tc>
          <w:tcPr>
            <w:tcW w:w="10409" w:type="dxa"/>
          </w:tcPr>
          <w:p w14:paraId="662B2BF7" w14:textId="53812CAF" w:rsidR="00052E09" w:rsidRPr="007F0E6D" w:rsidRDefault="00052E09" w:rsidP="00ED3A2C">
            <w:pPr>
              <w:rPr>
                <w:rFonts w:ascii="Arial" w:hAnsi="Arial" w:cs="Arial"/>
              </w:rPr>
            </w:pPr>
            <w:r w:rsidRPr="007F0E6D">
              <w:rPr>
                <w:rFonts w:ascii="Arial" w:hAnsi="Arial" w:cs="Arial"/>
                <w:b/>
              </w:rPr>
              <w:t xml:space="preserve">Highways &amp; Transport - </w:t>
            </w:r>
            <w:r w:rsidRPr="007F0E6D">
              <w:rPr>
                <w:rFonts w:ascii="Arial" w:hAnsi="Arial" w:cs="Arial"/>
              </w:rPr>
              <w:t xml:space="preserve">The plots are accessed via spurs of 2 main estate roads running through the site which are adopted, directly connecting to the Cross Hands link road that </w:t>
            </w:r>
            <w:r w:rsidRPr="007F0E6D">
              <w:rPr>
                <w:rFonts w:ascii="Arial" w:hAnsi="Arial" w:cs="Arial"/>
              </w:rPr>
              <w:lastRenderedPageBreak/>
              <w:t>enables access onto the east/west slips on the A48/M4, as well as the A483 Swansea to Manchester route, making the estate highly accessible.</w:t>
            </w:r>
          </w:p>
          <w:p w14:paraId="2142845D" w14:textId="77777777" w:rsidR="00052E09" w:rsidRDefault="00052E09" w:rsidP="00ED3A2C">
            <w:pPr>
              <w:rPr>
                <w:rFonts w:ascii="Arial" w:hAnsi="Arial" w:cs="Arial"/>
              </w:rPr>
            </w:pPr>
            <w:r w:rsidRPr="007F0E6D">
              <w:rPr>
                <w:rFonts w:ascii="Arial" w:hAnsi="Arial" w:cs="Arial"/>
                <w:b/>
              </w:rPr>
              <w:t xml:space="preserve">Land Ownership - </w:t>
            </w:r>
            <w:r w:rsidRPr="007F0E6D">
              <w:rPr>
                <w:rFonts w:ascii="Arial" w:hAnsi="Arial" w:cs="Arial"/>
              </w:rPr>
              <w:t>The site is in public ownership and is managed by the Cross Hands Joint Venture, a partnership between the County Council and Welsh Government.</w:t>
            </w:r>
          </w:p>
          <w:p w14:paraId="065D6B24" w14:textId="77777777" w:rsidR="009A632B" w:rsidRDefault="00052E09" w:rsidP="00ED3A2C">
            <w:pPr>
              <w:rPr>
                <w:rFonts w:ascii="Arial" w:hAnsi="Arial" w:cs="Arial"/>
              </w:rPr>
            </w:pPr>
            <w:r w:rsidRPr="00BA641A">
              <w:rPr>
                <w:rFonts w:ascii="Arial" w:hAnsi="Arial" w:cs="Arial"/>
                <w:b/>
                <w:bCs/>
              </w:rPr>
              <w:t>Flooding</w:t>
            </w:r>
            <w:r>
              <w:rPr>
                <w:rFonts w:ascii="Arial" w:hAnsi="Arial" w:cs="Arial"/>
              </w:rPr>
              <w:t xml:space="preserve"> - Whilst parts of the site lie within the above flood zones, the site is the subject of a fully implementable planning permission.  Furthermore, employment related activities are classed as less vulnerable development within TAN15.  </w:t>
            </w:r>
          </w:p>
          <w:p w14:paraId="20892A23" w14:textId="23C5D1A2" w:rsidR="00052E09" w:rsidRPr="007F0E6D" w:rsidRDefault="00052E09" w:rsidP="00ED3A2C">
            <w:pPr>
              <w:rPr>
                <w:rFonts w:ascii="Arial" w:hAnsi="Arial" w:cs="Arial"/>
              </w:rPr>
            </w:pPr>
            <w:r w:rsidRPr="007F0E6D">
              <w:rPr>
                <w:rFonts w:ascii="Arial" w:hAnsi="Arial" w:cs="Arial"/>
                <w:b/>
              </w:rPr>
              <w:t xml:space="preserve">Utilities - </w:t>
            </w:r>
            <w:r w:rsidRPr="007F0E6D">
              <w:rPr>
                <w:rFonts w:ascii="Arial" w:hAnsi="Arial" w:cs="Arial"/>
              </w:rPr>
              <w:t>Infrastructure requirements have been addressed via the 2 phased infrastructure investment now completed.</w:t>
            </w:r>
          </w:p>
        </w:tc>
      </w:tr>
    </w:tbl>
    <w:p w14:paraId="44523E45"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4233B363" w14:textId="77777777" w:rsidTr="00ED3A2C">
        <w:tc>
          <w:tcPr>
            <w:tcW w:w="3539" w:type="dxa"/>
            <w:shd w:val="clear" w:color="auto" w:fill="D9F2D0" w:themeFill="accent6" w:themeFillTint="33"/>
          </w:tcPr>
          <w:p w14:paraId="222BAE71"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00CFE292" w14:textId="77777777" w:rsidR="00052E09" w:rsidRPr="00023556" w:rsidRDefault="00052E09" w:rsidP="00ED3A2C">
            <w:pPr>
              <w:rPr>
                <w:rFonts w:ascii="Arial" w:hAnsi="Arial" w:cs="Arial"/>
                <w:b/>
              </w:rPr>
            </w:pPr>
            <w:r w:rsidRPr="00023556">
              <w:rPr>
                <w:rFonts w:ascii="Arial" w:hAnsi="Arial" w:cs="Arial"/>
                <w:b/>
              </w:rPr>
              <w:t>PrC3/E2 - Cross Hands West Food Park</w:t>
            </w:r>
          </w:p>
        </w:tc>
      </w:tr>
      <w:tr w:rsidR="00052E09" w14:paraId="606AED92" w14:textId="77777777" w:rsidTr="00ED3A2C">
        <w:tc>
          <w:tcPr>
            <w:tcW w:w="3539" w:type="dxa"/>
            <w:shd w:val="clear" w:color="auto" w:fill="D9F2D0" w:themeFill="accent6" w:themeFillTint="33"/>
          </w:tcPr>
          <w:p w14:paraId="5475A738"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409CF4DF" w14:textId="77777777" w:rsidR="00052E09" w:rsidRPr="00023556" w:rsidRDefault="00052E09" w:rsidP="00ED3A2C">
            <w:pPr>
              <w:rPr>
                <w:rFonts w:ascii="Arial" w:hAnsi="Arial" w:cs="Arial"/>
              </w:rPr>
            </w:pPr>
            <w:r w:rsidRPr="00023556">
              <w:rPr>
                <w:rFonts w:ascii="Arial" w:hAnsi="Arial" w:cs="Arial"/>
              </w:rPr>
              <w:t>5.647ha</w:t>
            </w:r>
          </w:p>
        </w:tc>
      </w:tr>
      <w:tr w:rsidR="00052E09" w14:paraId="75212A6B" w14:textId="77777777" w:rsidTr="00ED3A2C">
        <w:tc>
          <w:tcPr>
            <w:tcW w:w="3539" w:type="dxa"/>
            <w:shd w:val="clear" w:color="auto" w:fill="D9F2D0" w:themeFill="accent6" w:themeFillTint="33"/>
          </w:tcPr>
          <w:p w14:paraId="0128DCB9"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31A3D4A2" w14:textId="29C88197" w:rsidR="00052E09" w:rsidRPr="00023556" w:rsidRDefault="00052E09" w:rsidP="00ED3A2C">
            <w:pPr>
              <w:rPr>
                <w:rFonts w:ascii="Arial" w:hAnsi="Arial" w:cs="Arial"/>
              </w:rPr>
            </w:pPr>
            <w:r w:rsidRPr="00023556">
              <w:rPr>
                <w:rFonts w:ascii="Arial" w:hAnsi="Arial" w:cs="Arial"/>
              </w:rPr>
              <w:t xml:space="preserve">The site is located within the existing built form in an area which is characterised by employment uses in Cross Hands.  It comprises three separate elements as identified on the Revised LDP proposals map and in Policy EME3.  Its size and scale </w:t>
            </w:r>
            <w:r w:rsidR="00634ED5" w:rsidRPr="00023556">
              <w:rPr>
                <w:rFonts w:ascii="Arial" w:hAnsi="Arial" w:cs="Arial"/>
              </w:rPr>
              <w:t>allow</w:t>
            </w:r>
            <w:r w:rsidRPr="00023556">
              <w:rPr>
                <w:rFonts w:ascii="Arial" w:hAnsi="Arial" w:cs="Arial"/>
              </w:rPr>
              <w:t xml:space="preserve"> the opportunity for development associated with traditional B class employment uses, in particular food production.  </w:t>
            </w:r>
          </w:p>
        </w:tc>
      </w:tr>
      <w:tr w:rsidR="00052E09" w14:paraId="3D4074C4" w14:textId="77777777" w:rsidTr="00ED3A2C">
        <w:tc>
          <w:tcPr>
            <w:tcW w:w="3539" w:type="dxa"/>
            <w:shd w:val="clear" w:color="auto" w:fill="D9F2D0" w:themeFill="accent6" w:themeFillTint="33"/>
          </w:tcPr>
          <w:p w14:paraId="14655215"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0E0AAD99" w14:textId="77777777" w:rsidR="00052E09" w:rsidRDefault="00052E09" w:rsidP="00ED3A2C">
            <w:pPr>
              <w:rPr>
                <w:rFonts w:ascii="Arial" w:hAnsi="Arial" w:cs="Arial"/>
              </w:rPr>
            </w:pPr>
            <w:r>
              <w:rPr>
                <w:rFonts w:ascii="Arial" w:hAnsi="Arial" w:cs="Arial"/>
              </w:rPr>
              <w:t xml:space="preserve">Flood Zone 1 (Rivers &amp; Sea).  </w:t>
            </w:r>
          </w:p>
          <w:p w14:paraId="4AB28260" w14:textId="77777777" w:rsidR="00052E09" w:rsidRPr="00023556" w:rsidRDefault="00052E09" w:rsidP="00ED3A2C">
            <w:pPr>
              <w:rPr>
                <w:rFonts w:ascii="Arial" w:hAnsi="Arial" w:cs="Arial"/>
                <w:b/>
              </w:rPr>
            </w:pPr>
            <w:r>
              <w:rPr>
                <w:rFonts w:ascii="Arial" w:hAnsi="Arial" w:cs="Arial"/>
              </w:rPr>
              <w:t>A small part of the site fall within the zones 2 for surface water and small watercourses.</w:t>
            </w:r>
          </w:p>
        </w:tc>
      </w:tr>
      <w:tr w:rsidR="00052E09" w14:paraId="2480BEB2" w14:textId="77777777" w:rsidTr="00ED3A2C">
        <w:tc>
          <w:tcPr>
            <w:tcW w:w="3539" w:type="dxa"/>
            <w:shd w:val="clear" w:color="auto" w:fill="D9F2D0" w:themeFill="accent6" w:themeFillTint="33"/>
          </w:tcPr>
          <w:p w14:paraId="6CCC5F83"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77791C66"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The site has road infrastructure in place which makes the site immediately available for development.</w:t>
            </w:r>
          </w:p>
          <w:p w14:paraId="7C435FF9" w14:textId="77777777" w:rsidR="00052E09"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Private.</w:t>
            </w:r>
          </w:p>
          <w:p w14:paraId="7C71E4E8" w14:textId="77777777" w:rsidR="00F873C5" w:rsidRDefault="00052E09" w:rsidP="00ED3A2C">
            <w:pPr>
              <w:rPr>
                <w:rFonts w:ascii="Arial" w:hAnsi="Arial" w:cs="Arial"/>
              </w:rPr>
            </w:pPr>
            <w:r w:rsidRPr="00BA641A">
              <w:rPr>
                <w:rFonts w:ascii="Arial" w:hAnsi="Arial" w:cs="Arial"/>
                <w:b/>
                <w:bCs/>
              </w:rPr>
              <w:t>Flooding</w:t>
            </w:r>
            <w:r>
              <w:rPr>
                <w:rFonts w:ascii="Arial" w:hAnsi="Arial" w:cs="Arial"/>
              </w:rPr>
              <w:t xml:space="preserve"> - The site may require a Flood Consequences Assessment. The site’s design and layout will need to consider flood risk. The most recent flooding data will need to be considered at planning application stage.  </w:t>
            </w:r>
          </w:p>
          <w:p w14:paraId="3FC5DB74" w14:textId="1EBAB9AD" w:rsidR="00052E09" w:rsidRPr="00023556" w:rsidRDefault="00052E09" w:rsidP="00ED3A2C">
            <w:pPr>
              <w:rPr>
                <w:rFonts w:ascii="Arial" w:hAnsi="Arial" w:cs="Arial"/>
              </w:rPr>
            </w:pPr>
            <w:r w:rsidRPr="00023556">
              <w:rPr>
                <w:rFonts w:ascii="Arial" w:hAnsi="Arial" w:cs="Arial"/>
                <w:b/>
              </w:rPr>
              <w:t xml:space="preserve">Utilities - </w:t>
            </w:r>
            <w:r w:rsidRPr="00023556">
              <w:rPr>
                <w:rFonts w:ascii="Arial" w:hAnsi="Arial" w:cs="Arial"/>
              </w:rPr>
              <w:t>The site benefits from readily available utilities that already service the existing employment operations that lie adjacent to each of the</w:t>
            </w:r>
            <w:r>
              <w:rPr>
                <w:rFonts w:ascii="Arial" w:hAnsi="Arial" w:cs="Arial"/>
              </w:rPr>
              <w:t xml:space="preserve"> </w:t>
            </w:r>
            <w:r w:rsidRPr="008F4356">
              <w:rPr>
                <w:rFonts w:ascii="Arial" w:hAnsi="Arial" w:cs="Arial"/>
              </w:rPr>
              <w:t xml:space="preserve">three </w:t>
            </w:r>
            <w:r w:rsidRPr="00023556">
              <w:rPr>
                <w:rFonts w:ascii="Arial" w:hAnsi="Arial" w:cs="Arial"/>
              </w:rPr>
              <w:t>elements that make up this site.</w:t>
            </w:r>
          </w:p>
        </w:tc>
      </w:tr>
    </w:tbl>
    <w:p w14:paraId="7A206610" w14:textId="77777777" w:rsidR="00052E09" w:rsidRDefault="00052E09" w:rsidP="00052E09"/>
    <w:p w14:paraId="5A07296E" w14:textId="77777777" w:rsidR="002D4A86" w:rsidRDefault="002D4A86" w:rsidP="00052E09"/>
    <w:tbl>
      <w:tblPr>
        <w:tblStyle w:val="TableGrid"/>
        <w:tblW w:w="0" w:type="auto"/>
        <w:tblLook w:val="04A0" w:firstRow="1" w:lastRow="0" w:firstColumn="1" w:lastColumn="0" w:noHBand="0" w:noVBand="1"/>
      </w:tblPr>
      <w:tblGrid>
        <w:gridCol w:w="3539"/>
        <w:gridCol w:w="10409"/>
      </w:tblGrid>
      <w:tr w:rsidR="00052E09" w14:paraId="64FDE9F8" w14:textId="77777777" w:rsidTr="00ED3A2C">
        <w:tc>
          <w:tcPr>
            <w:tcW w:w="3539" w:type="dxa"/>
            <w:shd w:val="clear" w:color="auto" w:fill="D9F2D0" w:themeFill="accent6" w:themeFillTint="33"/>
          </w:tcPr>
          <w:p w14:paraId="47F864E1"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1F42E953" w14:textId="77777777" w:rsidR="00052E09" w:rsidRPr="00023556" w:rsidRDefault="00052E09" w:rsidP="00ED3A2C">
            <w:pPr>
              <w:rPr>
                <w:rFonts w:ascii="Arial" w:hAnsi="Arial" w:cs="Arial"/>
                <w:b/>
              </w:rPr>
            </w:pPr>
            <w:r w:rsidRPr="00023556">
              <w:rPr>
                <w:rFonts w:ascii="Arial" w:hAnsi="Arial" w:cs="Arial"/>
                <w:b/>
              </w:rPr>
              <w:t>PrC3/E3 - Cross Hands Business Park</w:t>
            </w:r>
          </w:p>
        </w:tc>
      </w:tr>
      <w:tr w:rsidR="00052E09" w14:paraId="383A5920" w14:textId="77777777" w:rsidTr="00ED3A2C">
        <w:tc>
          <w:tcPr>
            <w:tcW w:w="3539" w:type="dxa"/>
            <w:shd w:val="clear" w:color="auto" w:fill="D9F2D0" w:themeFill="accent6" w:themeFillTint="33"/>
          </w:tcPr>
          <w:p w14:paraId="7C05C09B" w14:textId="77777777" w:rsidR="00052E09" w:rsidRPr="00023556" w:rsidRDefault="00052E09" w:rsidP="00ED3A2C">
            <w:pPr>
              <w:rPr>
                <w:rFonts w:ascii="Arial" w:hAnsi="Arial" w:cs="Arial"/>
                <w:b/>
              </w:rPr>
            </w:pPr>
            <w:r w:rsidRPr="00023556">
              <w:rPr>
                <w:rFonts w:ascii="Arial" w:hAnsi="Arial" w:cs="Arial"/>
                <w:b/>
              </w:rPr>
              <w:lastRenderedPageBreak/>
              <w:t>Site Size (ha)</w:t>
            </w:r>
          </w:p>
        </w:tc>
        <w:tc>
          <w:tcPr>
            <w:tcW w:w="10409" w:type="dxa"/>
          </w:tcPr>
          <w:p w14:paraId="03BB01A2" w14:textId="77777777" w:rsidR="00052E09" w:rsidRPr="00023556" w:rsidRDefault="00052E09" w:rsidP="00ED3A2C">
            <w:pPr>
              <w:rPr>
                <w:rFonts w:ascii="Arial" w:hAnsi="Arial" w:cs="Arial"/>
              </w:rPr>
            </w:pPr>
            <w:r w:rsidRPr="00023556">
              <w:rPr>
                <w:rFonts w:ascii="Arial" w:hAnsi="Arial" w:cs="Arial"/>
              </w:rPr>
              <w:t>4.76ha</w:t>
            </w:r>
          </w:p>
        </w:tc>
      </w:tr>
      <w:tr w:rsidR="00052E09" w14:paraId="14AC9723" w14:textId="77777777" w:rsidTr="00ED3A2C">
        <w:tc>
          <w:tcPr>
            <w:tcW w:w="3539" w:type="dxa"/>
            <w:shd w:val="clear" w:color="auto" w:fill="D9F2D0" w:themeFill="accent6" w:themeFillTint="33"/>
          </w:tcPr>
          <w:p w14:paraId="317A0016"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30620F34" w14:textId="695BB477" w:rsidR="00052E09" w:rsidRPr="00023556" w:rsidRDefault="00052E09" w:rsidP="00ED3A2C">
            <w:pPr>
              <w:rPr>
                <w:rFonts w:ascii="Arial" w:hAnsi="Arial" w:cs="Arial"/>
              </w:rPr>
            </w:pPr>
            <w:r w:rsidRPr="00023556">
              <w:rPr>
                <w:rFonts w:ascii="Arial" w:hAnsi="Arial" w:cs="Arial"/>
              </w:rPr>
              <w:t xml:space="preserve">The site comprises three separate elements, as identified on the </w:t>
            </w:r>
            <w:r w:rsidRPr="00FC7AD1">
              <w:rPr>
                <w:rFonts w:ascii="Arial" w:hAnsi="Arial" w:cs="Arial"/>
              </w:rPr>
              <w:t xml:space="preserve">Revised </w:t>
            </w:r>
            <w:r w:rsidRPr="00023556">
              <w:rPr>
                <w:rFonts w:ascii="Arial" w:hAnsi="Arial" w:cs="Arial"/>
              </w:rPr>
              <w:t>LDP proposals map and in Policy EME3 and is surrounded by existing employment and retail uses, making it a logical location for related employment uses.</w:t>
            </w:r>
          </w:p>
          <w:p w14:paraId="3CEE151C" w14:textId="77777777" w:rsidR="00052E09" w:rsidRPr="00023556" w:rsidRDefault="00052E09" w:rsidP="00ED3A2C">
            <w:pPr>
              <w:rPr>
                <w:rFonts w:ascii="Arial" w:hAnsi="Arial" w:cs="Arial"/>
              </w:rPr>
            </w:pPr>
          </w:p>
        </w:tc>
      </w:tr>
      <w:tr w:rsidR="00052E09" w14:paraId="55541B66" w14:textId="77777777" w:rsidTr="00ED3A2C">
        <w:tc>
          <w:tcPr>
            <w:tcW w:w="3539" w:type="dxa"/>
            <w:shd w:val="clear" w:color="auto" w:fill="D9F2D0" w:themeFill="accent6" w:themeFillTint="33"/>
          </w:tcPr>
          <w:p w14:paraId="3C2EC387"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690FD327" w14:textId="77777777" w:rsidR="00052E09" w:rsidRDefault="00052E09" w:rsidP="00ED3A2C">
            <w:pPr>
              <w:rPr>
                <w:rFonts w:ascii="Arial" w:hAnsi="Arial" w:cs="Arial"/>
              </w:rPr>
            </w:pPr>
            <w:r>
              <w:rPr>
                <w:rFonts w:ascii="Arial" w:hAnsi="Arial" w:cs="Arial"/>
              </w:rPr>
              <w:t xml:space="preserve">Flood Zone 1 (Rivers &amp; Sea).  </w:t>
            </w:r>
          </w:p>
          <w:p w14:paraId="1F247974" w14:textId="77777777" w:rsidR="00052E09" w:rsidRPr="00023556" w:rsidRDefault="00052E09" w:rsidP="00ED3A2C">
            <w:pPr>
              <w:rPr>
                <w:rFonts w:ascii="Arial" w:hAnsi="Arial" w:cs="Arial"/>
              </w:rPr>
            </w:pPr>
            <w:r>
              <w:rPr>
                <w:rFonts w:ascii="Arial" w:hAnsi="Arial" w:cs="Arial"/>
              </w:rPr>
              <w:t>Small parts of the site fall within the zones 2 and 3 for surface water and small watercourses.</w:t>
            </w:r>
          </w:p>
        </w:tc>
      </w:tr>
      <w:tr w:rsidR="00052E09" w14:paraId="13D31D25" w14:textId="77777777" w:rsidTr="00ED3A2C">
        <w:tc>
          <w:tcPr>
            <w:tcW w:w="3539" w:type="dxa"/>
            <w:shd w:val="clear" w:color="auto" w:fill="D9F2D0" w:themeFill="accent6" w:themeFillTint="33"/>
          </w:tcPr>
          <w:p w14:paraId="16AC041B"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6026306F"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 xml:space="preserve">The site is well connected, situated adjacent to the main A48 trunk road.  It has road infrastructure in place which makes it immediately available for development.  </w:t>
            </w:r>
          </w:p>
          <w:p w14:paraId="341D0E1B" w14:textId="77777777" w:rsidR="00052E09" w:rsidRPr="00023556"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Private</w:t>
            </w:r>
          </w:p>
          <w:p w14:paraId="76D65B72" w14:textId="77777777" w:rsidR="00F873C5" w:rsidRDefault="00052E09" w:rsidP="00ED3A2C">
            <w:pPr>
              <w:rPr>
                <w:rFonts w:ascii="Arial" w:hAnsi="Arial" w:cs="Arial"/>
              </w:rPr>
            </w:pPr>
            <w:r w:rsidRPr="00BA641A">
              <w:rPr>
                <w:rFonts w:ascii="Arial" w:hAnsi="Arial" w:cs="Arial"/>
                <w:b/>
                <w:bCs/>
              </w:rPr>
              <w:t>Flooding</w:t>
            </w:r>
            <w:r>
              <w:rPr>
                <w:rFonts w:ascii="Arial" w:hAnsi="Arial" w:cs="Arial"/>
              </w:rPr>
              <w:t xml:space="preserve"> - The site may require a Flood Consequences Assessment. The site’s design and layout will need to consider flood risk. The most recent flooding data will need to be considered at planning application stage.  </w:t>
            </w:r>
          </w:p>
          <w:p w14:paraId="67E69446" w14:textId="052DA418" w:rsidR="00052E09" w:rsidRPr="002D4A86" w:rsidRDefault="00052E09" w:rsidP="00ED3A2C">
            <w:pPr>
              <w:rPr>
                <w:rFonts w:ascii="Arial" w:hAnsi="Arial" w:cs="Arial"/>
                <w:b/>
              </w:rPr>
            </w:pPr>
            <w:r w:rsidRPr="00023556">
              <w:rPr>
                <w:rFonts w:ascii="Arial" w:hAnsi="Arial" w:cs="Arial"/>
                <w:b/>
              </w:rPr>
              <w:t>Utilities</w:t>
            </w:r>
            <w:r w:rsidR="003561EA">
              <w:rPr>
                <w:rFonts w:ascii="Arial" w:hAnsi="Arial" w:cs="Arial"/>
                <w:b/>
              </w:rPr>
              <w:t xml:space="preserve"> - </w:t>
            </w:r>
            <w:r w:rsidRPr="00023556">
              <w:rPr>
                <w:rFonts w:ascii="Arial" w:hAnsi="Arial" w:cs="Arial"/>
              </w:rPr>
              <w:t>The site benefits from readily available utilities that already service the existing employment operations that lie adjacent to each of the 3 elements that make up this site.</w:t>
            </w:r>
          </w:p>
        </w:tc>
      </w:tr>
    </w:tbl>
    <w:p w14:paraId="2511D482"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687B5D41" w14:textId="77777777" w:rsidTr="00ED3A2C">
        <w:tc>
          <w:tcPr>
            <w:tcW w:w="3539" w:type="dxa"/>
            <w:shd w:val="clear" w:color="auto" w:fill="D9F2D0" w:themeFill="accent6" w:themeFillTint="33"/>
          </w:tcPr>
          <w:p w14:paraId="38123E51"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2EED8105" w14:textId="77777777" w:rsidR="00052E09" w:rsidRPr="00023556" w:rsidRDefault="00052E09" w:rsidP="00ED3A2C">
            <w:pPr>
              <w:rPr>
                <w:rFonts w:ascii="Arial" w:hAnsi="Arial" w:cs="Arial"/>
                <w:b/>
              </w:rPr>
            </w:pPr>
            <w:r w:rsidRPr="00023556">
              <w:rPr>
                <w:rFonts w:ascii="Arial" w:hAnsi="Arial" w:cs="Arial"/>
                <w:b/>
              </w:rPr>
              <w:t>PrC3/E6 - Capel Hendre Industrial Estate</w:t>
            </w:r>
          </w:p>
        </w:tc>
      </w:tr>
      <w:tr w:rsidR="00052E09" w14:paraId="23B39825" w14:textId="77777777" w:rsidTr="00ED3A2C">
        <w:tc>
          <w:tcPr>
            <w:tcW w:w="3539" w:type="dxa"/>
            <w:shd w:val="clear" w:color="auto" w:fill="D9F2D0" w:themeFill="accent6" w:themeFillTint="33"/>
          </w:tcPr>
          <w:p w14:paraId="5FB5688B"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4D7885D8" w14:textId="77777777" w:rsidR="00052E09" w:rsidRPr="00023556" w:rsidRDefault="00052E09" w:rsidP="00ED3A2C">
            <w:pPr>
              <w:rPr>
                <w:rFonts w:ascii="Arial" w:hAnsi="Arial" w:cs="Arial"/>
              </w:rPr>
            </w:pPr>
            <w:r w:rsidRPr="00023556">
              <w:rPr>
                <w:rFonts w:ascii="Arial" w:hAnsi="Arial" w:cs="Arial"/>
              </w:rPr>
              <w:t>0.538ha</w:t>
            </w:r>
          </w:p>
        </w:tc>
      </w:tr>
      <w:tr w:rsidR="00052E09" w14:paraId="3917AA4B" w14:textId="77777777" w:rsidTr="00ED3A2C">
        <w:tc>
          <w:tcPr>
            <w:tcW w:w="3539" w:type="dxa"/>
            <w:shd w:val="clear" w:color="auto" w:fill="D9F2D0" w:themeFill="accent6" w:themeFillTint="33"/>
          </w:tcPr>
          <w:p w14:paraId="3BE093C4"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31919541" w14:textId="77777777" w:rsidR="00052E09" w:rsidRPr="00023556" w:rsidRDefault="00052E09" w:rsidP="00ED3A2C">
            <w:pPr>
              <w:rPr>
                <w:rFonts w:ascii="Arial" w:hAnsi="Arial" w:cs="Arial"/>
              </w:rPr>
            </w:pPr>
            <w:r w:rsidRPr="00023556">
              <w:rPr>
                <w:rFonts w:ascii="Arial" w:hAnsi="Arial" w:cs="Arial"/>
              </w:rPr>
              <w:t xml:space="preserve">This small allocation sits within a large established industrial estate and most of the site is a commitment and has already been delivered. </w:t>
            </w:r>
          </w:p>
        </w:tc>
      </w:tr>
      <w:tr w:rsidR="00052E09" w14:paraId="0BA990AA" w14:textId="77777777" w:rsidTr="00ED3A2C">
        <w:tc>
          <w:tcPr>
            <w:tcW w:w="3539" w:type="dxa"/>
            <w:shd w:val="clear" w:color="auto" w:fill="D9F2D0" w:themeFill="accent6" w:themeFillTint="33"/>
          </w:tcPr>
          <w:p w14:paraId="5BECC441"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2531D69E" w14:textId="77777777" w:rsidR="00052E09" w:rsidRDefault="00052E09" w:rsidP="00ED3A2C">
            <w:pPr>
              <w:rPr>
                <w:rFonts w:ascii="Arial" w:hAnsi="Arial" w:cs="Arial"/>
              </w:rPr>
            </w:pPr>
            <w:r>
              <w:rPr>
                <w:rFonts w:ascii="Arial" w:hAnsi="Arial" w:cs="Arial"/>
              </w:rPr>
              <w:t xml:space="preserve">Flood Zone 1 (Rivers &amp; Sea).  </w:t>
            </w:r>
          </w:p>
          <w:p w14:paraId="04033F8C" w14:textId="77777777" w:rsidR="00052E09" w:rsidRPr="00023556" w:rsidRDefault="00052E09" w:rsidP="00ED3A2C">
            <w:pPr>
              <w:rPr>
                <w:rFonts w:ascii="Arial" w:hAnsi="Arial" w:cs="Arial"/>
                <w:b/>
              </w:rPr>
            </w:pPr>
            <w:r>
              <w:rPr>
                <w:rFonts w:ascii="Arial" w:hAnsi="Arial" w:cs="Arial"/>
              </w:rPr>
              <w:t>A small part of the site falls within the zone 2 for surface water and small watercourses.</w:t>
            </w:r>
          </w:p>
        </w:tc>
      </w:tr>
      <w:tr w:rsidR="00052E09" w14:paraId="09DC54B1" w14:textId="77777777" w:rsidTr="00ED3A2C">
        <w:tc>
          <w:tcPr>
            <w:tcW w:w="3539" w:type="dxa"/>
            <w:shd w:val="clear" w:color="auto" w:fill="D9F2D0" w:themeFill="accent6" w:themeFillTint="33"/>
          </w:tcPr>
          <w:p w14:paraId="031F8315"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6AF46E61"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 xml:space="preserve">The site is well connected, situated a few kilometres from the M4.  It has road infrastructure in place which makes it immediately available for development.  </w:t>
            </w:r>
          </w:p>
          <w:p w14:paraId="3E3B7075" w14:textId="77777777" w:rsidR="00052E09"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Public ownership</w:t>
            </w:r>
          </w:p>
          <w:p w14:paraId="4A8E4864" w14:textId="77777777" w:rsidR="006A0755" w:rsidRDefault="00052E09" w:rsidP="00ED3A2C">
            <w:pPr>
              <w:rPr>
                <w:rFonts w:ascii="Arial" w:hAnsi="Arial" w:cs="Arial"/>
              </w:rPr>
            </w:pPr>
            <w:r w:rsidRPr="00BA641A">
              <w:rPr>
                <w:rFonts w:ascii="Arial" w:hAnsi="Arial" w:cs="Arial"/>
                <w:b/>
                <w:bCs/>
              </w:rPr>
              <w:t>Flooding</w:t>
            </w:r>
            <w:r>
              <w:rPr>
                <w:rFonts w:ascii="Arial" w:hAnsi="Arial" w:cs="Arial"/>
              </w:rPr>
              <w:t xml:space="preserve"> - The site may require a Flood Consequences Assessment. The site’s design and layout will need to consider flood risk. The most recent flooding data will need to be considered at planning application stage.  </w:t>
            </w:r>
          </w:p>
          <w:p w14:paraId="4660C7C3" w14:textId="253C97C7" w:rsidR="00052E09" w:rsidRPr="00023556" w:rsidRDefault="00052E09" w:rsidP="00ED3A2C">
            <w:pPr>
              <w:rPr>
                <w:rFonts w:ascii="Arial" w:hAnsi="Arial" w:cs="Arial"/>
              </w:rPr>
            </w:pPr>
            <w:r w:rsidRPr="00023556">
              <w:rPr>
                <w:rFonts w:ascii="Arial" w:hAnsi="Arial" w:cs="Arial"/>
                <w:b/>
              </w:rPr>
              <w:t xml:space="preserve">Utilities - </w:t>
            </w:r>
            <w:r w:rsidRPr="00023556">
              <w:rPr>
                <w:rFonts w:ascii="Arial" w:hAnsi="Arial" w:cs="Arial"/>
              </w:rPr>
              <w:t>The site benefits from readily available utilities that already service the existing employment operations that lie adjacent to the allocation.</w:t>
            </w:r>
          </w:p>
        </w:tc>
      </w:tr>
    </w:tbl>
    <w:p w14:paraId="382E50F9" w14:textId="77777777" w:rsidR="002D4A86" w:rsidRDefault="002D4A86" w:rsidP="00052E09"/>
    <w:tbl>
      <w:tblPr>
        <w:tblStyle w:val="TableGrid"/>
        <w:tblW w:w="0" w:type="auto"/>
        <w:tblLook w:val="04A0" w:firstRow="1" w:lastRow="0" w:firstColumn="1" w:lastColumn="0" w:noHBand="0" w:noVBand="1"/>
      </w:tblPr>
      <w:tblGrid>
        <w:gridCol w:w="3539"/>
        <w:gridCol w:w="10409"/>
      </w:tblGrid>
      <w:tr w:rsidR="00052E09" w14:paraId="1848D77A" w14:textId="77777777" w:rsidTr="00ED3A2C">
        <w:tc>
          <w:tcPr>
            <w:tcW w:w="3539" w:type="dxa"/>
            <w:shd w:val="clear" w:color="auto" w:fill="D9F2D0" w:themeFill="accent6" w:themeFillTint="33"/>
          </w:tcPr>
          <w:p w14:paraId="5ED3ED9C" w14:textId="77777777" w:rsidR="00052E09" w:rsidRPr="00023556" w:rsidRDefault="00052E09" w:rsidP="00ED3A2C">
            <w:pPr>
              <w:rPr>
                <w:rFonts w:ascii="Arial" w:hAnsi="Arial" w:cs="Arial"/>
                <w:b/>
              </w:rPr>
            </w:pPr>
            <w:r w:rsidRPr="00023556">
              <w:rPr>
                <w:rFonts w:ascii="Arial" w:hAnsi="Arial" w:cs="Arial"/>
                <w:b/>
              </w:rPr>
              <w:lastRenderedPageBreak/>
              <w:t>Site Ref. / Site Name</w:t>
            </w:r>
          </w:p>
        </w:tc>
        <w:tc>
          <w:tcPr>
            <w:tcW w:w="10409" w:type="dxa"/>
          </w:tcPr>
          <w:p w14:paraId="034F67AC" w14:textId="77777777" w:rsidR="00052E09" w:rsidRPr="00023556" w:rsidRDefault="00052E09" w:rsidP="00ED3A2C">
            <w:pPr>
              <w:rPr>
                <w:rFonts w:ascii="Arial" w:hAnsi="Arial" w:cs="Arial"/>
                <w:b/>
              </w:rPr>
            </w:pPr>
            <w:r w:rsidRPr="00023556">
              <w:rPr>
                <w:rFonts w:ascii="Arial" w:hAnsi="Arial" w:cs="Arial"/>
                <w:b/>
              </w:rPr>
              <w:t>PrC3/E7 - Parc Hendre</w:t>
            </w:r>
          </w:p>
        </w:tc>
      </w:tr>
      <w:tr w:rsidR="00052E09" w14:paraId="3305F834" w14:textId="77777777" w:rsidTr="00ED3A2C">
        <w:tc>
          <w:tcPr>
            <w:tcW w:w="3539" w:type="dxa"/>
            <w:shd w:val="clear" w:color="auto" w:fill="D9F2D0" w:themeFill="accent6" w:themeFillTint="33"/>
          </w:tcPr>
          <w:p w14:paraId="3D7F1A52"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502192B5" w14:textId="77777777" w:rsidR="00052E09" w:rsidRPr="00023556" w:rsidRDefault="00052E09" w:rsidP="00ED3A2C">
            <w:pPr>
              <w:rPr>
                <w:rFonts w:ascii="Arial" w:hAnsi="Arial" w:cs="Arial"/>
              </w:rPr>
            </w:pPr>
            <w:r w:rsidRPr="00023556">
              <w:rPr>
                <w:rFonts w:ascii="Arial" w:hAnsi="Arial" w:cs="Arial"/>
              </w:rPr>
              <w:t>8.112ha</w:t>
            </w:r>
          </w:p>
        </w:tc>
      </w:tr>
      <w:tr w:rsidR="00052E09" w14:paraId="432F85B5" w14:textId="77777777" w:rsidTr="00ED3A2C">
        <w:tc>
          <w:tcPr>
            <w:tcW w:w="3539" w:type="dxa"/>
            <w:shd w:val="clear" w:color="auto" w:fill="D9F2D0" w:themeFill="accent6" w:themeFillTint="33"/>
          </w:tcPr>
          <w:p w14:paraId="070FC38D"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29126EC0" w14:textId="39178268" w:rsidR="00052E09" w:rsidRPr="00023556" w:rsidRDefault="00052E09" w:rsidP="00ED3A2C">
            <w:pPr>
              <w:rPr>
                <w:rFonts w:ascii="Arial" w:hAnsi="Arial" w:cs="Arial"/>
              </w:rPr>
            </w:pPr>
            <w:r w:rsidRPr="00023556">
              <w:rPr>
                <w:rFonts w:ascii="Arial" w:hAnsi="Arial" w:cs="Arial"/>
              </w:rPr>
              <w:t>The site is located on the well-established Parc Hendre Industrial Estate and comprises four separate parts as identified on the Deposit LDP proposals map and in Policy EME3.  The site’s size allows the opportunity for small to medium scale development.  A small part of the site is committed, as identified in Table 7.</w:t>
            </w:r>
          </w:p>
        </w:tc>
      </w:tr>
      <w:tr w:rsidR="00052E09" w14:paraId="3D0F0413" w14:textId="77777777" w:rsidTr="00ED3A2C">
        <w:tc>
          <w:tcPr>
            <w:tcW w:w="3539" w:type="dxa"/>
            <w:shd w:val="clear" w:color="auto" w:fill="D9F2D0" w:themeFill="accent6" w:themeFillTint="33"/>
          </w:tcPr>
          <w:p w14:paraId="112945F3"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776D42E8" w14:textId="77777777" w:rsidR="00052E09" w:rsidRDefault="00052E09" w:rsidP="00ED3A2C">
            <w:pPr>
              <w:rPr>
                <w:rFonts w:ascii="Arial" w:hAnsi="Arial" w:cs="Arial"/>
              </w:rPr>
            </w:pPr>
            <w:r>
              <w:rPr>
                <w:rFonts w:ascii="Arial" w:hAnsi="Arial" w:cs="Arial"/>
              </w:rPr>
              <w:t xml:space="preserve">Flood Zone 1 (Rivers &amp; Seas).  </w:t>
            </w:r>
          </w:p>
          <w:p w14:paraId="35ACB0FF" w14:textId="77777777" w:rsidR="00052E09" w:rsidRPr="00023556" w:rsidRDefault="00052E09" w:rsidP="00ED3A2C">
            <w:pPr>
              <w:rPr>
                <w:rFonts w:ascii="Arial" w:hAnsi="Arial" w:cs="Arial"/>
              </w:rPr>
            </w:pPr>
            <w:r>
              <w:rPr>
                <w:rFonts w:ascii="Arial" w:hAnsi="Arial" w:cs="Arial"/>
              </w:rPr>
              <w:t>A small part of the site falls within the zones 2 and 3 for surface water and small watercourses.</w:t>
            </w:r>
          </w:p>
        </w:tc>
      </w:tr>
      <w:tr w:rsidR="00052E09" w14:paraId="5DF61B85" w14:textId="77777777" w:rsidTr="00ED3A2C">
        <w:tc>
          <w:tcPr>
            <w:tcW w:w="3539" w:type="dxa"/>
            <w:shd w:val="clear" w:color="auto" w:fill="D9F2D0" w:themeFill="accent6" w:themeFillTint="33"/>
          </w:tcPr>
          <w:p w14:paraId="041C13CA"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442FD96A"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 xml:space="preserve">The site is served by the A483 which connects with junction 49 of the M4 Motorway to the south. The separate elements can be accessed via spur roads constructed from the main estate road.  </w:t>
            </w:r>
          </w:p>
          <w:p w14:paraId="7AB497B6" w14:textId="77777777" w:rsidR="00052E09" w:rsidRPr="00023556"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Mix of public (local authority) and private ownership.</w:t>
            </w:r>
          </w:p>
          <w:p w14:paraId="010FEBA2" w14:textId="77777777" w:rsidR="007D3291" w:rsidRDefault="00052E09" w:rsidP="00ED3A2C">
            <w:pPr>
              <w:rPr>
                <w:rFonts w:ascii="Arial" w:hAnsi="Arial" w:cs="Arial"/>
              </w:rPr>
            </w:pPr>
            <w:r w:rsidRPr="00BA641A">
              <w:rPr>
                <w:rFonts w:ascii="Arial" w:hAnsi="Arial" w:cs="Arial"/>
                <w:b/>
                <w:bCs/>
              </w:rPr>
              <w:t>Flooding</w:t>
            </w:r>
            <w:r>
              <w:rPr>
                <w:rFonts w:ascii="Arial" w:hAnsi="Arial" w:cs="Arial"/>
              </w:rPr>
              <w:t xml:space="preserve"> - The site may require a Flood Consequences Assessment. The site’s design and layout will need to consider flood risk. The most recent flooding data will need to be considered at planning application stage.  </w:t>
            </w:r>
          </w:p>
          <w:p w14:paraId="48B18989" w14:textId="7092D227" w:rsidR="00052E09" w:rsidRPr="00023556" w:rsidRDefault="00052E09" w:rsidP="00ED3A2C">
            <w:pPr>
              <w:rPr>
                <w:rFonts w:ascii="Arial" w:hAnsi="Arial" w:cs="Arial"/>
              </w:rPr>
            </w:pPr>
            <w:r w:rsidRPr="00023556">
              <w:rPr>
                <w:rFonts w:ascii="Arial" w:hAnsi="Arial" w:cs="Arial"/>
                <w:b/>
              </w:rPr>
              <w:t xml:space="preserve">Utilities - </w:t>
            </w:r>
            <w:r w:rsidRPr="00023556">
              <w:rPr>
                <w:rFonts w:ascii="Arial" w:hAnsi="Arial" w:cs="Arial"/>
              </w:rPr>
              <w:t>The site benefits from readily available utilities that service the existing employment operations that lie adjacent to the 4 elements that make up this allocation.</w:t>
            </w:r>
          </w:p>
        </w:tc>
      </w:tr>
    </w:tbl>
    <w:p w14:paraId="458A937C"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4C561572" w14:textId="77777777" w:rsidTr="00ED3A2C">
        <w:tc>
          <w:tcPr>
            <w:tcW w:w="3539" w:type="dxa"/>
            <w:shd w:val="clear" w:color="auto" w:fill="D9F2D0" w:themeFill="accent6" w:themeFillTint="33"/>
          </w:tcPr>
          <w:p w14:paraId="7048D18A"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349B7EA3" w14:textId="77777777" w:rsidR="00052E09" w:rsidRPr="00023556" w:rsidRDefault="00052E09" w:rsidP="00ED3A2C">
            <w:pPr>
              <w:rPr>
                <w:rFonts w:ascii="Arial" w:hAnsi="Arial" w:cs="Arial"/>
                <w:b/>
              </w:rPr>
            </w:pPr>
            <w:r w:rsidRPr="00023556">
              <w:rPr>
                <w:rFonts w:ascii="Arial" w:hAnsi="Arial" w:cs="Arial"/>
                <w:b/>
              </w:rPr>
              <w:t>PrC3/E8 - Cilyrychen Industrial Estate</w:t>
            </w:r>
          </w:p>
        </w:tc>
      </w:tr>
      <w:tr w:rsidR="00052E09" w14:paraId="69FB8395" w14:textId="77777777" w:rsidTr="00ED3A2C">
        <w:tc>
          <w:tcPr>
            <w:tcW w:w="3539" w:type="dxa"/>
            <w:shd w:val="clear" w:color="auto" w:fill="D9F2D0" w:themeFill="accent6" w:themeFillTint="33"/>
          </w:tcPr>
          <w:p w14:paraId="1D819547"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0F4876A0" w14:textId="77777777" w:rsidR="00052E09" w:rsidRPr="00023556" w:rsidRDefault="00052E09" w:rsidP="00ED3A2C">
            <w:pPr>
              <w:rPr>
                <w:rFonts w:ascii="Arial" w:hAnsi="Arial" w:cs="Arial"/>
              </w:rPr>
            </w:pPr>
            <w:r w:rsidRPr="00023556">
              <w:rPr>
                <w:rFonts w:ascii="Arial" w:hAnsi="Arial" w:cs="Arial"/>
              </w:rPr>
              <w:t>0.751ha</w:t>
            </w:r>
          </w:p>
        </w:tc>
      </w:tr>
      <w:tr w:rsidR="00052E09" w14:paraId="542FC010" w14:textId="77777777" w:rsidTr="00ED3A2C">
        <w:tc>
          <w:tcPr>
            <w:tcW w:w="3539" w:type="dxa"/>
            <w:shd w:val="clear" w:color="auto" w:fill="D9F2D0" w:themeFill="accent6" w:themeFillTint="33"/>
          </w:tcPr>
          <w:p w14:paraId="70F3D274"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54DD987C" w14:textId="77777777" w:rsidR="00052E09" w:rsidRPr="00023556" w:rsidRDefault="00052E09" w:rsidP="00ED3A2C">
            <w:pPr>
              <w:rPr>
                <w:rFonts w:ascii="Arial" w:hAnsi="Arial" w:cs="Arial"/>
              </w:rPr>
            </w:pPr>
            <w:r w:rsidRPr="00023556">
              <w:rPr>
                <w:rFonts w:ascii="Arial" w:hAnsi="Arial" w:cs="Arial"/>
              </w:rPr>
              <w:t>The site is located on the well-established Cilyrychen Industrial Estate, being surrounded on three sides by existing employment uses.</w:t>
            </w:r>
          </w:p>
        </w:tc>
      </w:tr>
      <w:tr w:rsidR="00052E09" w14:paraId="505B8F01" w14:textId="77777777" w:rsidTr="00ED3A2C">
        <w:tc>
          <w:tcPr>
            <w:tcW w:w="3539" w:type="dxa"/>
            <w:shd w:val="clear" w:color="auto" w:fill="D9F2D0" w:themeFill="accent6" w:themeFillTint="33"/>
          </w:tcPr>
          <w:p w14:paraId="46E7F8AF"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4C3C275E" w14:textId="77777777" w:rsidR="00052E09" w:rsidRDefault="00052E09" w:rsidP="00ED3A2C">
            <w:pPr>
              <w:rPr>
                <w:rFonts w:ascii="Arial" w:hAnsi="Arial" w:cs="Arial"/>
              </w:rPr>
            </w:pPr>
            <w:r>
              <w:rPr>
                <w:rFonts w:ascii="Arial" w:hAnsi="Arial" w:cs="Arial"/>
              </w:rPr>
              <w:t xml:space="preserve">Flood Zone 1 (Rivers &amp; Seas).  </w:t>
            </w:r>
          </w:p>
          <w:p w14:paraId="3ABF1A2A" w14:textId="77777777" w:rsidR="00052E09" w:rsidRPr="00023556" w:rsidRDefault="00052E09" w:rsidP="00ED3A2C">
            <w:pPr>
              <w:rPr>
                <w:rFonts w:ascii="Arial" w:hAnsi="Arial" w:cs="Arial"/>
                <w:b/>
              </w:rPr>
            </w:pPr>
            <w:r>
              <w:rPr>
                <w:rFonts w:ascii="Arial" w:hAnsi="Arial" w:cs="Arial"/>
              </w:rPr>
              <w:t>A small part of the site falls within the zones 2 and 3 for surface water and small watercourses.</w:t>
            </w:r>
          </w:p>
        </w:tc>
      </w:tr>
      <w:tr w:rsidR="00052E09" w14:paraId="6EC50901" w14:textId="77777777" w:rsidTr="00ED3A2C">
        <w:tc>
          <w:tcPr>
            <w:tcW w:w="3539" w:type="dxa"/>
            <w:shd w:val="clear" w:color="auto" w:fill="D9F2D0" w:themeFill="accent6" w:themeFillTint="33"/>
          </w:tcPr>
          <w:p w14:paraId="6389F9B8"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3F3DF850" w14:textId="77777777" w:rsidR="00052E09" w:rsidRPr="00023556" w:rsidRDefault="00052E09" w:rsidP="00ED3A2C">
            <w:pPr>
              <w:rPr>
                <w:rFonts w:ascii="Arial" w:hAnsi="Arial" w:cs="Arial"/>
                <w:b/>
              </w:rPr>
            </w:pPr>
            <w:r w:rsidRPr="00023556">
              <w:rPr>
                <w:rFonts w:ascii="Arial" w:hAnsi="Arial" w:cs="Arial"/>
                <w:b/>
              </w:rPr>
              <w:t xml:space="preserve">Highways &amp; Transport - </w:t>
            </w:r>
            <w:r w:rsidRPr="00023556">
              <w:rPr>
                <w:rFonts w:ascii="Arial" w:hAnsi="Arial" w:cs="Arial"/>
              </w:rPr>
              <w:t xml:space="preserve">The site is served by the A483 which connects with Ammanford, and junction 49 of the M4 Motorway to the south.  The site can be accessed from the main estate road.  </w:t>
            </w:r>
          </w:p>
          <w:p w14:paraId="476BE131" w14:textId="77777777" w:rsidR="00052E09"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Private.</w:t>
            </w:r>
          </w:p>
          <w:p w14:paraId="30F8D64F" w14:textId="77777777" w:rsidR="00DE2C11" w:rsidRDefault="00052E09" w:rsidP="00ED3A2C">
            <w:pPr>
              <w:rPr>
                <w:rFonts w:ascii="Arial" w:hAnsi="Arial" w:cs="Arial"/>
              </w:rPr>
            </w:pPr>
            <w:r w:rsidRPr="00BA641A">
              <w:rPr>
                <w:rFonts w:ascii="Arial" w:hAnsi="Arial" w:cs="Arial"/>
                <w:b/>
                <w:bCs/>
              </w:rPr>
              <w:t>Flooding</w:t>
            </w:r>
            <w:r>
              <w:rPr>
                <w:rFonts w:ascii="Arial" w:hAnsi="Arial" w:cs="Arial"/>
              </w:rPr>
              <w:t xml:space="preserve"> - The site may require a Flood Consequences Assessment. The site’s design and layout will need to consider flood risk. The most recent flooding data will need to be considered at planning application stage.  </w:t>
            </w:r>
          </w:p>
          <w:p w14:paraId="10AADD42" w14:textId="5542531D" w:rsidR="00052E09" w:rsidRPr="00023556" w:rsidRDefault="00052E09" w:rsidP="00ED3A2C">
            <w:pPr>
              <w:rPr>
                <w:rFonts w:ascii="Arial" w:hAnsi="Arial" w:cs="Arial"/>
                <w:b/>
              </w:rPr>
            </w:pPr>
            <w:r w:rsidRPr="00023556">
              <w:rPr>
                <w:rFonts w:ascii="Arial" w:hAnsi="Arial" w:cs="Arial"/>
                <w:b/>
              </w:rPr>
              <w:lastRenderedPageBreak/>
              <w:t>E</w:t>
            </w:r>
            <w:r>
              <w:rPr>
                <w:rFonts w:ascii="Arial" w:hAnsi="Arial" w:cs="Arial"/>
                <w:b/>
              </w:rPr>
              <w:t xml:space="preserve">cology </w:t>
            </w:r>
            <w:r w:rsidRPr="00023556">
              <w:rPr>
                <w:rFonts w:ascii="Arial" w:hAnsi="Arial" w:cs="Arial"/>
                <w:b/>
              </w:rPr>
              <w:t xml:space="preserve">- </w:t>
            </w:r>
            <w:r w:rsidRPr="00023556">
              <w:rPr>
                <w:rFonts w:ascii="Arial" w:hAnsi="Arial" w:cs="Arial"/>
              </w:rPr>
              <w:t>The site is vegetated, and so relevant ecological assessments would be required at the planning application stage.</w:t>
            </w:r>
          </w:p>
          <w:p w14:paraId="05F6F942" w14:textId="77777777" w:rsidR="00052E09" w:rsidRPr="00023556" w:rsidRDefault="00052E09" w:rsidP="00ED3A2C">
            <w:pPr>
              <w:rPr>
                <w:rFonts w:ascii="Arial" w:hAnsi="Arial" w:cs="Arial"/>
              </w:rPr>
            </w:pPr>
            <w:r w:rsidRPr="00023556">
              <w:rPr>
                <w:rFonts w:ascii="Arial" w:hAnsi="Arial" w:cs="Arial"/>
                <w:b/>
              </w:rPr>
              <w:t xml:space="preserve">Utilities - </w:t>
            </w:r>
            <w:r w:rsidRPr="00023556">
              <w:rPr>
                <w:rFonts w:ascii="Arial" w:hAnsi="Arial" w:cs="Arial"/>
              </w:rPr>
              <w:t>The site benefits from readily available utilities that service the existing employment operations that lie adjacent to this allocation.</w:t>
            </w:r>
          </w:p>
        </w:tc>
      </w:tr>
    </w:tbl>
    <w:p w14:paraId="50CEA5C8"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453DAE" w14:paraId="016974F3" w14:textId="77777777" w:rsidTr="00ED3A2C">
        <w:tc>
          <w:tcPr>
            <w:tcW w:w="3539" w:type="dxa"/>
            <w:shd w:val="clear" w:color="auto" w:fill="D9F2D0" w:themeFill="accent6" w:themeFillTint="33"/>
          </w:tcPr>
          <w:p w14:paraId="3317B9B3" w14:textId="77777777" w:rsidR="00453DAE" w:rsidRPr="00023556" w:rsidRDefault="00453DAE" w:rsidP="00ED3A2C">
            <w:pPr>
              <w:rPr>
                <w:rFonts w:ascii="Arial" w:hAnsi="Arial" w:cs="Arial"/>
                <w:b/>
              </w:rPr>
            </w:pPr>
            <w:r w:rsidRPr="00023556">
              <w:rPr>
                <w:rFonts w:ascii="Arial" w:hAnsi="Arial" w:cs="Arial"/>
                <w:b/>
              </w:rPr>
              <w:t>Site Ref. / Site Name</w:t>
            </w:r>
          </w:p>
        </w:tc>
        <w:tc>
          <w:tcPr>
            <w:tcW w:w="10409" w:type="dxa"/>
          </w:tcPr>
          <w:p w14:paraId="303BCE63" w14:textId="77777777" w:rsidR="00453DAE" w:rsidRPr="00023556" w:rsidRDefault="00453DAE" w:rsidP="00ED3A2C">
            <w:pPr>
              <w:rPr>
                <w:rFonts w:ascii="Arial" w:hAnsi="Arial" w:cs="Arial"/>
                <w:b/>
              </w:rPr>
            </w:pPr>
            <w:r w:rsidRPr="00023556">
              <w:rPr>
                <w:rFonts w:ascii="Arial" w:hAnsi="Arial" w:cs="Arial"/>
                <w:b/>
              </w:rPr>
              <w:t>SeC4/E1 - Dyfatty, Burry Port</w:t>
            </w:r>
          </w:p>
        </w:tc>
      </w:tr>
      <w:tr w:rsidR="00453DAE" w14:paraId="587D5677" w14:textId="77777777" w:rsidTr="00ED3A2C">
        <w:tc>
          <w:tcPr>
            <w:tcW w:w="3539" w:type="dxa"/>
            <w:shd w:val="clear" w:color="auto" w:fill="D9F2D0" w:themeFill="accent6" w:themeFillTint="33"/>
          </w:tcPr>
          <w:p w14:paraId="45B83E9B" w14:textId="77777777" w:rsidR="00453DAE" w:rsidRPr="00023556" w:rsidRDefault="00453DAE" w:rsidP="00ED3A2C">
            <w:pPr>
              <w:rPr>
                <w:rFonts w:ascii="Arial" w:hAnsi="Arial" w:cs="Arial"/>
                <w:b/>
              </w:rPr>
            </w:pPr>
            <w:r w:rsidRPr="00023556">
              <w:rPr>
                <w:rFonts w:ascii="Arial" w:hAnsi="Arial" w:cs="Arial"/>
                <w:b/>
              </w:rPr>
              <w:t>Site Size (ha)</w:t>
            </w:r>
          </w:p>
        </w:tc>
        <w:tc>
          <w:tcPr>
            <w:tcW w:w="10409" w:type="dxa"/>
          </w:tcPr>
          <w:p w14:paraId="4846A038" w14:textId="77777777" w:rsidR="00453DAE" w:rsidRPr="00023556" w:rsidRDefault="00453DAE" w:rsidP="00ED3A2C">
            <w:pPr>
              <w:rPr>
                <w:rFonts w:ascii="Arial" w:hAnsi="Arial" w:cs="Arial"/>
              </w:rPr>
            </w:pPr>
            <w:r w:rsidRPr="00023556">
              <w:rPr>
                <w:rFonts w:ascii="Arial" w:hAnsi="Arial" w:cs="Arial"/>
              </w:rPr>
              <w:t>3.036ha</w:t>
            </w:r>
          </w:p>
        </w:tc>
      </w:tr>
      <w:tr w:rsidR="00453DAE" w14:paraId="6A3C750F" w14:textId="77777777" w:rsidTr="00ED3A2C">
        <w:tc>
          <w:tcPr>
            <w:tcW w:w="3539" w:type="dxa"/>
            <w:shd w:val="clear" w:color="auto" w:fill="D9F2D0" w:themeFill="accent6" w:themeFillTint="33"/>
          </w:tcPr>
          <w:p w14:paraId="5B6AF011" w14:textId="77777777" w:rsidR="00453DAE" w:rsidRPr="00023556" w:rsidRDefault="00453DAE" w:rsidP="00ED3A2C">
            <w:pPr>
              <w:rPr>
                <w:rFonts w:ascii="Arial" w:hAnsi="Arial" w:cs="Arial"/>
                <w:b/>
              </w:rPr>
            </w:pPr>
            <w:r w:rsidRPr="00023556">
              <w:rPr>
                <w:rFonts w:ascii="Arial" w:hAnsi="Arial" w:cs="Arial"/>
                <w:b/>
              </w:rPr>
              <w:t>Site Description</w:t>
            </w:r>
          </w:p>
        </w:tc>
        <w:tc>
          <w:tcPr>
            <w:tcW w:w="10409" w:type="dxa"/>
          </w:tcPr>
          <w:p w14:paraId="033D85A3" w14:textId="3301AF1E" w:rsidR="00453DAE" w:rsidRPr="00023556" w:rsidRDefault="00453DAE" w:rsidP="00ED3A2C">
            <w:pPr>
              <w:rPr>
                <w:rFonts w:ascii="Arial" w:hAnsi="Arial" w:cs="Arial"/>
              </w:rPr>
            </w:pPr>
            <w:r w:rsidRPr="00023556">
              <w:rPr>
                <w:rFonts w:ascii="Arial" w:hAnsi="Arial" w:cs="Arial"/>
              </w:rPr>
              <w:t xml:space="preserve">This committed site is located on a well-established business park, close to the A484 on the eastern end of Burry Port.  The site’s size allows the opportunity for small to medium scale development. </w:t>
            </w:r>
          </w:p>
        </w:tc>
      </w:tr>
      <w:tr w:rsidR="00453DAE" w14:paraId="3AED4D7B" w14:textId="77777777" w:rsidTr="00ED3A2C">
        <w:tc>
          <w:tcPr>
            <w:tcW w:w="3539" w:type="dxa"/>
            <w:shd w:val="clear" w:color="auto" w:fill="D9F2D0" w:themeFill="accent6" w:themeFillTint="33"/>
          </w:tcPr>
          <w:p w14:paraId="2C63BF28" w14:textId="77777777" w:rsidR="00453DAE" w:rsidRPr="00023556" w:rsidRDefault="00453DAE" w:rsidP="00ED3A2C">
            <w:pPr>
              <w:rPr>
                <w:rFonts w:ascii="Arial" w:hAnsi="Arial" w:cs="Arial"/>
                <w:b/>
              </w:rPr>
            </w:pPr>
            <w:r>
              <w:rPr>
                <w:rFonts w:ascii="Arial" w:hAnsi="Arial" w:cs="Arial"/>
                <w:b/>
              </w:rPr>
              <w:t>Flood Risk</w:t>
            </w:r>
          </w:p>
        </w:tc>
        <w:tc>
          <w:tcPr>
            <w:tcW w:w="10409" w:type="dxa"/>
          </w:tcPr>
          <w:p w14:paraId="09A931EF" w14:textId="77777777" w:rsidR="00453DAE" w:rsidRPr="00023556" w:rsidRDefault="00453DAE" w:rsidP="00ED3A2C">
            <w:pPr>
              <w:rPr>
                <w:rFonts w:ascii="Arial" w:hAnsi="Arial" w:cs="Arial"/>
              </w:rPr>
            </w:pPr>
            <w:r>
              <w:rPr>
                <w:rFonts w:ascii="Arial" w:hAnsi="Arial" w:cs="Arial"/>
              </w:rPr>
              <w:t xml:space="preserve">A minimal element of the site (as well as access to the site) falls within Flood Map for Planning (FMfP) Flood Zone Seas (Zone 2).  </w:t>
            </w:r>
          </w:p>
        </w:tc>
      </w:tr>
      <w:tr w:rsidR="00453DAE" w14:paraId="5AF471EA" w14:textId="77777777" w:rsidTr="00ED3A2C">
        <w:tc>
          <w:tcPr>
            <w:tcW w:w="3539" w:type="dxa"/>
            <w:shd w:val="clear" w:color="auto" w:fill="D9F2D0" w:themeFill="accent6" w:themeFillTint="33"/>
          </w:tcPr>
          <w:p w14:paraId="3CC22F3E" w14:textId="77777777" w:rsidR="00453DAE" w:rsidRPr="00023556" w:rsidRDefault="00453DAE" w:rsidP="00ED3A2C">
            <w:pPr>
              <w:rPr>
                <w:rFonts w:ascii="Arial" w:hAnsi="Arial" w:cs="Arial"/>
                <w:b/>
              </w:rPr>
            </w:pPr>
            <w:r w:rsidRPr="00023556">
              <w:rPr>
                <w:rFonts w:ascii="Arial" w:hAnsi="Arial" w:cs="Arial"/>
                <w:b/>
              </w:rPr>
              <w:t>Key Considerations and Constraints</w:t>
            </w:r>
          </w:p>
        </w:tc>
        <w:tc>
          <w:tcPr>
            <w:tcW w:w="10409" w:type="dxa"/>
          </w:tcPr>
          <w:p w14:paraId="009B22E9" w14:textId="77777777" w:rsidR="00453DAE" w:rsidRPr="00023556" w:rsidRDefault="00453DAE" w:rsidP="00ED3A2C">
            <w:pPr>
              <w:rPr>
                <w:rFonts w:ascii="Arial" w:hAnsi="Arial" w:cs="Arial"/>
              </w:rPr>
            </w:pPr>
            <w:r w:rsidRPr="00023556">
              <w:rPr>
                <w:rFonts w:ascii="Arial" w:hAnsi="Arial" w:cs="Arial"/>
                <w:b/>
              </w:rPr>
              <w:t xml:space="preserve">Highways &amp; Transport - </w:t>
            </w:r>
            <w:r w:rsidRPr="00023556">
              <w:rPr>
                <w:rFonts w:ascii="Arial" w:hAnsi="Arial" w:cs="Arial"/>
              </w:rPr>
              <w:t xml:space="preserve">The site is served by the A484 which connects with Llanelli, Swansea and the M4 Motorway.  Burry Port is also on the main rail network linking West Wales with London.  </w:t>
            </w:r>
          </w:p>
          <w:p w14:paraId="5A96FFC3" w14:textId="77777777" w:rsidR="00453DAE" w:rsidRPr="00023556" w:rsidRDefault="00453DAE" w:rsidP="00ED3A2C">
            <w:pPr>
              <w:rPr>
                <w:rFonts w:ascii="Arial" w:hAnsi="Arial" w:cs="Arial"/>
              </w:rPr>
            </w:pPr>
            <w:r w:rsidRPr="00023556">
              <w:rPr>
                <w:rFonts w:ascii="Arial" w:hAnsi="Arial" w:cs="Arial"/>
              </w:rPr>
              <w:t xml:space="preserve">The allocated areas can be accessed via spur roads constructed from the main estate road.  </w:t>
            </w:r>
          </w:p>
          <w:p w14:paraId="6DDEC1BE" w14:textId="4DDC6CC4" w:rsidR="00453DAE" w:rsidRDefault="00453DAE" w:rsidP="00ED3A2C">
            <w:pPr>
              <w:rPr>
                <w:rFonts w:ascii="Arial" w:hAnsi="Arial" w:cs="Arial"/>
              </w:rPr>
            </w:pPr>
            <w:r w:rsidRPr="00023556">
              <w:rPr>
                <w:rFonts w:ascii="Arial" w:hAnsi="Arial" w:cs="Arial"/>
                <w:b/>
              </w:rPr>
              <w:t xml:space="preserve">Land Ownership - </w:t>
            </w:r>
            <w:r w:rsidRPr="00023556">
              <w:rPr>
                <w:rFonts w:ascii="Arial" w:hAnsi="Arial" w:cs="Arial"/>
              </w:rPr>
              <w:t>Public (Local Authority)</w:t>
            </w:r>
            <w:r w:rsidR="00D57FDB">
              <w:rPr>
                <w:rFonts w:ascii="Arial" w:hAnsi="Arial" w:cs="Arial"/>
              </w:rPr>
              <w:t>.</w:t>
            </w:r>
          </w:p>
          <w:p w14:paraId="5B9ECAC6" w14:textId="77777777" w:rsidR="008A3540" w:rsidRDefault="00453DAE" w:rsidP="00ED3A2C">
            <w:pPr>
              <w:rPr>
                <w:rFonts w:ascii="Arial" w:hAnsi="Arial" w:cs="Arial"/>
              </w:rPr>
            </w:pPr>
            <w:r w:rsidRPr="00BA641A">
              <w:rPr>
                <w:rFonts w:ascii="Arial" w:hAnsi="Arial" w:cs="Arial"/>
                <w:b/>
                <w:bCs/>
              </w:rPr>
              <w:t>Flooding</w:t>
            </w:r>
            <w:r>
              <w:rPr>
                <w:rFonts w:ascii="Arial" w:hAnsi="Arial" w:cs="Arial"/>
              </w:rPr>
              <w:t xml:space="preserve"> – Whilst a minimal element of the site (as well as access to the site) lies within the above flood zone, the site is the subject of a fully implementable planning permission.  Furthermore, employment related activities are classed as less vulnerable development within TAN15.  </w:t>
            </w:r>
          </w:p>
          <w:p w14:paraId="54A50D1A" w14:textId="32D82E5F" w:rsidR="00453DAE" w:rsidRPr="00334A6D" w:rsidRDefault="00453DAE" w:rsidP="00ED3A2C">
            <w:pPr>
              <w:rPr>
                <w:rFonts w:ascii="Arial" w:hAnsi="Arial" w:cs="Arial"/>
                <w:b/>
              </w:rPr>
            </w:pPr>
            <w:r w:rsidRPr="00023556">
              <w:rPr>
                <w:rFonts w:ascii="Arial" w:hAnsi="Arial" w:cs="Arial"/>
                <w:b/>
              </w:rPr>
              <w:t xml:space="preserve">Utilities - </w:t>
            </w:r>
            <w:r w:rsidRPr="00023556">
              <w:rPr>
                <w:rFonts w:ascii="Arial" w:hAnsi="Arial" w:cs="Arial"/>
              </w:rPr>
              <w:t>The site benefits from readily available utilities that service the existing employment operations on this business park.</w:t>
            </w:r>
          </w:p>
        </w:tc>
      </w:tr>
    </w:tbl>
    <w:p w14:paraId="43144B8B" w14:textId="77777777" w:rsidR="00F80F19" w:rsidRDefault="00F80F19" w:rsidP="00052E09"/>
    <w:p w14:paraId="13213AC7" w14:textId="77777777" w:rsidR="00F80F19" w:rsidRDefault="00F80F19" w:rsidP="00052E09"/>
    <w:p w14:paraId="1CCD2C08" w14:textId="77777777" w:rsidR="00F80F19" w:rsidRDefault="00F80F19" w:rsidP="00052E09"/>
    <w:tbl>
      <w:tblPr>
        <w:tblStyle w:val="TableGrid"/>
        <w:tblW w:w="0" w:type="auto"/>
        <w:tblLook w:val="04A0" w:firstRow="1" w:lastRow="0" w:firstColumn="1" w:lastColumn="0" w:noHBand="0" w:noVBand="1"/>
      </w:tblPr>
      <w:tblGrid>
        <w:gridCol w:w="3539"/>
        <w:gridCol w:w="10409"/>
      </w:tblGrid>
      <w:tr w:rsidR="00052E09" w14:paraId="69728425" w14:textId="77777777" w:rsidTr="00ED3A2C">
        <w:tc>
          <w:tcPr>
            <w:tcW w:w="3539" w:type="dxa"/>
            <w:shd w:val="clear" w:color="auto" w:fill="D9F2D0" w:themeFill="accent6" w:themeFillTint="33"/>
          </w:tcPr>
          <w:p w14:paraId="22BABA35"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708640D8" w14:textId="77777777" w:rsidR="00052E09" w:rsidRPr="00023556" w:rsidRDefault="00052E09" w:rsidP="00ED3A2C">
            <w:pPr>
              <w:rPr>
                <w:rFonts w:ascii="Arial" w:hAnsi="Arial" w:cs="Arial"/>
                <w:b/>
              </w:rPr>
            </w:pPr>
            <w:r w:rsidRPr="00023556">
              <w:rPr>
                <w:rFonts w:ascii="Arial" w:hAnsi="Arial" w:cs="Arial"/>
                <w:b/>
              </w:rPr>
              <w:t>SeC16/E1 - Beechwood Industrial Estate, Llandeilo</w:t>
            </w:r>
          </w:p>
        </w:tc>
      </w:tr>
      <w:tr w:rsidR="00052E09" w14:paraId="27E43713" w14:textId="77777777" w:rsidTr="00ED3A2C">
        <w:tc>
          <w:tcPr>
            <w:tcW w:w="3539" w:type="dxa"/>
            <w:shd w:val="clear" w:color="auto" w:fill="D9F2D0" w:themeFill="accent6" w:themeFillTint="33"/>
          </w:tcPr>
          <w:p w14:paraId="69446C03"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00F09080" w14:textId="77777777" w:rsidR="00052E09" w:rsidRPr="00023556" w:rsidRDefault="00052E09" w:rsidP="00ED3A2C">
            <w:pPr>
              <w:rPr>
                <w:rFonts w:ascii="Arial" w:hAnsi="Arial" w:cs="Arial"/>
              </w:rPr>
            </w:pPr>
            <w:r w:rsidRPr="00023556">
              <w:rPr>
                <w:rFonts w:ascii="Arial" w:hAnsi="Arial" w:cs="Arial"/>
              </w:rPr>
              <w:t>0.289ha</w:t>
            </w:r>
          </w:p>
        </w:tc>
      </w:tr>
      <w:tr w:rsidR="00052E09" w14:paraId="2FBA0F89" w14:textId="77777777" w:rsidTr="00ED3A2C">
        <w:tc>
          <w:tcPr>
            <w:tcW w:w="3539" w:type="dxa"/>
            <w:shd w:val="clear" w:color="auto" w:fill="D9F2D0" w:themeFill="accent6" w:themeFillTint="33"/>
          </w:tcPr>
          <w:p w14:paraId="79218CB2" w14:textId="77777777" w:rsidR="00052E09" w:rsidRPr="00023556" w:rsidRDefault="00052E09" w:rsidP="00ED3A2C">
            <w:pPr>
              <w:rPr>
                <w:rFonts w:ascii="Arial" w:hAnsi="Arial" w:cs="Arial"/>
                <w:b/>
              </w:rPr>
            </w:pPr>
            <w:r w:rsidRPr="00023556">
              <w:rPr>
                <w:rFonts w:ascii="Arial" w:hAnsi="Arial" w:cs="Arial"/>
                <w:b/>
              </w:rPr>
              <w:lastRenderedPageBreak/>
              <w:t>Site Description</w:t>
            </w:r>
          </w:p>
        </w:tc>
        <w:tc>
          <w:tcPr>
            <w:tcW w:w="10409" w:type="dxa"/>
          </w:tcPr>
          <w:p w14:paraId="171F883B" w14:textId="0EFC40E1" w:rsidR="00052E09" w:rsidRPr="00023556" w:rsidRDefault="00052E09" w:rsidP="00ED3A2C">
            <w:pPr>
              <w:rPr>
                <w:rFonts w:ascii="Arial" w:hAnsi="Arial" w:cs="Arial"/>
              </w:rPr>
            </w:pPr>
            <w:r w:rsidRPr="00023556">
              <w:rPr>
                <w:rFonts w:ascii="Arial" w:hAnsi="Arial" w:cs="Arial"/>
              </w:rPr>
              <w:t>This site is located on the well-established Beechwood Industrial Estate, close to the A40 to the north of Llandeilo.  The site’s size allows the opportunity for small to medium scale development</w:t>
            </w:r>
            <w:r w:rsidRPr="007936B8">
              <w:rPr>
                <w:rFonts w:ascii="Arial" w:hAnsi="Arial" w:cs="Arial"/>
              </w:rPr>
              <w:t>,</w:t>
            </w:r>
            <w:r w:rsidR="00DD7231">
              <w:rPr>
                <w:rFonts w:ascii="Arial" w:hAnsi="Arial" w:cs="Arial"/>
              </w:rPr>
              <w:t xml:space="preserve"> </w:t>
            </w:r>
            <w:r w:rsidRPr="007936B8">
              <w:rPr>
                <w:rFonts w:ascii="Arial" w:hAnsi="Arial" w:cs="Arial"/>
              </w:rPr>
              <w:t>part of which is committed</w:t>
            </w:r>
            <w:r>
              <w:rPr>
                <w:rFonts w:ascii="Arial" w:hAnsi="Arial" w:cs="Arial"/>
              </w:rPr>
              <w:t>.</w:t>
            </w:r>
          </w:p>
        </w:tc>
      </w:tr>
      <w:tr w:rsidR="00052E09" w14:paraId="187FAF9C" w14:textId="77777777" w:rsidTr="00ED3A2C">
        <w:tc>
          <w:tcPr>
            <w:tcW w:w="3539" w:type="dxa"/>
            <w:shd w:val="clear" w:color="auto" w:fill="D9F2D0" w:themeFill="accent6" w:themeFillTint="33"/>
          </w:tcPr>
          <w:p w14:paraId="0FF2B4EB"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6D134D0C" w14:textId="77777777" w:rsidR="00052E09" w:rsidRPr="00ED3A2C" w:rsidRDefault="00052E09" w:rsidP="00ED3A2C">
            <w:pPr>
              <w:rPr>
                <w:rFonts w:ascii="Arial" w:hAnsi="Arial" w:cs="Arial"/>
                <w:bCs/>
              </w:rPr>
            </w:pPr>
            <w:r w:rsidRPr="00ED3A2C">
              <w:rPr>
                <w:rFonts w:ascii="Arial" w:hAnsi="Arial" w:cs="Arial"/>
                <w:bCs/>
              </w:rPr>
              <w:t>Flood Zone 1 (Rivers &amp; Seas)</w:t>
            </w:r>
          </w:p>
        </w:tc>
      </w:tr>
      <w:tr w:rsidR="00052E09" w14:paraId="7D478C58" w14:textId="77777777" w:rsidTr="00ED3A2C">
        <w:tc>
          <w:tcPr>
            <w:tcW w:w="3539" w:type="dxa"/>
            <w:shd w:val="clear" w:color="auto" w:fill="D9F2D0" w:themeFill="accent6" w:themeFillTint="33"/>
          </w:tcPr>
          <w:p w14:paraId="7580BD06"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66E088B6"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 xml:space="preserve">The site is located very close to the main A40 trunk road which connects West Wales with the Midlands. The allocated area can be accessed via the main estate road.  </w:t>
            </w:r>
          </w:p>
          <w:p w14:paraId="4EE99FEF" w14:textId="77777777" w:rsidR="00052E09" w:rsidRPr="00023556"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Private, however it is accessed from the estate road through the already established public (local authority) owned part of the site.</w:t>
            </w:r>
          </w:p>
          <w:p w14:paraId="73A96A4A" w14:textId="77777777" w:rsidR="00052E09" w:rsidRDefault="00052E09" w:rsidP="00ED3A2C">
            <w:pPr>
              <w:rPr>
                <w:rFonts w:ascii="Arial" w:hAnsi="Arial" w:cs="Arial"/>
              </w:rPr>
            </w:pPr>
            <w:r w:rsidRPr="00023556">
              <w:rPr>
                <w:rFonts w:ascii="Arial" w:hAnsi="Arial" w:cs="Arial"/>
                <w:b/>
              </w:rPr>
              <w:t>Phosphates –</w:t>
            </w:r>
            <w:r>
              <w:rPr>
                <w:rFonts w:ascii="Arial" w:hAnsi="Arial" w:cs="Arial"/>
              </w:rPr>
              <w:t xml:space="preserve"> </w:t>
            </w:r>
            <w:r w:rsidRPr="00023556">
              <w:rPr>
                <w:rFonts w:ascii="Arial" w:hAnsi="Arial" w:cs="Arial"/>
              </w:rPr>
              <w:t>There will be a need to satisfy the requirement to address phosphate levels associated with the development in line with Policy CCH4.</w:t>
            </w:r>
          </w:p>
          <w:p w14:paraId="455F8A40" w14:textId="77777777" w:rsidR="00052E09" w:rsidRPr="00023556" w:rsidRDefault="00052E09" w:rsidP="00ED3A2C">
            <w:pPr>
              <w:rPr>
                <w:rFonts w:ascii="Arial" w:hAnsi="Arial" w:cs="Arial"/>
                <w:b/>
              </w:rPr>
            </w:pPr>
            <w:r w:rsidRPr="00023556">
              <w:rPr>
                <w:rFonts w:ascii="Arial" w:hAnsi="Arial" w:cs="Arial"/>
                <w:b/>
              </w:rPr>
              <w:t xml:space="preserve">Utilities - </w:t>
            </w:r>
            <w:r w:rsidRPr="00023556">
              <w:rPr>
                <w:rFonts w:ascii="Arial" w:hAnsi="Arial" w:cs="Arial"/>
              </w:rPr>
              <w:t>The site benefits from readily available utilities that service the existing employment operations on this industrial estate.</w:t>
            </w:r>
          </w:p>
        </w:tc>
      </w:tr>
    </w:tbl>
    <w:p w14:paraId="3CDFF6AB"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75C5EE6A" w14:textId="77777777" w:rsidTr="00ED3A2C">
        <w:tc>
          <w:tcPr>
            <w:tcW w:w="3539" w:type="dxa"/>
            <w:shd w:val="clear" w:color="auto" w:fill="D9F2D0" w:themeFill="accent6" w:themeFillTint="33"/>
          </w:tcPr>
          <w:p w14:paraId="7706CAC5"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5A9DE0CD" w14:textId="77777777" w:rsidR="00052E09" w:rsidRPr="00023556" w:rsidRDefault="00052E09" w:rsidP="00ED3A2C">
            <w:pPr>
              <w:rPr>
                <w:rFonts w:ascii="Arial" w:hAnsi="Arial" w:cs="Arial"/>
                <w:b/>
              </w:rPr>
            </w:pPr>
            <w:r w:rsidRPr="00023556">
              <w:rPr>
                <w:rFonts w:ascii="Arial" w:hAnsi="Arial" w:cs="Arial"/>
                <w:b/>
              </w:rPr>
              <w:t>SeC16/MU1 - Beechwood, Llandeilo</w:t>
            </w:r>
          </w:p>
        </w:tc>
      </w:tr>
      <w:tr w:rsidR="00052E09" w14:paraId="14CEEC5D" w14:textId="77777777" w:rsidTr="00ED3A2C">
        <w:tc>
          <w:tcPr>
            <w:tcW w:w="3539" w:type="dxa"/>
            <w:shd w:val="clear" w:color="auto" w:fill="D9F2D0" w:themeFill="accent6" w:themeFillTint="33"/>
          </w:tcPr>
          <w:p w14:paraId="45583F76"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65875B85" w14:textId="77777777" w:rsidR="00052E09" w:rsidRPr="00023556" w:rsidRDefault="00052E09" w:rsidP="00ED3A2C">
            <w:pPr>
              <w:rPr>
                <w:rFonts w:ascii="Arial" w:hAnsi="Arial" w:cs="Arial"/>
              </w:rPr>
            </w:pPr>
            <w:r w:rsidRPr="00023556">
              <w:rPr>
                <w:rFonts w:ascii="Arial" w:hAnsi="Arial" w:cs="Arial"/>
              </w:rPr>
              <w:t>0.755ha</w:t>
            </w:r>
          </w:p>
        </w:tc>
      </w:tr>
      <w:tr w:rsidR="00052E09" w14:paraId="31A358C4" w14:textId="77777777" w:rsidTr="00ED3A2C">
        <w:tc>
          <w:tcPr>
            <w:tcW w:w="3539" w:type="dxa"/>
            <w:shd w:val="clear" w:color="auto" w:fill="D9F2D0" w:themeFill="accent6" w:themeFillTint="33"/>
          </w:tcPr>
          <w:p w14:paraId="614E669A"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17C31257" w14:textId="77777777" w:rsidR="00052E09" w:rsidRPr="00023556" w:rsidRDefault="00052E09" w:rsidP="00ED3A2C">
            <w:pPr>
              <w:rPr>
                <w:rFonts w:ascii="Arial" w:hAnsi="Arial" w:cs="Arial"/>
              </w:rPr>
            </w:pPr>
            <w:r w:rsidRPr="00023556">
              <w:rPr>
                <w:rFonts w:ascii="Arial" w:hAnsi="Arial" w:cs="Arial"/>
              </w:rPr>
              <w:t>A relatively flat, greenfield site to the west of the well establish Beechwood Industrial Estate, from which access can be gained via the estate road.</w:t>
            </w:r>
          </w:p>
        </w:tc>
      </w:tr>
      <w:tr w:rsidR="00052E09" w14:paraId="1D43DD72" w14:textId="77777777" w:rsidTr="00ED3A2C">
        <w:tc>
          <w:tcPr>
            <w:tcW w:w="3539" w:type="dxa"/>
            <w:shd w:val="clear" w:color="auto" w:fill="D9F2D0" w:themeFill="accent6" w:themeFillTint="33"/>
          </w:tcPr>
          <w:p w14:paraId="629123C7"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75167B8E" w14:textId="77777777" w:rsidR="00052E09" w:rsidRDefault="00052E09" w:rsidP="00ED3A2C">
            <w:pPr>
              <w:rPr>
                <w:rFonts w:ascii="Arial" w:hAnsi="Arial" w:cs="Arial"/>
              </w:rPr>
            </w:pPr>
            <w:r w:rsidRPr="00ED3A2C">
              <w:rPr>
                <w:rFonts w:ascii="Arial" w:hAnsi="Arial" w:cs="Arial"/>
              </w:rPr>
              <w:t xml:space="preserve">A </w:t>
            </w:r>
            <w:r>
              <w:rPr>
                <w:rFonts w:ascii="Arial" w:hAnsi="Arial" w:cs="Arial"/>
              </w:rPr>
              <w:t>minimal element</w:t>
            </w:r>
            <w:r w:rsidRPr="00ED3A2C">
              <w:rPr>
                <w:rFonts w:ascii="Arial" w:hAnsi="Arial" w:cs="Arial"/>
              </w:rPr>
              <w:t xml:space="preserve"> of the site lies within the NRW Flood Zone 2 Rivers. </w:t>
            </w:r>
            <w:r>
              <w:rPr>
                <w:rFonts w:ascii="Arial" w:hAnsi="Arial" w:cs="Arial"/>
              </w:rPr>
              <w:t xml:space="preserve"> </w:t>
            </w:r>
          </w:p>
          <w:p w14:paraId="59A154ED" w14:textId="331E8AB7" w:rsidR="00052E09" w:rsidRPr="00023556" w:rsidRDefault="00052E09" w:rsidP="00ED3A2C">
            <w:pPr>
              <w:rPr>
                <w:rFonts w:ascii="Arial" w:hAnsi="Arial" w:cs="Arial"/>
              </w:rPr>
            </w:pPr>
            <w:r>
              <w:rPr>
                <w:rFonts w:ascii="Arial" w:hAnsi="Arial" w:cs="Arial"/>
              </w:rPr>
              <w:t>A small part of the site falls within the zones 2 and 3 for surface water and small watercourses.</w:t>
            </w:r>
          </w:p>
        </w:tc>
      </w:tr>
      <w:tr w:rsidR="00052E09" w14:paraId="7ED49A7B" w14:textId="77777777" w:rsidTr="00ED3A2C">
        <w:tc>
          <w:tcPr>
            <w:tcW w:w="3539" w:type="dxa"/>
            <w:shd w:val="clear" w:color="auto" w:fill="D9F2D0" w:themeFill="accent6" w:themeFillTint="33"/>
          </w:tcPr>
          <w:p w14:paraId="4F930D9E"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577E50DF"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The site is located very close to the main A40 trunk road which connects West Wales with the Midlands.  The allocated area can be accessed via the main estate road through Beechwood Industrial Estate.</w:t>
            </w:r>
          </w:p>
          <w:p w14:paraId="23F15920" w14:textId="77777777" w:rsidR="00052E09" w:rsidRPr="00023556"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Private.</w:t>
            </w:r>
          </w:p>
          <w:p w14:paraId="7CF4D97E" w14:textId="77777777" w:rsidR="00052E09" w:rsidRDefault="00052E09" w:rsidP="00ED3A2C">
            <w:pPr>
              <w:rPr>
                <w:rFonts w:ascii="Arial" w:hAnsi="Arial" w:cs="Arial"/>
              </w:rPr>
            </w:pPr>
            <w:r w:rsidRPr="00023556">
              <w:rPr>
                <w:rFonts w:ascii="Arial" w:hAnsi="Arial" w:cs="Arial"/>
                <w:b/>
              </w:rPr>
              <w:t>Phosphates –</w:t>
            </w:r>
            <w:r>
              <w:rPr>
                <w:rFonts w:ascii="Arial" w:hAnsi="Arial" w:cs="Arial"/>
              </w:rPr>
              <w:t xml:space="preserve"> </w:t>
            </w:r>
            <w:r w:rsidRPr="00023556">
              <w:rPr>
                <w:rFonts w:ascii="Arial" w:hAnsi="Arial" w:cs="Arial"/>
              </w:rPr>
              <w:t>There will be a need to satisfy the requirement to address phosphate levels associated with the development in line with Policy CCH4.</w:t>
            </w:r>
          </w:p>
          <w:p w14:paraId="5848B1CE" w14:textId="5CC6F687" w:rsidR="00052E09" w:rsidRPr="00D0668E" w:rsidRDefault="00052E09" w:rsidP="00ED3A2C">
            <w:pPr>
              <w:pStyle w:val="Default"/>
            </w:pPr>
            <w:r>
              <w:rPr>
                <w:b/>
              </w:rPr>
              <w:t xml:space="preserve">Flooding - </w:t>
            </w:r>
            <w:r w:rsidRPr="00D0668E">
              <w:t xml:space="preserve">The presence of </w:t>
            </w:r>
            <w:r>
              <w:t xml:space="preserve">the above </w:t>
            </w:r>
            <w:r w:rsidRPr="00D0668E">
              <w:t>flood zone</w:t>
            </w:r>
            <w:r>
              <w:t>s</w:t>
            </w:r>
            <w:r w:rsidRPr="00D0668E">
              <w:t xml:space="preserve"> is noted. However, it is minor in terms of the extent to which it impacts upon the site area and its deliverability. Consequently, it is considered the extent of impact can be accommodated through the design and layout of the site. </w:t>
            </w:r>
            <w:r>
              <w:t xml:space="preserve"> The most recent flooding data will need to be considered at planning application stage.   </w:t>
            </w:r>
          </w:p>
          <w:p w14:paraId="77DA0F90" w14:textId="77777777" w:rsidR="00052E09" w:rsidRPr="00023556" w:rsidRDefault="00052E09" w:rsidP="00ED3A2C">
            <w:pPr>
              <w:pStyle w:val="Default"/>
              <w:rPr>
                <w:color w:val="auto"/>
                <w:kern w:val="2"/>
              </w:rPr>
            </w:pPr>
            <w:r w:rsidRPr="00ED3A2C">
              <w:rPr>
                <w:b/>
                <w:bCs/>
                <w:iCs/>
                <w:color w:val="auto"/>
                <w:kern w:val="2"/>
              </w:rPr>
              <w:lastRenderedPageBreak/>
              <w:t xml:space="preserve">Ecology </w:t>
            </w:r>
            <w:r w:rsidRPr="00023556">
              <w:rPr>
                <w:color w:val="auto"/>
                <w:kern w:val="2"/>
              </w:rPr>
              <w:t>– mature trees surround the perimeter of part of the site and would need to be factored into future proposals in terms of root buffers.</w:t>
            </w:r>
          </w:p>
          <w:p w14:paraId="5F95546C" w14:textId="005CADE4" w:rsidR="00052E09" w:rsidRPr="00447835" w:rsidRDefault="00052E09" w:rsidP="00ED3A2C">
            <w:pPr>
              <w:rPr>
                <w:rFonts w:ascii="Arial" w:hAnsi="Arial" w:cs="Arial"/>
                <w:b/>
              </w:rPr>
            </w:pPr>
            <w:r w:rsidRPr="00023556">
              <w:rPr>
                <w:rFonts w:ascii="Arial" w:hAnsi="Arial" w:cs="Arial"/>
                <w:b/>
              </w:rPr>
              <w:t xml:space="preserve">Utilities - </w:t>
            </w:r>
            <w:r w:rsidRPr="00023556">
              <w:rPr>
                <w:rFonts w:ascii="Arial" w:hAnsi="Arial" w:cs="Arial"/>
              </w:rPr>
              <w:t>The site benefits from readily available utilities that service the existing employment operations on the adjoining industrial estate.</w:t>
            </w:r>
          </w:p>
        </w:tc>
      </w:tr>
    </w:tbl>
    <w:p w14:paraId="3D376C6D"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353B2127" w14:textId="77777777" w:rsidTr="00ED3A2C">
        <w:tc>
          <w:tcPr>
            <w:tcW w:w="3539" w:type="dxa"/>
            <w:shd w:val="clear" w:color="auto" w:fill="D9F2D0" w:themeFill="accent6" w:themeFillTint="33"/>
          </w:tcPr>
          <w:p w14:paraId="1247624C"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5792C923" w14:textId="77777777" w:rsidR="00052E09" w:rsidRPr="00023556" w:rsidRDefault="00052E09" w:rsidP="00ED3A2C">
            <w:pPr>
              <w:rPr>
                <w:rFonts w:ascii="Arial" w:hAnsi="Arial" w:cs="Arial"/>
                <w:b/>
              </w:rPr>
            </w:pPr>
            <w:r w:rsidRPr="00023556">
              <w:rPr>
                <w:rFonts w:ascii="Arial" w:hAnsi="Arial" w:cs="Arial"/>
                <w:b/>
              </w:rPr>
              <w:t>SeC16/E2 - Former Market Hall, Llandeilo</w:t>
            </w:r>
          </w:p>
        </w:tc>
      </w:tr>
      <w:tr w:rsidR="00052E09" w14:paraId="31C4C91C" w14:textId="77777777" w:rsidTr="00ED3A2C">
        <w:tc>
          <w:tcPr>
            <w:tcW w:w="3539" w:type="dxa"/>
            <w:shd w:val="clear" w:color="auto" w:fill="D9F2D0" w:themeFill="accent6" w:themeFillTint="33"/>
          </w:tcPr>
          <w:p w14:paraId="38739C0D"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4636721E" w14:textId="77777777" w:rsidR="00052E09" w:rsidRPr="00023556" w:rsidRDefault="00052E09" w:rsidP="00ED3A2C">
            <w:pPr>
              <w:rPr>
                <w:rFonts w:ascii="Arial" w:hAnsi="Arial" w:cs="Arial"/>
              </w:rPr>
            </w:pPr>
            <w:r w:rsidRPr="00023556">
              <w:rPr>
                <w:rFonts w:ascii="Arial" w:hAnsi="Arial" w:cs="Arial"/>
              </w:rPr>
              <w:t>0.2ha</w:t>
            </w:r>
          </w:p>
        </w:tc>
      </w:tr>
      <w:tr w:rsidR="00052E09" w14:paraId="7D465286" w14:textId="77777777" w:rsidTr="00ED3A2C">
        <w:tc>
          <w:tcPr>
            <w:tcW w:w="3539" w:type="dxa"/>
            <w:shd w:val="clear" w:color="auto" w:fill="D9F2D0" w:themeFill="accent6" w:themeFillTint="33"/>
          </w:tcPr>
          <w:p w14:paraId="6563F356"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467B24FA" w14:textId="77777777" w:rsidR="00052E09" w:rsidRPr="00023556" w:rsidRDefault="00052E09" w:rsidP="00ED3A2C">
            <w:pPr>
              <w:rPr>
                <w:rFonts w:ascii="Arial" w:hAnsi="Arial" w:cs="Arial"/>
              </w:rPr>
            </w:pPr>
            <w:r w:rsidRPr="00023556">
              <w:rPr>
                <w:rFonts w:ascii="Arial" w:hAnsi="Arial" w:cs="Arial"/>
              </w:rPr>
              <w:t>This committed site, within walking distance of the town centre of Llandeilo, has already been completed and comprises a mix of uses including retail and B1 business use.</w:t>
            </w:r>
          </w:p>
        </w:tc>
      </w:tr>
      <w:tr w:rsidR="00052E09" w14:paraId="0C5869D6" w14:textId="77777777" w:rsidTr="00ED3A2C">
        <w:tc>
          <w:tcPr>
            <w:tcW w:w="3539" w:type="dxa"/>
            <w:shd w:val="clear" w:color="auto" w:fill="D9F2D0" w:themeFill="accent6" w:themeFillTint="33"/>
          </w:tcPr>
          <w:p w14:paraId="0DD8D85E"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52F14106" w14:textId="77777777" w:rsidR="00052E09" w:rsidRPr="00023556" w:rsidRDefault="00052E09" w:rsidP="00ED3A2C">
            <w:pPr>
              <w:rPr>
                <w:rFonts w:ascii="Arial" w:hAnsi="Arial" w:cs="Arial"/>
                <w:b/>
              </w:rPr>
            </w:pPr>
            <w:r>
              <w:rPr>
                <w:rFonts w:ascii="Arial" w:hAnsi="Arial" w:cs="Arial"/>
              </w:rPr>
              <w:t>Flood Zone 1 (Rivers &amp; Seas)</w:t>
            </w:r>
          </w:p>
        </w:tc>
      </w:tr>
      <w:tr w:rsidR="00052E09" w14:paraId="0A314F82" w14:textId="77777777" w:rsidTr="00ED3A2C">
        <w:tc>
          <w:tcPr>
            <w:tcW w:w="3539" w:type="dxa"/>
            <w:shd w:val="clear" w:color="auto" w:fill="D9F2D0" w:themeFill="accent6" w:themeFillTint="33"/>
          </w:tcPr>
          <w:p w14:paraId="36E0E460"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6CA6021A"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Central location within Llandeilo, can be accessed on foot from the town centre, and is well served by public transport.</w:t>
            </w:r>
          </w:p>
          <w:p w14:paraId="37AB875F" w14:textId="77777777" w:rsidR="00052E09" w:rsidRPr="00023556"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Public (local authority) owned</w:t>
            </w:r>
          </w:p>
          <w:p w14:paraId="4A751EF4" w14:textId="77777777" w:rsidR="00052E09" w:rsidRPr="00023556" w:rsidRDefault="00052E09" w:rsidP="00ED3A2C">
            <w:pPr>
              <w:rPr>
                <w:rFonts w:ascii="Arial" w:hAnsi="Arial" w:cs="Arial"/>
              </w:rPr>
            </w:pPr>
            <w:r w:rsidRPr="00023556">
              <w:rPr>
                <w:rFonts w:ascii="Arial" w:hAnsi="Arial" w:cs="Arial"/>
                <w:b/>
              </w:rPr>
              <w:t xml:space="preserve">Utilities - </w:t>
            </w:r>
            <w:r w:rsidRPr="00023556">
              <w:rPr>
                <w:rFonts w:ascii="Arial" w:hAnsi="Arial" w:cs="Arial"/>
              </w:rPr>
              <w:t>Full suite of utilities readily available and service the site.</w:t>
            </w:r>
          </w:p>
        </w:tc>
      </w:tr>
    </w:tbl>
    <w:p w14:paraId="18292BDF"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4586653E" w14:textId="77777777" w:rsidTr="00ED3A2C">
        <w:tc>
          <w:tcPr>
            <w:tcW w:w="3539" w:type="dxa"/>
            <w:shd w:val="clear" w:color="auto" w:fill="D9F2D0" w:themeFill="accent6" w:themeFillTint="33"/>
          </w:tcPr>
          <w:p w14:paraId="7E84D35D"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48AD9052" w14:textId="77777777" w:rsidR="00052E09" w:rsidRPr="00023556" w:rsidRDefault="00052E09" w:rsidP="00ED3A2C">
            <w:pPr>
              <w:rPr>
                <w:rFonts w:ascii="Arial" w:hAnsi="Arial" w:cs="Arial"/>
                <w:b/>
              </w:rPr>
            </w:pPr>
            <w:r w:rsidRPr="00023556">
              <w:rPr>
                <w:rFonts w:ascii="Arial" w:hAnsi="Arial" w:cs="Arial"/>
                <w:b/>
              </w:rPr>
              <w:t>SeC18/E1 - St Clears Business Park</w:t>
            </w:r>
          </w:p>
        </w:tc>
      </w:tr>
      <w:tr w:rsidR="00052E09" w14:paraId="1C9A1ED1" w14:textId="77777777" w:rsidTr="00ED3A2C">
        <w:tc>
          <w:tcPr>
            <w:tcW w:w="3539" w:type="dxa"/>
            <w:shd w:val="clear" w:color="auto" w:fill="D9F2D0" w:themeFill="accent6" w:themeFillTint="33"/>
          </w:tcPr>
          <w:p w14:paraId="4FE6D1FD"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6512C846" w14:textId="77777777" w:rsidR="00052E09" w:rsidRPr="00023556" w:rsidRDefault="00052E09" w:rsidP="00ED3A2C">
            <w:pPr>
              <w:rPr>
                <w:rFonts w:ascii="Arial" w:hAnsi="Arial" w:cs="Arial"/>
              </w:rPr>
            </w:pPr>
            <w:r w:rsidRPr="00023556">
              <w:rPr>
                <w:rFonts w:ascii="Arial" w:hAnsi="Arial" w:cs="Arial"/>
              </w:rPr>
              <w:t>0.421ha</w:t>
            </w:r>
          </w:p>
        </w:tc>
      </w:tr>
      <w:tr w:rsidR="00052E09" w14:paraId="42FC0550" w14:textId="77777777" w:rsidTr="00ED3A2C">
        <w:tc>
          <w:tcPr>
            <w:tcW w:w="3539" w:type="dxa"/>
            <w:shd w:val="clear" w:color="auto" w:fill="D9F2D0" w:themeFill="accent6" w:themeFillTint="33"/>
          </w:tcPr>
          <w:p w14:paraId="5F9CF54A"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237B0F05" w14:textId="77777777" w:rsidR="00052E09" w:rsidRPr="00023556" w:rsidRDefault="00052E09" w:rsidP="00ED3A2C">
            <w:pPr>
              <w:rPr>
                <w:rFonts w:ascii="Arial" w:hAnsi="Arial" w:cs="Arial"/>
              </w:rPr>
            </w:pPr>
            <w:r w:rsidRPr="00023556">
              <w:rPr>
                <w:rFonts w:ascii="Arial" w:hAnsi="Arial" w:cs="Arial"/>
              </w:rPr>
              <w:t>Comprises two separate parcels of land, to the east and north west of the well-established St Clears Business Park.  Given the nature of the neighbouring uses (residential), minimal impact B1 (offices) or B8 (storage) uses would be more appropriate, in keeping with the existing operations on the business park.</w:t>
            </w:r>
          </w:p>
        </w:tc>
      </w:tr>
      <w:tr w:rsidR="00052E09" w14:paraId="1A3E0703" w14:textId="77777777" w:rsidTr="00ED3A2C">
        <w:tc>
          <w:tcPr>
            <w:tcW w:w="3539" w:type="dxa"/>
            <w:shd w:val="clear" w:color="auto" w:fill="D9F2D0" w:themeFill="accent6" w:themeFillTint="33"/>
          </w:tcPr>
          <w:p w14:paraId="5964A760"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0575FB80" w14:textId="77777777" w:rsidR="00052E09" w:rsidRPr="00023556" w:rsidRDefault="00052E09" w:rsidP="00ED3A2C">
            <w:pPr>
              <w:rPr>
                <w:rFonts w:ascii="Arial" w:hAnsi="Arial" w:cs="Arial"/>
              </w:rPr>
            </w:pPr>
            <w:r>
              <w:rPr>
                <w:rFonts w:ascii="Arial" w:hAnsi="Arial" w:cs="Arial"/>
              </w:rPr>
              <w:t>Flood Zone 1 (Rivers &amp; Seas)</w:t>
            </w:r>
          </w:p>
        </w:tc>
      </w:tr>
      <w:tr w:rsidR="00052E09" w14:paraId="301FE124" w14:textId="77777777" w:rsidTr="00ED3A2C">
        <w:tc>
          <w:tcPr>
            <w:tcW w:w="3539" w:type="dxa"/>
            <w:shd w:val="clear" w:color="auto" w:fill="D9F2D0" w:themeFill="accent6" w:themeFillTint="33"/>
          </w:tcPr>
          <w:p w14:paraId="589FC9B1"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05096FB5"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Strategic location, a short distance (under 400 metres) from the main A40 trunk road.  Both parcels of land are served by the established estate road.</w:t>
            </w:r>
          </w:p>
          <w:p w14:paraId="560F3584" w14:textId="77777777" w:rsidR="00052E09"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Private.</w:t>
            </w:r>
          </w:p>
          <w:p w14:paraId="2084DCBA" w14:textId="77777777" w:rsidR="00052E09" w:rsidRPr="0053408F" w:rsidRDefault="00052E09" w:rsidP="00ED3A2C">
            <w:pPr>
              <w:rPr>
                <w:rFonts w:ascii="Arial" w:hAnsi="Arial" w:cs="Arial"/>
              </w:rPr>
            </w:pPr>
            <w:r w:rsidRPr="00ED3A2C">
              <w:rPr>
                <w:rFonts w:ascii="Arial" w:hAnsi="Arial" w:cs="Arial"/>
                <w:b/>
                <w:bCs/>
              </w:rPr>
              <w:t>Ecology -</w:t>
            </w:r>
            <w:r>
              <w:rPr>
                <w:rFonts w:ascii="Arial" w:hAnsi="Arial" w:cs="Arial"/>
              </w:rPr>
              <w:t xml:space="preserve"> </w:t>
            </w:r>
            <w:r w:rsidRPr="00023556">
              <w:rPr>
                <w:rFonts w:ascii="Arial" w:hAnsi="Arial" w:cs="Arial"/>
              </w:rPr>
              <w:t>Trees bound the perimeter of both parcels and will need to be factored into future planning proposals.  Housing allocation SeC18/h1 lies adjacent to the northwest parcel and existing housing lies to the northeast of the eastern parcel.  Appropriate buffers will need to be considered – existing mature trees already offer this protection between SeC18/h1 and the northwest parcel.</w:t>
            </w:r>
          </w:p>
          <w:p w14:paraId="41C7FC1E" w14:textId="40E61F49" w:rsidR="00052E09" w:rsidRPr="00CB7BCD" w:rsidRDefault="00052E09" w:rsidP="00ED3A2C">
            <w:pPr>
              <w:rPr>
                <w:rFonts w:ascii="Arial" w:hAnsi="Arial" w:cs="Arial"/>
              </w:rPr>
            </w:pPr>
            <w:r w:rsidRPr="00023556">
              <w:rPr>
                <w:rFonts w:ascii="Arial" w:hAnsi="Arial" w:cs="Arial"/>
                <w:b/>
              </w:rPr>
              <w:lastRenderedPageBreak/>
              <w:t xml:space="preserve">Utilities - </w:t>
            </w:r>
            <w:r w:rsidRPr="00023556">
              <w:rPr>
                <w:rFonts w:ascii="Arial" w:hAnsi="Arial" w:cs="Arial"/>
              </w:rPr>
              <w:t>The site benefits from readily available utilities that service the existing employment operations on the business park.</w:t>
            </w:r>
          </w:p>
        </w:tc>
      </w:tr>
    </w:tbl>
    <w:p w14:paraId="520CFE8A"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2F5DB64A" w14:textId="77777777" w:rsidTr="00ED3A2C">
        <w:tc>
          <w:tcPr>
            <w:tcW w:w="3539" w:type="dxa"/>
            <w:shd w:val="clear" w:color="auto" w:fill="D9F2D0" w:themeFill="accent6" w:themeFillTint="33"/>
          </w:tcPr>
          <w:p w14:paraId="578DD384"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76F8518E" w14:textId="77777777" w:rsidR="00052E09" w:rsidRPr="00023556" w:rsidRDefault="00052E09" w:rsidP="00ED3A2C">
            <w:pPr>
              <w:rPr>
                <w:rFonts w:ascii="Arial" w:hAnsi="Arial" w:cs="Arial"/>
                <w:b/>
              </w:rPr>
            </w:pPr>
            <w:r w:rsidRPr="00023556">
              <w:rPr>
                <w:rFonts w:ascii="Arial" w:hAnsi="Arial" w:cs="Arial"/>
                <w:b/>
              </w:rPr>
              <w:t xml:space="preserve">SeC19/E1 - Whitland Industrial Estate </w:t>
            </w:r>
          </w:p>
        </w:tc>
      </w:tr>
      <w:tr w:rsidR="00052E09" w14:paraId="22FA417E" w14:textId="77777777" w:rsidTr="00ED3A2C">
        <w:tc>
          <w:tcPr>
            <w:tcW w:w="3539" w:type="dxa"/>
            <w:shd w:val="clear" w:color="auto" w:fill="D9F2D0" w:themeFill="accent6" w:themeFillTint="33"/>
          </w:tcPr>
          <w:p w14:paraId="3926F88B"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2719C729" w14:textId="77777777" w:rsidR="00052E09" w:rsidRPr="00023556" w:rsidRDefault="00052E09" w:rsidP="00ED3A2C">
            <w:pPr>
              <w:rPr>
                <w:rFonts w:ascii="Arial" w:hAnsi="Arial" w:cs="Arial"/>
              </w:rPr>
            </w:pPr>
            <w:r w:rsidRPr="00023556">
              <w:rPr>
                <w:rFonts w:ascii="Arial" w:hAnsi="Arial" w:cs="Arial"/>
              </w:rPr>
              <w:t>0.489ha</w:t>
            </w:r>
          </w:p>
        </w:tc>
      </w:tr>
      <w:tr w:rsidR="00052E09" w14:paraId="39D5160B" w14:textId="77777777" w:rsidTr="00ED3A2C">
        <w:tc>
          <w:tcPr>
            <w:tcW w:w="3539" w:type="dxa"/>
            <w:shd w:val="clear" w:color="auto" w:fill="D9F2D0" w:themeFill="accent6" w:themeFillTint="33"/>
          </w:tcPr>
          <w:p w14:paraId="75AF5131"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61CABD82" w14:textId="77777777" w:rsidR="00052E09" w:rsidRPr="00023556" w:rsidRDefault="00052E09" w:rsidP="00ED3A2C">
            <w:pPr>
              <w:rPr>
                <w:rFonts w:ascii="Arial" w:hAnsi="Arial" w:cs="Arial"/>
              </w:rPr>
            </w:pPr>
            <w:r w:rsidRPr="00023556">
              <w:rPr>
                <w:rFonts w:ascii="Arial" w:hAnsi="Arial" w:cs="Arial"/>
              </w:rPr>
              <w:t>Vacant grassland immediately adjoining (South East) existing employment operations at the well-established Whitland Industrial Estate.</w:t>
            </w:r>
          </w:p>
        </w:tc>
      </w:tr>
      <w:tr w:rsidR="00052E09" w14:paraId="313ABAD2" w14:textId="77777777" w:rsidTr="00ED3A2C">
        <w:tc>
          <w:tcPr>
            <w:tcW w:w="3539" w:type="dxa"/>
            <w:shd w:val="clear" w:color="auto" w:fill="D9F2D0" w:themeFill="accent6" w:themeFillTint="33"/>
          </w:tcPr>
          <w:p w14:paraId="3EBB7A77"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3955F23C" w14:textId="77777777" w:rsidR="00052E09" w:rsidRPr="00023556" w:rsidRDefault="00052E09" w:rsidP="00ED3A2C">
            <w:pPr>
              <w:rPr>
                <w:rFonts w:ascii="Arial" w:hAnsi="Arial" w:cs="Arial"/>
                <w:b/>
              </w:rPr>
            </w:pPr>
            <w:r>
              <w:rPr>
                <w:rFonts w:ascii="Arial" w:hAnsi="Arial" w:cs="Arial"/>
              </w:rPr>
              <w:t>Flood Zone 1 (Rivers &amp; Seas)</w:t>
            </w:r>
          </w:p>
        </w:tc>
      </w:tr>
      <w:tr w:rsidR="00052E09" w14:paraId="7533131B" w14:textId="77777777" w:rsidTr="00ED3A2C">
        <w:tc>
          <w:tcPr>
            <w:tcW w:w="3539" w:type="dxa"/>
            <w:shd w:val="clear" w:color="auto" w:fill="D9F2D0" w:themeFill="accent6" w:themeFillTint="33"/>
          </w:tcPr>
          <w:p w14:paraId="351DC7A8"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528148CE"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Strategic location, a short distance (under 500 metres) from the main A40 trunk road.  The land is served by the established estate road.</w:t>
            </w:r>
          </w:p>
          <w:p w14:paraId="44D2D955" w14:textId="77777777" w:rsidR="00052E09" w:rsidRPr="00023556"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Private.</w:t>
            </w:r>
          </w:p>
          <w:p w14:paraId="67E86B31" w14:textId="49D49F06" w:rsidR="00052E09" w:rsidRPr="00023556" w:rsidRDefault="00052E09" w:rsidP="00ED3A2C">
            <w:pPr>
              <w:rPr>
                <w:rFonts w:ascii="Arial" w:hAnsi="Arial" w:cs="Arial"/>
                <w:b/>
              </w:rPr>
            </w:pPr>
            <w:r w:rsidRPr="00023556">
              <w:rPr>
                <w:rFonts w:ascii="Arial" w:hAnsi="Arial" w:cs="Arial"/>
                <w:b/>
              </w:rPr>
              <w:t>E</w:t>
            </w:r>
            <w:r>
              <w:rPr>
                <w:rFonts w:ascii="Arial" w:hAnsi="Arial" w:cs="Arial"/>
                <w:b/>
              </w:rPr>
              <w:t xml:space="preserve">cology </w:t>
            </w:r>
            <w:r w:rsidRPr="00023556">
              <w:rPr>
                <w:rFonts w:ascii="Arial" w:hAnsi="Arial" w:cs="Arial"/>
                <w:b/>
              </w:rPr>
              <w:t xml:space="preserve">- </w:t>
            </w:r>
            <w:r w:rsidRPr="00023556">
              <w:rPr>
                <w:rFonts w:ascii="Arial" w:hAnsi="Arial" w:cs="Arial"/>
              </w:rPr>
              <w:t xml:space="preserve">Trees bound the southern and eastern perimeter of the site and will need to be factored into future planning proposals.  </w:t>
            </w:r>
          </w:p>
          <w:p w14:paraId="5A65246B" w14:textId="77777777" w:rsidR="00052E09" w:rsidRPr="00023556" w:rsidRDefault="00052E09" w:rsidP="00ED3A2C">
            <w:pPr>
              <w:rPr>
                <w:rFonts w:ascii="Arial" w:hAnsi="Arial" w:cs="Arial"/>
              </w:rPr>
            </w:pPr>
            <w:r w:rsidRPr="00023556">
              <w:rPr>
                <w:rFonts w:ascii="Arial" w:hAnsi="Arial" w:cs="Arial"/>
                <w:b/>
              </w:rPr>
              <w:t xml:space="preserve">Utilities - </w:t>
            </w:r>
            <w:r w:rsidRPr="00023556">
              <w:rPr>
                <w:rFonts w:ascii="Arial" w:hAnsi="Arial" w:cs="Arial"/>
              </w:rPr>
              <w:t>The site benefits from readily available utilities that service the existing employment operations on the industrial estate.</w:t>
            </w:r>
          </w:p>
        </w:tc>
      </w:tr>
    </w:tbl>
    <w:p w14:paraId="4370E4C6"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50583606" w14:textId="77777777" w:rsidTr="00ED3A2C">
        <w:tc>
          <w:tcPr>
            <w:tcW w:w="3539" w:type="dxa"/>
            <w:shd w:val="clear" w:color="auto" w:fill="D9F2D0" w:themeFill="accent6" w:themeFillTint="33"/>
          </w:tcPr>
          <w:p w14:paraId="5D056468"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32E9D9E0" w14:textId="77777777" w:rsidR="00052E09" w:rsidRPr="00023556" w:rsidRDefault="00052E09" w:rsidP="00ED3A2C">
            <w:pPr>
              <w:rPr>
                <w:rFonts w:ascii="Arial" w:hAnsi="Arial" w:cs="Arial"/>
                <w:b/>
              </w:rPr>
            </w:pPr>
            <w:r w:rsidRPr="00023556">
              <w:rPr>
                <w:rFonts w:ascii="Arial" w:hAnsi="Arial" w:cs="Arial"/>
                <w:b/>
              </w:rPr>
              <w:t>SeC19/E2 - Land South of Former Creamery, Whitland</w:t>
            </w:r>
          </w:p>
        </w:tc>
      </w:tr>
      <w:tr w:rsidR="00052E09" w14:paraId="1ADBD91A" w14:textId="77777777" w:rsidTr="00ED3A2C">
        <w:tc>
          <w:tcPr>
            <w:tcW w:w="3539" w:type="dxa"/>
            <w:shd w:val="clear" w:color="auto" w:fill="D9F2D0" w:themeFill="accent6" w:themeFillTint="33"/>
          </w:tcPr>
          <w:p w14:paraId="631D613D"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792851ED" w14:textId="77777777" w:rsidR="00052E09" w:rsidRPr="00023556" w:rsidRDefault="00052E09" w:rsidP="00ED3A2C">
            <w:pPr>
              <w:rPr>
                <w:rFonts w:ascii="Arial" w:hAnsi="Arial" w:cs="Arial"/>
              </w:rPr>
            </w:pPr>
            <w:r w:rsidRPr="00023556">
              <w:rPr>
                <w:rFonts w:ascii="Arial" w:hAnsi="Arial" w:cs="Arial"/>
              </w:rPr>
              <w:t>1.321ha</w:t>
            </w:r>
          </w:p>
        </w:tc>
      </w:tr>
      <w:tr w:rsidR="00052E09" w14:paraId="062AE8C4" w14:textId="77777777" w:rsidTr="00ED3A2C">
        <w:tc>
          <w:tcPr>
            <w:tcW w:w="3539" w:type="dxa"/>
            <w:shd w:val="clear" w:color="auto" w:fill="D9F2D0" w:themeFill="accent6" w:themeFillTint="33"/>
          </w:tcPr>
          <w:p w14:paraId="7F24726A"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344640A6" w14:textId="77777777" w:rsidR="00052E09" w:rsidRPr="00023556" w:rsidRDefault="00052E09" w:rsidP="00ED3A2C">
            <w:pPr>
              <w:rPr>
                <w:rFonts w:ascii="Arial" w:hAnsi="Arial" w:cs="Arial"/>
              </w:rPr>
            </w:pPr>
            <w:r w:rsidRPr="00023556">
              <w:rPr>
                <w:rFonts w:ascii="Arial" w:hAnsi="Arial" w:cs="Arial"/>
              </w:rPr>
              <w:t>This cleared site is situated at a central location within Whitland, immediately to the south of the former Whitland Creamery site, from which access is gained.</w:t>
            </w:r>
          </w:p>
        </w:tc>
      </w:tr>
      <w:tr w:rsidR="00052E09" w14:paraId="416C3C4C" w14:textId="77777777" w:rsidTr="00ED3A2C">
        <w:tc>
          <w:tcPr>
            <w:tcW w:w="3539" w:type="dxa"/>
            <w:shd w:val="clear" w:color="auto" w:fill="D9F2D0" w:themeFill="accent6" w:themeFillTint="33"/>
          </w:tcPr>
          <w:p w14:paraId="37304D1E"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530B4E4A" w14:textId="77777777" w:rsidR="00052E09" w:rsidRDefault="00052E09" w:rsidP="00ED3A2C">
            <w:pPr>
              <w:rPr>
                <w:rFonts w:ascii="Arial" w:hAnsi="Arial" w:cs="Arial"/>
              </w:rPr>
            </w:pPr>
            <w:r>
              <w:rPr>
                <w:rFonts w:ascii="Arial" w:hAnsi="Arial" w:cs="Arial"/>
              </w:rPr>
              <w:t xml:space="preserve">Flood Zone 1 (Rivers &amp; Sea).  </w:t>
            </w:r>
          </w:p>
          <w:p w14:paraId="73C75747" w14:textId="77777777" w:rsidR="00052E09" w:rsidRPr="00023556" w:rsidRDefault="00052E09" w:rsidP="00ED3A2C">
            <w:pPr>
              <w:rPr>
                <w:rFonts w:ascii="Arial" w:hAnsi="Arial" w:cs="Arial"/>
              </w:rPr>
            </w:pPr>
            <w:r>
              <w:rPr>
                <w:rFonts w:ascii="Arial" w:hAnsi="Arial" w:cs="Arial"/>
              </w:rPr>
              <w:t>A small part of the site falls within the zones 2 and 3 for surface water and small watercourses.</w:t>
            </w:r>
          </w:p>
        </w:tc>
      </w:tr>
      <w:tr w:rsidR="00052E09" w14:paraId="71233CF9" w14:textId="77777777" w:rsidTr="00ED3A2C">
        <w:tc>
          <w:tcPr>
            <w:tcW w:w="3539" w:type="dxa"/>
            <w:shd w:val="clear" w:color="auto" w:fill="D9F2D0" w:themeFill="accent6" w:themeFillTint="33"/>
          </w:tcPr>
          <w:p w14:paraId="70521309"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17B141E6"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Access to the site is from the B4328, a short distance from the main A40 trunk road.  The land is served by the established estate road of the former Creamery.</w:t>
            </w:r>
          </w:p>
          <w:p w14:paraId="0639D153" w14:textId="77777777" w:rsidR="00052E09" w:rsidRPr="00023556"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Private.</w:t>
            </w:r>
          </w:p>
          <w:p w14:paraId="73201C8A" w14:textId="77777777" w:rsidR="00052E09" w:rsidRDefault="00052E09" w:rsidP="00ED3A2C">
            <w:pPr>
              <w:rPr>
                <w:rFonts w:ascii="Arial" w:hAnsi="Arial" w:cs="Arial"/>
              </w:rPr>
            </w:pPr>
            <w:r w:rsidRPr="00BA641A">
              <w:rPr>
                <w:rFonts w:ascii="Arial" w:hAnsi="Arial" w:cs="Arial"/>
                <w:b/>
                <w:bCs/>
              </w:rPr>
              <w:t>Flooding</w:t>
            </w:r>
            <w:r>
              <w:rPr>
                <w:rFonts w:ascii="Arial" w:hAnsi="Arial" w:cs="Arial"/>
              </w:rPr>
              <w:t xml:space="preserve"> - The site may require a Flood Consequences Assessment. The site’s design and layout will need to consider flood risk. The most recent flooding data will need to be considered at planning application stage.  </w:t>
            </w:r>
          </w:p>
          <w:p w14:paraId="31F3CD99" w14:textId="77777777" w:rsidR="00052E09" w:rsidRPr="00023556" w:rsidRDefault="00052E09" w:rsidP="00ED3A2C">
            <w:pPr>
              <w:rPr>
                <w:rFonts w:ascii="Arial" w:hAnsi="Arial" w:cs="Arial"/>
              </w:rPr>
            </w:pPr>
            <w:r w:rsidRPr="00023556">
              <w:rPr>
                <w:rFonts w:ascii="Arial" w:hAnsi="Arial" w:cs="Arial"/>
                <w:b/>
              </w:rPr>
              <w:t xml:space="preserve">Utilities - </w:t>
            </w:r>
            <w:r w:rsidRPr="00023556">
              <w:rPr>
                <w:rFonts w:ascii="Arial" w:hAnsi="Arial" w:cs="Arial"/>
              </w:rPr>
              <w:t>The site benefits from readily available utilities that service the existing employment operations on the former Creamery site immediately to the north.</w:t>
            </w:r>
          </w:p>
        </w:tc>
      </w:tr>
    </w:tbl>
    <w:p w14:paraId="6FE706DA" w14:textId="77777777" w:rsidR="00052E09" w:rsidRDefault="00052E09" w:rsidP="00052E09"/>
    <w:p w14:paraId="0CFED6B4" w14:textId="77777777" w:rsidR="00052E09" w:rsidRDefault="00052E09" w:rsidP="00052E09"/>
    <w:tbl>
      <w:tblPr>
        <w:tblStyle w:val="TableGrid"/>
        <w:tblW w:w="0" w:type="auto"/>
        <w:tblLook w:val="04A0" w:firstRow="1" w:lastRow="0" w:firstColumn="1" w:lastColumn="0" w:noHBand="0" w:noVBand="1"/>
      </w:tblPr>
      <w:tblGrid>
        <w:gridCol w:w="3539"/>
        <w:gridCol w:w="10409"/>
      </w:tblGrid>
      <w:tr w:rsidR="00052E09" w14:paraId="1F9C4D30" w14:textId="77777777" w:rsidTr="00ED3A2C">
        <w:tc>
          <w:tcPr>
            <w:tcW w:w="3539" w:type="dxa"/>
            <w:shd w:val="clear" w:color="auto" w:fill="D9F2D0" w:themeFill="accent6" w:themeFillTint="33"/>
          </w:tcPr>
          <w:p w14:paraId="277F7476" w14:textId="77777777" w:rsidR="00052E09" w:rsidRPr="00023556" w:rsidRDefault="00052E09" w:rsidP="00ED3A2C">
            <w:pPr>
              <w:rPr>
                <w:rFonts w:ascii="Arial" w:hAnsi="Arial" w:cs="Arial"/>
                <w:b/>
              </w:rPr>
            </w:pPr>
            <w:r w:rsidRPr="00023556">
              <w:rPr>
                <w:rFonts w:ascii="Arial" w:hAnsi="Arial" w:cs="Arial"/>
                <w:b/>
              </w:rPr>
              <w:t>Site Ref. / Site Name</w:t>
            </w:r>
          </w:p>
        </w:tc>
        <w:tc>
          <w:tcPr>
            <w:tcW w:w="10409" w:type="dxa"/>
          </w:tcPr>
          <w:p w14:paraId="5FA387C4" w14:textId="77777777" w:rsidR="00052E09" w:rsidRPr="00023556" w:rsidRDefault="00052E09" w:rsidP="00ED3A2C">
            <w:pPr>
              <w:rPr>
                <w:rFonts w:ascii="Arial" w:hAnsi="Arial" w:cs="Arial"/>
                <w:b/>
              </w:rPr>
            </w:pPr>
            <w:r w:rsidRPr="00023556">
              <w:rPr>
                <w:rFonts w:ascii="Arial" w:hAnsi="Arial" w:cs="Arial"/>
                <w:b/>
              </w:rPr>
              <w:t>SeC13/E1 - Old Foundry, Llanybydder</w:t>
            </w:r>
          </w:p>
        </w:tc>
      </w:tr>
      <w:tr w:rsidR="00052E09" w14:paraId="34D2608E" w14:textId="77777777" w:rsidTr="00ED3A2C">
        <w:tc>
          <w:tcPr>
            <w:tcW w:w="3539" w:type="dxa"/>
            <w:shd w:val="clear" w:color="auto" w:fill="D9F2D0" w:themeFill="accent6" w:themeFillTint="33"/>
          </w:tcPr>
          <w:p w14:paraId="4A49DBE4" w14:textId="77777777" w:rsidR="00052E09" w:rsidRPr="00023556" w:rsidRDefault="00052E09" w:rsidP="00ED3A2C">
            <w:pPr>
              <w:rPr>
                <w:rFonts w:ascii="Arial" w:hAnsi="Arial" w:cs="Arial"/>
                <w:b/>
              </w:rPr>
            </w:pPr>
            <w:r w:rsidRPr="00023556">
              <w:rPr>
                <w:rFonts w:ascii="Arial" w:hAnsi="Arial" w:cs="Arial"/>
                <w:b/>
              </w:rPr>
              <w:t>Site Size (ha)</w:t>
            </w:r>
          </w:p>
        </w:tc>
        <w:tc>
          <w:tcPr>
            <w:tcW w:w="10409" w:type="dxa"/>
          </w:tcPr>
          <w:p w14:paraId="0E858F2D" w14:textId="77777777" w:rsidR="00052E09" w:rsidRPr="00023556" w:rsidRDefault="00052E09" w:rsidP="00ED3A2C">
            <w:pPr>
              <w:rPr>
                <w:rFonts w:ascii="Arial" w:hAnsi="Arial" w:cs="Arial"/>
              </w:rPr>
            </w:pPr>
            <w:r w:rsidRPr="00023556">
              <w:rPr>
                <w:rFonts w:ascii="Arial" w:hAnsi="Arial" w:cs="Arial"/>
              </w:rPr>
              <w:t>0.405ha</w:t>
            </w:r>
          </w:p>
        </w:tc>
      </w:tr>
      <w:tr w:rsidR="00052E09" w14:paraId="7EF93029" w14:textId="77777777" w:rsidTr="00ED3A2C">
        <w:tc>
          <w:tcPr>
            <w:tcW w:w="3539" w:type="dxa"/>
            <w:shd w:val="clear" w:color="auto" w:fill="D9F2D0" w:themeFill="accent6" w:themeFillTint="33"/>
          </w:tcPr>
          <w:p w14:paraId="05CEEBB3" w14:textId="77777777" w:rsidR="00052E09" w:rsidRPr="00023556" w:rsidRDefault="00052E09" w:rsidP="00ED3A2C">
            <w:pPr>
              <w:rPr>
                <w:rFonts w:ascii="Arial" w:hAnsi="Arial" w:cs="Arial"/>
                <w:b/>
              </w:rPr>
            </w:pPr>
            <w:r w:rsidRPr="00023556">
              <w:rPr>
                <w:rFonts w:ascii="Arial" w:hAnsi="Arial" w:cs="Arial"/>
                <w:b/>
              </w:rPr>
              <w:t>Site Description</w:t>
            </w:r>
          </w:p>
        </w:tc>
        <w:tc>
          <w:tcPr>
            <w:tcW w:w="10409" w:type="dxa"/>
          </w:tcPr>
          <w:p w14:paraId="6E34E9C6" w14:textId="77777777" w:rsidR="00052E09" w:rsidRPr="00023556" w:rsidRDefault="00052E09" w:rsidP="00ED3A2C">
            <w:pPr>
              <w:rPr>
                <w:rFonts w:ascii="Arial" w:hAnsi="Arial" w:cs="Arial"/>
              </w:rPr>
            </w:pPr>
            <w:r w:rsidRPr="00023556">
              <w:rPr>
                <w:rFonts w:ascii="Arial" w:hAnsi="Arial" w:cs="Arial"/>
              </w:rPr>
              <w:t xml:space="preserve">This commitment is situated at a central location, surrounded by other employment uses, within the Tier 2 settlement of Llanybydder.  The site has planning permission for B1 Light Industrial use, and part of the site is previously developed land. </w:t>
            </w:r>
          </w:p>
        </w:tc>
      </w:tr>
      <w:tr w:rsidR="00052E09" w14:paraId="5293D1CF" w14:textId="77777777" w:rsidTr="00ED3A2C">
        <w:tc>
          <w:tcPr>
            <w:tcW w:w="3539" w:type="dxa"/>
            <w:shd w:val="clear" w:color="auto" w:fill="D9F2D0" w:themeFill="accent6" w:themeFillTint="33"/>
          </w:tcPr>
          <w:p w14:paraId="38B99001" w14:textId="77777777" w:rsidR="00052E09" w:rsidRPr="00023556" w:rsidRDefault="00052E09" w:rsidP="00ED3A2C">
            <w:pPr>
              <w:rPr>
                <w:rFonts w:ascii="Arial" w:hAnsi="Arial" w:cs="Arial"/>
                <w:b/>
              </w:rPr>
            </w:pPr>
            <w:r>
              <w:rPr>
                <w:rFonts w:ascii="Arial" w:hAnsi="Arial" w:cs="Arial"/>
                <w:b/>
              </w:rPr>
              <w:t>Flood Risk</w:t>
            </w:r>
          </w:p>
        </w:tc>
        <w:tc>
          <w:tcPr>
            <w:tcW w:w="10409" w:type="dxa"/>
          </w:tcPr>
          <w:p w14:paraId="41D63AA0" w14:textId="77777777" w:rsidR="00052E09" w:rsidRPr="00023556" w:rsidRDefault="00052E09" w:rsidP="00ED3A2C">
            <w:pPr>
              <w:rPr>
                <w:rFonts w:ascii="Arial" w:hAnsi="Arial" w:cs="Arial"/>
              </w:rPr>
            </w:pPr>
            <w:r>
              <w:rPr>
                <w:rFonts w:ascii="Arial" w:hAnsi="Arial" w:cs="Arial"/>
              </w:rPr>
              <w:t xml:space="preserve">Flood Zone 1 (Rivers &amp; Sea).  </w:t>
            </w:r>
          </w:p>
        </w:tc>
      </w:tr>
      <w:tr w:rsidR="00052E09" w14:paraId="5FA243E4" w14:textId="77777777" w:rsidTr="00ED3A2C">
        <w:tc>
          <w:tcPr>
            <w:tcW w:w="3539" w:type="dxa"/>
            <w:shd w:val="clear" w:color="auto" w:fill="D9F2D0" w:themeFill="accent6" w:themeFillTint="33"/>
          </w:tcPr>
          <w:p w14:paraId="0BE4C932" w14:textId="77777777" w:rsidR="00052E09" w:rsidRPr="00023556" w:rsidRDefault="00052E09" w:rsidP="00ED3A2C">
            <w:pPr>
              <w:rPr>
                <w:rFonts w:ascii="Arial" w:hAnsi="Arial" w:cs="Arial"/>
                <w:b/>
              </w:rPr>
            </w:pPr>
            <w:r w:rsidRPr="00023556">
              <w:rPr>
                <w:rFonts w:ascii="Arial" w:hAnsi="Arial" w:cs="Arial"/>
                <w:b/>
              </w:rPr>
              <w:t>Key Considerations and Constraints</w:t>
            </w:r>
          </w:p>
        </w:tc>
        <w:tc>
          <w:tcPr>
            <w:tcW w:w="10409" w:type="dxa"/>
          </w:tcPr>
          <w:p w14:paraId="63073238" w14:textId="77777777" w:rsidR="00052E09" w:rsidRPr="00023556" w:rsidRDefault="00052E09" w:rsidP="00ED3A2C">
            <w:pPr>
              <w:rPr>
                <w:rFonts w:ascii="Arial" w:hAnsi="Arial" w:cs="Arial"/>
              </w:rPr>
            </w:pPr>
            <w:r w:rsidRPr="00023556">
              <w:rPr>
                <w:rFonts w:ascii="Arial" w:hAnsi="Arial" w:cs="Arial"/>
                <w:b/>
              </w:rPr>
              <w:t xml:space="preserve">Highways &amp; Transport - </w:t>
            </w:r>
            <w:r w:rsidRPr="00023556">
              <w:rPr>
                <w:rFonts w:ascii="Arial" w:hAnsi="Arial" w:cs="Arial"/>
              </w:rPr>
              <w:t>The site is within close proximity to the A485 from Carmarthen and is accessed via an established estate road off Station Terrace.</w:t>
            </w:r>
          </w:p>
          <w:p w14:paraId="261E6AE2" w14:textId="77777777" w:rsidR="00052E09" w:rsidRPr="00023556" w:rsidRDefault="00052E09" w:rsidP="00ED3A2C">
            <w:pPr>
              <w:rPr>
                <w:rFonts w:ascii="Arial" w:hAnsi="Arial" w:cs="Arial"/>
              </w:rPr>
            </w:pPr>
            <w:r w:rsidRPr="00023556">
              <w:rPr>
                <w:rFonts w:ascii="Arial" w:hAnsi="Arial" w:cs="Arial"/>
                <w:b/>
              </w:rPr>
              <w:t xml:space="preserve">Land Ownership - </w:t>
            </w:r>
            <w:r w:rsidRPr="00023556">
              <w:rPr>
                <w:rFonts w:ascii="Arial" w:hAnsi="Arial" w:cs="Arial"/>
              </w:rPr>
              <w:t>Private.</w:t>
            </w:r>
          </w:p>
          <w:p w14:paraId="77F72016" w14:textId="77777777" w:rsidR="00052E09" w:rsidRDefault="00052E09" w:rsidP="00ED3A2C">
            <w:pPr>
              <w:rPr>
                <w:rFonts w:ascii="Arial" w:hAnsi="Arial" w:cs="Arial"/>
              </w:rPr>
            </w:pPr>
            <w:r w:rsidRPr="00023556">
              <w:rPr>
                <w:rFonts w:ascii="Arial" w:hAnsi="Arial" w:cs="Arial"/>
                <w:b/>
              </w:rPr>
              <w:t>Phosphates –</w:t>
            </w:r>
            <w:r>
              <w:rPr>
                <w:rFonts w:ascii="Arial" w:hAnsi="Arial" w:cs="Arial"/>
              </w:rPr>
              <w:t xml:space="preserve"> </w:t>
            </w:r>
            <w:r w:rsidRPr="00023556">
              <w:rPr>
                <w:rFonts w:ascii="Arial" w:hAnsi="Arial" w:cs="Arial"/>
              </w:rPr>
              <w:t>There will be a need to satisfy the requirement to address phosphate levels associated with the development in line with Policy CCH4.</w:t>
            </w:r>
          </w:p>
          <w:p w14:paraId="5E96F0D7" w14:textId="77777777" w:rsidR="00052E09" w:rsidRPr="00023556" w:rsidRDefault="00052E09" w:rsidP="00ED3A2C">
            <w:pPr>
              <w:rPr>
                <w:rFonts w:ascii="Arial" w:hAnsi="Arial" w:cs="Arial"/>
              </w:rPr>
            </w:pPr>
            <w:r w:rsidRPr="00023556">
              <w:rPr>
                <w:rFonts w:ascii="Arial" w:hAnsi="Arial" w:cs="Arial"/>
                <w:b/>
              </w:rPr>
              <w:t xml:space="preserve">Utilities - </w:t>
            </w:r>
            <w:r w:rsidRPr="00023556">
              <w:rPr>
                <w:rFonts w:ascii="Arial" w:hAnsi="Arial" w:cs="Arial"/>
              </w:rPr>
              <w:t>The site benefits from readily available utilities that service the existing employment operations that surround the site.</w:t>
            </w:r>
          </w:p>
        </w:tc>
      </w:tr>
    </w:tbl>
    <w:p w14:paraId="3C4F8B99" w14:textId="77777777" w:rsidR="00A62721" w:rsidRDefault="00A62721" w:rsidP="00A62721"/>
    <w:p w14:paraId="04A4B701" w14:textId="77777777" w:rsidR="00A62721" w:rsidRDefault="00A62721" w:rsidP="00A62721"/>
    <w:p w14:paraId="1430559C" w14:textId="77777777" w:rsidR="002C052E" w:rsidRDefault="002C052E">
      <w:pPr>
        <w:sectPr w:rsidR="002C052E" w:rsidSect="004C7B77">
          <w:pgSz w:w="16838" w:h="11906" w:orient="landscape"/>
          <w:pgMar w:top="1440" w:right="1440" w:bottom="1440" w:left="1440" w:header="708" w:footer="708" w:gutter="0"/>
          <w:cols w:space="708"/>
          <w:docGrid w:linePitch="360"/>
        </w:sectPr>
      </w:pPr>
    </w:p>
    <w:p w14:paraId="15B6E7B8" w14:textId="315E89FB" w:rsidR="00887CB4" w:rsidRDefault="00887CB4" w:rsidP="005F02CC">
      <w:pPr>
        <w:pStyle w:val="Heading1"/>
      </w:pPr>
      <w:r>
        <w:lastRenderedPageBreak/>
        <w:t>Append</w:t>
      </w:r>
      <w:r w:rsidR="00557254">
        <w:t xml:space="preserve">ix 2 </w:t>
      </w:r>
    </w:p>
    <w:p w14:paraId="3A0B0F6A" w14:textId="107ADCD2" w:rsidR="007F52EC" w:rsidRDefault="007F52EC" w:rsidP="00887CB4">
      <w:pPr>
        <w:spacing w:line="276" w:lineRule="auto"/>
        <w:rPr>
          <w:rFonts w:ascii="Arial" w:hAnsi="Arial" w:cs="Arial"/>
        </w:rPr>
      </w:pPr>
      <w:r>
        <w:rPr>
          <w:rFonts w:ascii="Arial" w:hAnsi="Arial" w:cs="Arial"/>
        </w:rPr>
        <w:t>New Appendix – Existing Employment Sites (Policy EME1)</w:t>
      </w:r>
    </w:p>
    <w:p w14:paraId="362CF024" w14:textId="172B4BF1" w:rsidR="00584C22" w:rsidRPr="00887CB4" w:rsidRDefault="00557254" w:rsidP="00887CB4">
      <w:pPr>
        <w:spacing w:line="276" w:lineRule="auto"/>
        <w:rPr>
          <w:rFonts w:ascii="Arial" w:hAnsi="Arial" w:cs="Arial"/>
        </w:rPr>
      </w:pPr>
      <w:r w:rsidRPr="00067776">
        <w:rPr>
          <w:rFonts w:ascii="Arial" w:hAnsi="Arial" w:cs="Arial"/>
          <w:b/>
          <w:bCs/>
        </w:rPr>
        <w:t>Action Point</w:t>
      </w:r>
      <w:r w:rsidR="00BC3A60" w:rsidRPr="00067776">
        <w:rPr>
          <w:rFonts w:ascii="Arial" w:hAnsi="Arial" w:cs="Arial"/>
          <w:b/>
          <w:bCs/>
        </w:rPr>
        <w:t xml:space="preserve"> AP4/3</w:t>
      </w:r>
      <w:r w:rsidR="00BC3A60">
        <w:rPr>
          <w:rFonts w:ascii="Arial" w:hAnsi="Arial" w:cs="Arial"/>
        </w:rPr>
        <w:t xml:space="preserve"> </w:t>
      </w:r>
      <w:r w:rsidR="00067776">
        <w:rPr>
          <w:rFonts w:ascii="Arial" w:hAnsi="Arial" w:cs="Arial"/>
        </w:rPr>
        <w:t xml:space="preserve">- </w:t>
      </w:r>
      <w:r w:rsidR="00BC3A60">
        <w:rPr>
          <w:rFonts w:ascii="Arial" w:hAnsi="Arial" w:cs="Arial"/>
        </w:rPr>
        <w:t>Policy EME</w:t>
      </w:r>
      <w:r w:rsidR="00B60929">
        <w:rPr>
          <w:rFonts w:ascii="Arial" w:hAnsi="Arial" w:cs="Arial"/>
        </w:rPr>
        <w:t>1</w:t>
      </w:r>
      <w:r w:rsidR="00F742C5">
        <w:rPr>
          <w:rFonts w:ascii="Arial" w:hAnsi="Arial" w:cs="Arial"/>
        </w:rPr>
        <w:t xml:space="preserve"> - </w:t>
      </w:r>
      <w:r w:rsidR="00584C22" w:rsidRPr="00887CB4">
        <w:rPr>
          <w:rFonts w:ascii="Arial" w:hAnsi="Arial" w:cs="Arial"/>
        </w:rPr>
        <w:t>Provide a schedule of existing employment sites which includes those delineated as ‘existing employment areas’ on the Proposals Map.</w:t>
      </w:r>
      <w:r w:rsidR="005101E7">
        <w:rPr>
          <w:rFonts w:ascii="Arial" w:hAnsi="Arial" w:cs="Arial"/>
        </w:rPr>
        <w:t xml:space="preserve">  </w:t>
      </w:r>
      <w:r w:rsidR="004B1D0B">
        <w:rPr>
          <w:rFonts w:ascii="Arial" w:hAnsi="Arial" w:cs="Arial"/>
        </w:rPr>
        <w:t>Please note</w:t>
      </w:r>
      <w:r w:rsidR="00155196">
        <w:rPr>
          <w:rFonts w:ascii="Arial" w:hAnsi="Arial" w:cs="Arial"/>
        </w:rPr>
        <w:t xml:space="preserve"> that new site references have been given</w:t>
      </w:r>
      <w:r w:rsidR="001543C0">
        <w:rPr>
          <w:rFonts w:ascii="Arial" w:hAnsi="Arial" w:cs="Arial"/>
        </w:rPr>
        <w:t xml:space="preserve"> to </w:t>
      </w:r>
      <w:r w:rsidR="00C12205">
        <w:rPr>
          <w:rFonts w:ascii="Arial" w:hAnsi="Arial" w:cs="Arial"/>
        </w:rPr>
        <w:t xml:space="preserve">the </w:t>
      </w:r>
      <w:r w:rsidR="001543C0">
        <w:rPr>
          <w:rFonts w:ascii="Arial" w:hAnsi="Arial" w:cs="Arial"/>
        </w:rPr>
        <w:t>existing employment sites</w:t>
      </w:r>
      <w:r w:rsidR="00F31F1F">
        <w:rPr>
          <w:rFonts w:ascii="Arial" w:hAnsi="Arial" w:cs="Arial"/>
        </w:rPr>
        <w:t xml:space="preserve"> </w:t>
      </w:r>
      <w:r w:rsidR="00C12205">
        <w:rPr>
          <w:rFonts w:ascii="Arial" w:hAnsi="Arial" w:cs="Arial"/>
        </w:rPr>
        <w:t>in the table below</w:t>
      </w:r>
      <w:r w:rsidR="001D0939">
        <w:rPr>
          <w:rFonts w:ascii="Arial" w:hAnsi="Arial" w:cs="Arial"/>
        </w:rPr>
        <w:t xml:space="preserve"> </w:t>
      </w:r>
      <w:r w:rsidR="00B5787B">
        <w:rPr>
          <w:rFonts w:ascii="Arial" w:hAnsi="Arial" w:cs="Arial"/>
        </w:rPr>
        <w:t>(and on the Proposals Map)</w:t>
      </w:r>
      <w:r w:rsidR="001D0939">
        <w:rPr>
          <w:rFonts w:ascii="Arial" w:hAnsi="Arial" w:cs="Arial"/>
        </w:rPr>
        <w:t>.</w:t>
      </w:r>
    </w:p>
    <w:tbl>
      <w:tblPr>
        <w:tblW w:w="8784" w:type="dxa"/>
        <w:tblLook w:val="04A0" w:firstRow="1" w:lastRow="0" w:firstColumn="1" w:lastColumn="0" w:noHBand="0" w:noVBand="1"/>
      </w:tblPr>
      <w:tblGrid>
        <w:gridCol w:w="6254"/>
        <w:gridCol w:w="2530"/>
      </w:tblGrid>
      <w:tr w:rsidR="00CA6635" w:rsidRPr="007B649E" w14:paraId="23A0EEF7" w14:textId="77777777" w:rsidTr="00CA6635">
        <w:trPr>
          <w:trHeight w:val="900"/>
          <w:tblHeader/>
        </w:trPr>
        <w:tc>
          <w:tcPr>
            <w:tcW w:w="6254" w:type="dxa"/>
            <w:tcBorders>
              <w:top w:val="single" w:sz="4" w:space="0" w:color="auto"/>
              <w:left w:val="single" w:sz="4" w:space="0" w:color="auto"/>
              <w:bottom w:val="single" w:sz="4" w:space="0" w:color="auto"/>
              <w:right w:val="single" w:sz="4" w:space="0" w:color="auto"/>
            </w:tcBorders>
            <w:shd w:val="clear" w:color="000000" w:fill="8DB4E2"/>
            <w:hideMark/>
          </w:tcPr>
          <w:p w14:paraId="624FD2FB" w14:textId="77777777" w:rsidR="00CA6635" w:rsidRPr="00121A5B" w:rsidRDefault="00CA6635" w:rsidP="007B649E">
            <w:pPr>
              <w:spacing w:after="0" w:line="240" w:lineRule="auto"/>
              <w:rPr>
                <w:rFonts w:ascii="Arial" w:eastAsia="Times New Roman" w:hAnsi="Arial" w:cs="Arial"/>
                <w:b/>
                <w:color w:val="000000"/>
                <w:kern w:val="0"/>
                <w:sz w:val="28"/>
                <w:szCs w:val="28"/>
                <w:lang w:eastAsia="en-GB"/>
                <w14:ligatures w14:val="none"/>
              </w:rPr>
            </w:pPr>
            <w:r w:rsidRPr="00121A5B">
              <w:rPr>
                <w:rFonts w:ascii="Arial" w:eastAsia="Times New Roman" w:hAnsi="Arial" w:cs="Arial"/>
                <w:b/>
                <w:color w:val="000000"/>
                <w:kern w:val="0"/>
                <w:sz w:val="28"/>
                <w:szCs w:val="28"/>
                <w:lang w:eastAsia="en-GB"/>
                <w14:ligatures w14:val="none"/>
              </w:rPr>
              <w:t>Site name</w:t>
            </w:r>
          </w:p>
        </w:tc>
        <w:tc>
          <w:tcPr>
            <w:tcW w:w="2530" w:type="dxa"/>
            <w:tcBorders>
              <w:top w:val="single" w:sz="4" w:space="0" w:color="auto"/>
              <w:left w:val="nil"/>
              <w:bottom w:val="single" w:sz="4" w:space="0" w:color="auto"/>
              <w:right w:val="single" w:sz="4" w:space="0" w:color="auto"/>
            </w:tcBorders>
            <w:shd w:val="clear" w:color="000000" w:fill="8DB4E2"/>
            <w:hideMark/>
          </w:tcPr>
          <w:p w14:paraId="2B5DC79E" w14:textId="77777777" w:rsidR="00CA6635" w:rsidRPr="00121A5B" w:rsidRDefault="00CA6635" w:rsidP="007B649E">
            <w:pPr>
              <w:spacing w:after="0" w:line="240" w:lineRule="auto"/>
              <w:rPr>
                <w:rFonts w:ascii="Arial" w:eastAsia="Times New Roman" w:hAnsi="Arial" w:cs="Arial"/>
                <w:b/>
                <w:color w:val="000000"/>
                <w:kern w:val="0"/>
                <w:sz w:val="28"/>
                <w:szCs w:val="28"/>
                <w:lang w:eastAsia="en-GB"/>
                <w14:ligatures w14:val="none"/>
              </w:rPr>
            </w:pPr>
            <w:r w:rsidRPr="00121A5B">
              <w:rPr>
                <w:rFonts w:ascii="Arial" w:eastAsia="Times New Roman" w:hAnsi="Arial" w:cs="Arial"/>
                <w:b/>
                <w:color w:val="000000"/>
                <w:kern w:val="0"/>
                <w:sz w:val="28"/>
                <w:szCs w:val="28"/>
                <w:lang w:eastAsia="en-GB"/>
                <w14:ligatures w14:val="none"/>
              </w:rPr>
              <w:t>Site Reference</w:t>
            </w:r>
          </w:p>
        </w:tc>
      </w:tr>
      <w:tr w:rsidR="00CA6635" w:rsidRPr="007B649E" w14:paraId="7412AF4B" w14:textId="77777777" w:rsidTr="00CA6635">
        <w:trPr>
          <w:trHeight w:val="525"/>
        </w:trPr>
        <w:tc>
          <w:tcPr>
            <w:tcW w:w="6254" w:type="dxa"/>
            <w:tcBorders>
              <w:top w:val="nil"/>
              <w:left w:val="single" w:sz="4" w:space="0" w:color="auto"/>
              <w:bottom w:val="single" w:sz="4" w:space="0" w:color="auto"/>
              <w:right w:val="single" w:sz="4" w:space="0" w:color="auto"/>
            </w:tcBorders>
            <w:shd w:val="clear" w:color="auto" w:fill="auto"/>
            <w:hideMark/>
          </w:tcPr>
          <w:p w14:paraId="6FFC428F" w14:textId="77777777" w:rsidR="00CA6635" w:rsidRPr="00121A5B" w:rsidRDefault="00CA663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color w:val="000000"/>
                <w:kern w:val="0"/>
                <w:lang w:eastAsia="en-GB"/>
                <w14:ligatures w14:val="none"/>
              </w:rPr>
              <w:t>Principal Centre (Tier 1)</w:t>
            </w:r>
          </w:p>
        </w:tc>
        <w:tc>
          <w:tcPr>
            <w:tcW w:w="2530" w:type="dxa"/>
            <w:tcBorders>
              <w:top w:val="nil"/>
              <w:left w:val="nil"/>
              <w:bottom w:val="single" w:sz="4" w:space="0" w:color="auto"/>
              <w:right w:val="single" w:sz="4" w:space="0" w:color="auto"/>
            </w:tcBorders>
            <w:shd w:val="clear" w:color="auto" w:fill="auto"/>
            <w:hideMark/>
          </w:tcPr>
          <w:p w14:paraId="3B925712" w14:textId="77777777" w:rsidR="00CA6635" w:rsidRPr="00121A5B" w:rsidRDefault="00CA663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color w:val="000000"/>
                <w:kern w:val="0"/>
                <w:lang w:eastAsia="en-GB"/>
                <w14:ligatures w14:val="none"/>
              </w:rPr>
              <w:t> </w:t>
            </w:r>
          </w:p>
        </w:tc>
      </w:tr>
      <w:tr w:rsidR="00CA6635" w:rsidRPr="007B649E" w14:paraId="40CC0E0A"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hideMark/>
          </w:tcPr>
          <w:p w14:paraId="0BDBB82D" w14:textId="77777777" w:rsidR="00CA6635" w:rsidRPr="00121A5B" w:rsidRDefault="00CA663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color w:val="000000"/>
                <w:kern w:val="0"/>
                <w:lang w:eastAsia="en-GB"/>
                <w14:ligatures w14:val="none"/>
              </w:rPr>
              <w:t>PrC1 Carmarthen</w:t>
            </w:r>
          </w:p>
        </w:tc>
        <w:tc>
          <w:tcPr>
            <w:tcW w:w="2530" w:type="dxa"/>
            <w:tcBorders>
              <w:top w:val="nil"/>
              <w:left w:val="nil"/>
              <w:bottom w:val="single" w:sz="4" w:space="0" w:color="auto"/>
              <w:right w:val="single" w:sz="4" w:space="0" w:color="auto"/>
            </w:tcBorders>
            <w:shd w:val="clear" w:color="auto" w:fill="D9D9D9" w:themeFill="background1" w:themeFillShade="D9"/>
            <w:hideMark/>
          </w:tcPr>
          <w:p w14:paraId="0735476E" w14:textId="77777777" w:rsidR="00CA6635" w:rsidRPr="00121A5B" w:rsidRDefault="00CA663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color w:val="000000"/>
                <w:kern w:val="0"/>
                <w:lang w:eastAsia="en-GB"/>
                <w14:ligatures w14:val="none"/>
              </w:rPr>
              <w:t> </w:t>
            </w:r>
          </w:p>
        </w:tc>
      </w:tr>
      <w:tr w:rsidR="00CA6635" w:rsidRPr="007B649E" w14:paraId="480C88C7"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6F437E3B"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Old Llansteffan Road</w:t>
            </w:r>
          </w:p>
        </w:tc>
        <w:tc>
          <w:tcPr>
            <w:tcW w:w="2530" w:type="dxa"/>
            <w:tcBorders>
              <w:top w:val="nil"/>
              <w:left w:val="nil"/>
              <w:bottom w:val="single" w:sz="4" w:space="0" w:color="auto"/>
              <w:right w:val="single" w:sz="4" w:space="0" w:color="auto"/>
            </w:tcBorders>
            <w:shd w:val="clear" w:color="auto" w:fill="auto"/>
            <w:hideMark/>
          </w:tcPr>
          <w:p w14:paraId="0B4E8D28"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PrC1/ExE1</w:t>
            </w:r>
          </w:p>
        </w:tc>
      </w:tr>
      <w:tr w:rsidR="00CA6635" w:rsidRPr="007B649E" w14:paraId="72D4FE16" w14:textId="77777777" w:rsidTr="00CA6635">
        <w:trPr>
          <w:trHeight w:val="330"/>
        </w:trPr>
        <w:tc>
          <w:tcPr>
            <w:tcW w:w="6254" w:type="dxa"/>
            <w:tcBorders>
              <w:top w:val="nil"/>
              <w:left w:val="single" w:sz="4" w:space="0" w:color="auto"/>
              <w:bottom w:val="single" w:sz="4" w:space="0" w:color="auto"/>
              <w:right w:val="single" w:sz="4" w:space="0" w:color="auto"/>
            </w:tcBorders>
            <w:shd w:val="clear" w:color="auto" w:fill="auto"/>
            <w:hideMark/>
          </w:tcPr>
          <w:p w14:paraId="23E82511"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Cillefwr Industrial Estate</w:t>
            </w:r>
          </w:p>
        </w:tc>
        <w:tc>
          <w:tcPr>
            <w:tcW w:w="2530" w:type="dxa"/>
            <w:tcBorders>
              <w:top w:val="nil"/>
              <w:left w:val="nil"/>
              <w:bottom w:val="single" w:sz="4" w:space="0" w:color="auto"/>
              <w:right w:val="single" w:sz="4" w:space="0" w:color="auto"/>
            </w:tcBorders>
            <w:shd w:val="clear" w:color="auto" w:fill="auto"/>
            <w:hideMark/>
          </w:tcPr>
          <w:p w14:paraId="1BE2D0CC"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PrC1/ExE2</w:t>
            </w:r>
          </w:p>
        </w:tc>
      </w:tr>
      <w:tr w:rsidR="00CA6635" w:rsidRPr="007B649E" w14:paraId="1F504494" w14:textId="77777777" w:rsidTr="00B92B32">
        <w:trPr>
          <w:trHeight w:val="361"/>
        </w:trPr>
        <w:tc>
          <w:tcPr>
            <w:tcW w:w="6254" w:type="dxa"/>
            <w:tcBorders>
              <w:top w:val="nil"/>
              <w:left w:val="single" w:sz="4" w:space="0" w:color="auto"/>
              <w:bottom w:val="single" w:sz="4" w:space="0" w:color="auto"/>
              <w:right w:val="single" w:sz="4" w:space="0" w:color="auto"/>
            </w:tcBorders>
            <w:shd w:val="clear" w:color="auto" w:fill="auto"/>
            <w:hideMark/>
          </w:tcPr>
          <w:p w14:paraId="70248DD9"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Feed Mill</w:t>
            </w:r>
          </w:p>
        </w:tc>
        <w:tc>
          <w:tcPr>
            <w:tcW w:w="2530" w:type="dxa"/>
            <w:tcBorders>
              <w:top w:val="nil"/>
              <w:left w:val="nil"/>
              <w:bottom w:val="single" w:sz="4" w:space="0" w:color="auto"/>
              <w:right w:val="single" w:sz="4" w:space="0" w:color="auto"/>
            </w:tcBorders>
            <w:shd w:val="clear" w:color="auto" w:fill="auto"/>
            <w:hideMark/>
          </w:tcPr>
          <w:p w14:paraId="4562A169"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PrC1/ExE3</w:t>
            </w:r>
          </w:p>
        </w:tc>
      </w:tr>
      <w:tr w:rsidR="00F86F7C" w:rsidRPr="007B649E" w14:paraId="29A06F5B" w14:textId="77777777" w:rsidTr="00B92B32">
        <w:trPr>
          <w:trHeight w:val="361"/>
        </w:trPr>
        <w:tc>
          <w:tcPr>
            <w:tcW w:w="6254" w:type="dxa"/>
            <w:tcBorders>
              <w:top w:val="nil"/>
              <w:left w:val="single" w:sz="4" w:space="0" w:color="auto"/>
              <w:bottom w:val="single" w:sz="4" w:space="0" w:color="auto"/>
              <w:right w:val="single" w:sz="4" w:space="0" w:color="auto"/>
            </w:tcBorders>
            <w:shd w:val="clear" w:color="auto" w:fill="auto"/>
          </w:tcPr>
          <w:p w14:paraId="3FD02635" w14:textId="74F7E0E4" w:rsidR="00F86F7C" w:rsidRPr="009869B1" w:rsidRDefault="00A3559A" w:rsidP="009869B1">
            <w:pPr>
              <w:rPr>
                <w:rFonts w:ascii="Arial" w:hAnsi="Arial" w:cs="Arial"/>
                <w:color w:val="00B050"/>
              </w:rPr>
            </w:pPr>
            <w:r w:rsidRPr="009869B1">
              <w:rPr>
                <w:rFonts w:ascii="Arial" w:hAnsi="Arial" w:cs="Arial"/>
                <w:color w:val="00B050"/>
              </w:rPr>
              <w:t>Old Tin Works, Priory Stree</w:t>
            </w:r>
            <w:r w:rsidR="009869B1" w:rsidRPr="009869B1">
              <w:rPr>
                <w:rFonts w:ascii="Arial" w:hAnsi="Arial" w:cs="Arial"/>
                <w:color w:val="00B050"/>
              </w:rPr>
              <w:t>t</w:t>
            </w:r>
          </w:p>
        </w:tc>
        <w:tc>
          <w:tcPr>
            <w:tcW w:w="2530" w:type="dxa"/>
            <w:tcBorders>
              <w:top w:val="nil"/>
              <w:left w:val="nil"/>
              <w:bottom w:val="single" w:sz="4" w:space="0" w:color="auto"/>
              <w:right w:val="single" w:sz="4" w:space="0" w:color="auto"/>
            </w:tcBorders>
            <w:shd w:val="clear" w:color="auto" w:fill="auto"/>
          </w:tcPr>
          <w:p w14:paraId="2F56A263" w14:textId="527C3634" w:rsidR="00F86F7C" w:rsidRPr="00BF2886" w:rsidRDefault="00F86F7C" w:rsidP="007B649E">
            <w:pPr>
              <w:spacing w:after="0" w:line="240" w:lineRule="auto"/>
              <w:rPr>
                <w:rFonts w:ascii="Arial" w:eastAsia="Times New Roman" w:hAnsi="Arial" w:cs="Arial"/>
                <w:color w:val="00B050"/>
                <w:kern w:val="0"/>
                <w:lang w:eastAsia="en-GB"/>
                <w14:ligatures w14:val="none"/>
              </w:rPr>
            </w:pPr>
            <w:r w:rsidRPr="00BF2886">
              <w:rPr>
                <w:rFonts w:ascii="Arial" w:eastAsia="Times New Roman" w:hAnsi="Arial" w:cs="Arial"/>
                <w:color w:val="00B050"/>
                <w:kern w:val="0"/>
                <w:lang w:eastAsia="en-GB"/>
                <w14:ligatures w14:val="none"/>
              </w:rPr>
              <w:t>PrC1/</w:t>
            </w:r>
            <w:r w:rsidR="00EF7AC9" w:rsidRPr="00BF2886">
              <w:rPr>
                <w:rFonts w:ascii="Arial" w:eastAsia="Times New Roman" w:hAnsi="Arial" w:cs="Arial"/>
                <w:color w:val="00B050"/>
                <w:kern w:val="0"/>
                <w:lang w:eastAsia="en-GB"/>
                <w14:ligatures w14:val="none"/>
              </w:rPr>
              <w:t>ExE4</w:t>
            </w:r>
          </w:p>
        </w:tc>
      </w:tr>
      <w:tr w:rsidR="00CA6635" w:rsidRPr="007B649E" w14:paraId="76208378"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hideMark/>
          </w:tcPr>
          <w:p w14:paraId="72DF42AC" w14:textId="77777777" w:rsidR="00CA6635" w:rsidRPr="00121A5B" w:rsidRDefault="00CA663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color w:val="000000"/>
                <w:kern w:val="0"/>
                <w:lang w:eastAsia="en-GB"/>
                <w14:ligatures w14:val="none"/>
              </w:rPr>
              <w:t>PrC2 Llanelli</w:t>
            </w:r>
          </w:p>
        </w:tc>
        <w:tc>
          <w:tcPr>
            <w:tcW w:w="2530" w:type="dxa"/>
            <w:tcBorders>
              <w:top w:val="nil"/>
              <w:left w:val="nil"/>
              <w:bottom w:val="single" w:sz="4" w:space="0" w:color="auto"/>
              <w:right w:val="single" w:sz="4" w:space="0" w:color="auto"/>
            </w:tcBorders>
            <w:shd w:val="clear" w:color="auto" w:fill="D9D9D9" w:themeFill="background1" w:themeFillShade="D9"/>
            <w:hideMark/>
          </w:tcPr>
          <w:p w14:paraId="7A0DA63C" w14:textId="77777777" w:rsidR="00CA6635" w:rsidRPr="00121A5B" w:rsidRDefault="00CA663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color w:val="000000"/>
                <w:kern w:val="0"/>
                <w:lang w:eastAsia="en-GB"/>
                <w14:ligatures w14:val="none"/>
              </w:rPr>
              <w:t> </w:t>
            </w:r>
          </w:p>
        </w:tc>
      </w:tr>
      <w:tr w:rsidR="00CA6635" w:rsidRPr="007B649E" w14:paraId="708CFA2F" w14:textId="77777777" w:rsidTr="00CA6635">
        <w:trPr>
          <w:trHeight w:val="375"/>
        </w:trPr>
        <w:tc>
          <w:tcPr>
            <w:tcW w:w="6254" w:type="dxa"/>
            <w:tcBorders>
              <w:top w:val="nil"/>
              <w:left w:val="single" w:sz="4" w:space="0" w:color="auto"/>
              <w:bottom w:val="single" w:sz="4" w:space="0" w:color="auto"/>
              <w:right w:val="single" w:sz="4" w:space="0" w:color="auto"/>
            </w:tcBorders>
            <w:shd w:val="clear" w:color="auto" w:fill="auto"/>
            <w:hideMark/>
          </w:tcPr>
          <w:p w14:paraId="58609B30"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 xml:space="preserve">Dafen </w:t>
            </w:r>
          </w:p>
        </w:tc>
        <w:tc>
          <w:tcPr>
            <w:tcW w:w="2530" w:type="dxa"/>
            <w:tcBorders>
              <w:top w:val="nil"/>
              <w:left w:val="nil"/>
              <w:bottom w:val="single" w:sz="4" w:space="0" w:color="auto"/>
              <w:right w:val="single" w:sz="4" w:space="0" w:color="auto"/>
            </w:tcBorders>
            <w:shd w:val="clear" w:color="auto" w:fill="auto"/>
            <w:hideMark/>
          </w:tcPr>
          <w:p w14:paraId="0D2E5F60"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PrC2/ExE1</w:t>
            </w:r>
          </w:p>
        </w:tc>
      </w:tr>
      <w:tr w:rsidR="00CA6635" w:rsidRPr="007B649E" w14:paraId="4B1C738D" w14:textId="77777777" w:rsidTr="00CA6635">
        <w:trPr>
          <w:trHeight w:val="390"/>
        </w:trPr>
        <w:tc>
          <w:tcPr>
            <w:tcW w:w="6254" w:type="dxa"/>
            <w:tcBorders>
              <w:top w:val="nil"/>
              <w:left w:val="single" w:sz="4" w:space="0" w:color="auto"/>
              <w:bottom w:val="single" w:sz="4" w:space="0" w:color="auto"/>
              <w:right w:val="single" w:sz="4" w:space="0" w:color="auto"/>
            </w:tcBorders>
            <w:shd w:val="clear" w:color="auto" w:fill="auto"/>
            <w:hideMark/>
          </w:tcPr>
          <w:p w14:paraId="6B66C4C6"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Trostre</w:t>
            </w:r>
          </w:p>
        </w:tc>
        <w:tc>
          <w:tcPr>
            <w:tcW w:w="2530" w:type="dxa"/>
            <w:tcBorders>
              <w:top w:val="nil"/>
              <w:left w:val="nil"/>
              <w:bottom w:val="single" w:sz="4" w:space="0" w:color="auto"/>
              <w:right w:val="single" w:sz="4" w:space="0" w:color="auto"/>
            </w:tcBorders>
            <w:shd w:val="clear" w:color="auto" w:fill="auto"/>
            <w:hideMark/>
          </w:tcPr>
          <w:p w14:paraId="6097C8C1"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PrC2/ExE2</w:t>
            </w:r>
          </w:p>
        </w:tc>
      </w:tr>
      <w:tr w:rsidR="00CA6635" w:rsidRPr="007B649E" w14:paraId="51899E48" w14:textId="77777777" w:rsidTr="00B92B32">
        <w:trPr>
          <w:trHeight w:val="311"/>
        </w:trPr>
        <w:tc>
          <w:tcPr>
            <w:tcW w:w="6254" w:type="dxa"/>
            <w:tcBorders>
              <w:top w:val="nil"/>
              <w:left w:val="single" w:sz="4" w:space="0" w:color="auto"/>
              <w:bottom w:val="single" w:sz="4" w:space="0" w:color="auto"/>
              <w:right w:val="single" w:sz="4" w:space="0" w:color="auto"/>
            </w:tcBorders>
            <w:shd w:val="clear" w:color="auto" w:fill="auto"/>
            <w:hideMark/>
          </w:tcPr>
          <w:p w14:paraId="1D89D6E5"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Delta Lakes</w:t>
            </w:r>
          </w:p>
        </w:tc>
        <w:tc>
          <w:tcPr>
            <w:tcW w:w="2530" w:type="dxa"/>
            <w:tcBorders>
              <w:top w:val="nil"/>
              <w:left w:val="nil"/>
              <w:bottom w:val="single" w:sz="4" w:space="0" w:color="auto"/>
              <w:right w:val="single" w:sz="4" w:space="0" w:color="auto"/>
            </w:tcBorders>
            <w:shd w:val="clear" w:color="auto" w:fill="auto"/>
            <w:hideMark/>
          </w:tcPr>
          <w:p w14:paraId="4C05CD88"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PrC2/ExE3</w:t>
            </w:r>
          </w:p>
        </w:tc>
      </w:tr>
      <w:tr w:rsidR="00CA6635" w:rsidRPr="007B649E" w14:paraId="6425D16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278A0E58"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Bynea</w:t>
            </w:r>
          </w:p>
        </w:tc>
        <w:tc>
          <w:tcPr>
            <w:tcW w:w="2530" w:type="dxa"/>
            <w:tcBorders>
              <w:top w:val="nil"/>
              <w:left w:val="nil"/>
              <w:bottom w:val="single" w:sz="4" w:space="0" w:color="auto"/>
              <w:right w:val="single" w:sz="4" w:space="0" w:color="auto"/>
            </w:tcBorders>
            <w:shd w:val="clear" w:color="auto" w:fill="auto"/>
            <w:hideMark/>
          </w:tcPr>
          <w:p w14:paraId="765505CE"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PrC2/ExE4</w:t>
            </w:r>
          </w:p>
        </w:tc>
      </w:tr>
      <w:tr w:rsidR="00CA6635" w:rsidRPr="007B649E" w14:paraId="1006B53C"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19DFBC28"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 xml:space="preserve">North Dock </w:t>
            </w:r>
          </w:p>
        </w:tc>
        <w:tc>
          <w:tcPr>
            <w:tcW w:w="2530" w:type="dxa"/>
            <w:tcBorders>
              <w:top w:val="nil"/>
              <w:left w:val="nil"/>
              <w:bottom w:val="single" w:sz="4" w:space="0" w:color="auto"/>
              <w:right w:val="single" w:sz="4" w:space="0" w:color="auto"/>
            </w:tcBorders>
            <w:shd w:val="clear" w:color="auto" w:fill="auto"/>
            <w:hideMark/>
          </w:tcPr>
          <w:p w14:paraId="37420C8B"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PrC2/ExE5</w:t>
            </w:r>
          </w:p>
        </w:tc>
      </w:tr>
      <w:tr w:rsidR="00CA6635" w:rsidRPr="007B649E" w14:paraId="07BC245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6C63890C"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 xml:space="preserve">AMG Resources </w:t>
            </w:r>
          </w:p>
        </w:tc>
        <w:tc>
          <w:tcPr>
            <w:tcW w:w="2530" w:type="dxa"/>
            <w:tcBorders>
              <w:top w:val="nil"/>
              <w:left w:val="nil"/>
              <w:bottom w:val="single" w:sz="4" w:space="0" w:color="auto"/>
              <w:right w:val="single" w:sz="4" w:space="0" w:color="auto"/>
            </w:tcBorders>
            <w:shd w:val="clear" w:color="auto" w:fill="auto"/>
            <w:hideMark/>
          </w:tcPr>
          <w:p w14:paraId="418D91C9"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PrC2/ExE6</w:t>
            </w:r>
          </w:p>
        </w:tc>
      </w:tr>
      <w:tr w:rsidR="00CA6635" w:rsidRPr="007B649E" w14:paraId="015EA5FE" w14:textId="77777777" w:rsidTr="00B92B32">
        <w:trPr>
          <w:trHeight w:val="329"/>
        </w:trPr>
        <w:tc>
          <w:tcPr>
            <w:tcW w:w="6254" w:type="dxa"/>
            <w:tcBorders>
              <w:top w:val="nil"/>
              <w:left w:val="single" w:sz="4" w:space="0" w:color="auto"/>
              <w:bottom w:val="single" w:sz="4" w:space="0" w:color="auto"/>
              <w:right w:val="single" w:sz="4" w:space="0" w:color="auto"/>
            </w:tcBorders>
            <w:shd w:val="clear" w:color="auto" w:fill="auto"/>
            <w:hideMark/>
          </w:tcPr>
          <w:p w14:paraId="57CB57F3"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Parc y Plant</w:t>
            </w:r>
          </w:p>
        </w:tc>
        <w:tc>
          <w:tcPr>
            <w:tcW w:w="2530" w:type="dxa"/>
            <w:tcBorders>
              <w:top w:val="nil"/>
              <w:left w:val="nil"/>
              <w:bottom w:val="single" w:sz="4" w:space="0" w:color="auto"/>
              <w:right w:val="single" w:sz="4" w:space="0" w:color="auto"/>
            </w:tcBorders>
            <w:shd w:val="clear" w:color="auto" w:fill="auto"/>
            <w:hideMark/>
          </w:tcPr>
          <w:p w14:paraId="2EF9FB84"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PrC2/ExE7</w:t>
            </w:r>
          </w:p>
        </w:tc>
      </w:tr>
      <w:tr w:rsidR="00CA6635" w:rsidRPr="007B649E" w14:paraId="5389E8DD"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2712C409"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100 Trostre Road</w:t>
            </w:r>
          </w:p>
        </w:tc>
        <w:tc>
          <w:tcPr>
            <w:tcW w:w="2530" w:type="dxa"/>
            <w:tcBorders>
              <w:top w:val="nil"/>
              <w:left w:val="nil"/>
              <w:bottom w:val="single" w:sz="4" w:space="0" w:color="auto"/>
              <w:right w:val="single" w:sz="4" w:space="0" w:color="auto"/>
            </w:tcBorders>
            <w:shd w:val="clear" w:color="auto" w:fill="auto"/>
            <w:hideMark/>
          </w:tcPr>
          <w:p w14:paraId="15F7610B"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PrC2/ExE8</w:t>
            </w:r>
          </w:p>
        </w:tc>
      </w:tr>
      <w:tr w:rsidR="00F60183" w:rsidRPr="007B649E" w14:paraId="70816A83"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1F7CBBB" w14:textId="5754B610" w:rsidR="00F60183" w:rsidRPr="00EF407F" w:rsidRDefault="00BE1CC6"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 xml:space="preserve">Llanelli </w:t>
            </w:r>
            <w:r w:rsidR="007E5B07" w:rsidRPr="00EF407F">
              <w:rPr>
                <w:rFonts w:ascii="Arial" w:eastAsia="Times New Roman" w:hAnsi="Arial" w:cs="Arial"/>
                <w:color w:val="000000"/>
                <w:kern w:val="0"/>
                <w:lang w:eastAsia="en-GB"/>
                <w14:ligatures w14:val="none"/>
              </w:rPr>
              <w:t>C</w:t>
            </w:r>
            <w:r w:rsidRPr="00EF407F">
              <w:rPr>
                <w:rFonts w:ascii="Arial" w:eastAsia="Times New Roman" w:hAnsi="Arial" w:cs="Arial"/>
                <w:color w:val="000000"/>
                <w:kern w:val="0"/>
                <w:lang w:eastAsia="en-GB"/>
                <w14:ligatures w14:val="none"/>
              </w:rPr>
              <w:t>oncrete</w:t>
            </w:r>
            <w:r w:rsidR="007E5B07" w:rsidRPr="00EF407F">
              <w:rPr>
                <w:rFonts w:ascii="Arial" w:eastAsia="Times New Roman" w:hAnsi="Arial" w:cs="Arial"/>
                <w:color w:val="000000"/>
                <w:kern w:val="0"/>
                <w:lang w:eastAsia="en-GB"/>
                <w14:ligatures w14:val="none"/>
              </w:rPr>
              <w:t xml:space="preserve"> Plant</w:t>
            </w:r>
          </w:p>
        </w:tc>
        <w:tc>
          <w:tcPr>
            <w:tcW w:w="2530" w:type="dxa"/>
            <w:tcBorders>
              <w:top w:val="nil"/>
              <w:left w:val="nil"/>
              <w:bottom w:val="single" w:sz="4" w:space="0" w:color="auto"/>
              <w:right w:val="single" w:sz="4" w:space="0" w:color="auto"/>
            </w:tcBorders>
            <w:shd w:val="clear" w:color="auto" w:fill="auto"/>
          </w:tcPr>
          <w:p w14:paraId="4A4FBFE4" w14:textId="1A5B1147" w:rsidR="00F60183" w:rsidRPr="00EF407F" w:rsidRDefault="00BE1CC6"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PrC2/ExE</w:t>
            </w:r>
            <w:r w:rsidR="005D620A" w:rsidRPr="00EF407F">
              <w:rPr>
                <w:rFonts w:ascii="Arial" w:eastAsia="Times New Roman" w:hAnsi="Arial" w:cs="Arial"/>
                <w:color w:val="000000"/>
                <w:kern w:val="0"/>
                <w:lang w:eastAsia="en-GB"/>
                <w14:ligatures w14:val="none"/>
              </w:rPr>
              <w:t>9</w:t>
            </w:r>
          </w:p>
        </w:tc>
      </w:tr>
      <w:tr w:rsidR="00BE1CC6" w:rsidRPr="007B649E" w14:paraId="69C3A0FF"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034F6022" w14:textId="0DC01B58" w:rsidR="00BE1CC6" w:rsidRPr="00EF407F" w:rsidRDefault="005C785F"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Sandy Road</w:t>
            </w:r>
          </w:p>
        </w:tc>
        <w:tc>
          <w:tcPr>
            <w:tcW w:w="2530" w:type="dxa"/>
            <w:tcBorders>
              <w:top w:val="nil"/>
              <w:left w:val="nil"/>
              <w:bottom w:val="single" w:sz="4" w:space="0" w:color="auto"/>
              <w:right w:val="single" w:sz="4" w:space="0" w:color="auto"/>
            </w:tcBorders>
            <w:shd w:val="clear" w:color="auto" w:fill="auto"/>
          </w:tcPr>
          <w:p w14:paraId="1727B7D2" w14:textId="082F7E39" w:rsidR="00BE1CC6" w:rsidRPr="00EF407F" w:rsidRDefault="005C785F"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PrC2/Ex</w:t>
            </w:r>
            <w:r w:rsidR="003D7FA5" w:rsidRPr="00EF407F">
              <w:rPr>
                <w:rFonts w:ascii="Arial" w:eastAsia="Times New Roman" w:hAnsi="Arial" w:cs="Arial"/>
                <w:color w:val="000000"/>
                <w:kern w:val="0"/>
                <w:lang w:eastAsia="en-GB"/>
                <w14:ligatures w14:val="none"/>
              </w:rPr>
              <w:t>E</w:t>
            </w:r>
            <w:r w:rsidRPr="00EF407F">
              <w:rPr>
                <w:rFonts w:ascii="Arial" w:eastAsia="Times New Roman" w:hAnsi="Arial" w:cs="Arial"/>
                <w:color w:val="000000"/>
                <w:kern w:val="0"/>
                <w:lang w:eastAsia="en-GB"/>
                <w14:ligatures w14:val="none"/>
              </w:rPr>
              <w:t>1</w:t>
            </w:r>
            <w:r w:rsidR="005D620A" w:rsidRPr="00EF407F">
              <w:rPr>
                <w:rFonts w:ascii="Arial" w:eastAsia="Times New Roman" w:hAnsi="Arial" w:cs="Arial"/>
                <w:color w:val="000000"/>
                <w:kern w:val="0"/>
                <w:lang w:eastAsia="en-GB"/>
                <w14:ligatures w14:val="none"/>
              </w:rPr>
              <w:t>0</w:t>
            </w:r>
          </w:p>
        </w:tc>
      </w:tr>
      <w:tr w:rsidR="00CA6635" w:rsidRPr="007B649E" w14:paraId="7BA5F380" w14:textId="77777777" w:rsidTr="007B41F0">
        <w:trPr>
          <w:trHeight w:val="345"/>
        </w:trPr>
        <w:tc>
          <w:tcPr>
            <w:tcW w:w="6254" w:type="dxa"/>
            <w:tcBorders>
              <w:top w:val="nil"/>
              <w:left w:val="single" w:sz="4" w:space="0" w:color="auto"/>
              <w:bottom w:val="single" w:sz="4" w:space="0" w:color="auto"/>
              <w:right w:val="single" w:sz="4" w:space="0" w:color="auto"/>
            </w:tcBorders>
            <w:shd w:val="clear" w:color="auto" w:fill="D9D9D9" w:themeFill="background1" w:themeFillShade="D9"/>
            <w:hideMark/>
          </w:tcPr>
          <w:p w14:paraId="2D0EAEC8" w14:textId="4F11CA48" w:rsidR="00CA6635" w:rsidRPr="00121A5B" w:rsidRDefault="00CA663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color w:val="000000"/>
                <w:kern w:val="0"/>
                <w:lang w:eastAsia="en-GB"/>
                <w14:ligatures w14:val="none"/>
              </w:rPr>
              <w:t>PrC3 Ammanford / Cross Hands</w:t>
            </w:r>
          </w:p>
        </w:tc>
        <w:tc>
          <w:tcPr>
            <w:tcW w:w="2530" w:type="dxa"/>
            <w:tcBorders>
              <w:top w:val="nil"/>
              <w:left w:val="nil"/>
              <w:bottom w:val="single" w:sz="4" w:space="0" w:color="auto"/>
              <w:right w:val="single" w:sz="4" w:space="0" w:color="auto"/>
            </w:tcBorders>
            <w:shd w:val="clear" w:color="auto" w:fill="D9D9D9" w:themeFill="background1" w:themeFillShade="D9"/>
            <w:hideMark/>
          </w:tcPr>
          <w:p w14:paraId="2753F6BD" w14:textId="77777777" w:rsidR="00CA6635" w:rsidRPr="00121A5B" w:rsidRDefault="00CA663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color w:val="000000"/>
                <w:kern w:val="0"/>
                <w:lang w:eastAsia="en-GB"/>
                <w14:ligatures w14:val="none"/>
              </w:rPr>
              <w:t> </w:t>
            </w:r>
          </w:p>
        </w:tc>
      </w:tr>
      <w:tr w:rsidR="00CA6635" w:rsidRPr="007B649E" w14:paraId="63FA91EE" w14:textId="77777777" w:rsidTr="00CA6635">
        <w:trPr>
          <w:trHeight w:val="360"/>
        </w:trPr>
        <w:tc>
          <w:tcPr>
            <w:tcW w:w="6254" w:type="dxa"/>
            <w:tcBorders>
              <w:top w:val="nil"/>
              <w:left w:val="single" w:sz="4" w:space="0" w:color="auto"/>
              <w:bottom w:val="single" w:sz="4" w:space="0" w:color="auto"/>
              <w:right w:val="single" w:sz="4" w:space="0" w:color="auto"/>
            </w:tcBorders>
            <w:shd w:val="clear" w:color="auto" w:fill="auto"/>
            <w:hideMark/>
          </w:tcPr>
          <w:p w14:paraId="287B5E07"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 xml:space="preserve">Cross Hands East </w:t>
            </w:r>
          </w:p>
        </w:tc>
        <w:tc>
          <w:tcPr>
            <w:tcW w:w="2530" w:type="dxa"/>
            <w:tcBorders>
              <w:top w:val="nil"/>
              <w:left w:val="nil"/>
              <w:bottom w:val="single" w:sz="4" w:space="0" w:color="auto"/>
              <w:right w:val="single" w:sz="4" w:space="0" w:color="auto"/>
            </w:tcBorders>
            <w:shd w:val="clear" w:color="auto" w:fill="auto"/>
            <w:hideMark/>
          </w:tcPr>
          <w:p w14:paraId="1FD2F502"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PrC3/ExE1</w:t>
            </w:r>
          </w:p>
        </w:tc>
      </w:tr>
      <w:tr w:rsidR="00CA6635" w:rsidRPr="007B649E" w14:paraId="4A6AFDD4" w14:textId="77777777" w:rsidTr="00B92B32">
        <w:trPr>
          <w:trHeight w:val="329"/>
        </w:trPr>
        <w:tc>
          <w:tcPr>
            <w:tcW w:w="6254" w:type="dxa"/>
            <w:tcBorders>
              <w:top w:val="nil"/>
              <w:left w:val="single" w:sz="4" w:space="0" w:color="auto"/>
              <w:bottom w:val="single" w:sz="4" w:space="0" w:color="auto"/>
              <w:right w:val="single" w:sz="4" w:space="0" w:color="auto"/>
            </w:tcBorders>
            <w:shd w:val="clear" w:color="auto" w:fill="auto"/>
            <w:hideMark/>
          </w:tcPr>
          <w:p w14:paraId="1EBD4A54"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 xml:space="preserve">Cross Hands West </w:t>
            </w:r>
          </w:p>
        </w:tc>
        <w:tc>
          <w:tcPr>
            <w:tcW w:w="2530" w:type="dxa"/>
            <w:tcBorders>
              <w:top w:val="nil"/>
              <w:left w:val="nil"/>
              <w:bottom w:val="single" w:sz="4" w:space="0" w:color="auto"/>
              <w:right w:val="single" w:sz="4" w:space="0" w:color="auto"/>
            </w:tcBorders>
            <w:shd w:val="clear" w:color="auto" w:fill="auto"/>
            <w:hideMark/>
          </w:tcPr>
          <w:p w14:paraId="5ED93D73"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PrC3/ExE2</w:t>
            </w:r>
          </w:p>
        </w:tc>
      </w:tr>
      <w:tr w:rsidR="00CA6635" w:rsidRPr="007B649E" w14:paraId="2B9F980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059886CF"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Parc Menter</w:t>
            </w:r>
          </w:p>
        </w:tc>
        <w:tc>
          <w:tcPr>
            <w:tcW w:w="2530" w:type="dxa"/>
            <w:tcBorders>
              <w:top w:val="nil"/>
              <w:left w:val="nil"/>
              <w:bottom w:val="single" w:sz="4" w:space="0" w:color="auto"/>
              <w:right w:val="single" w:sz="4" w:space="0" w:color="auto"/>
            </w:tcBorders>
            <w:shd w:val="clear" w:color="auto" w:fill="auto"/>
            <w:hideMark/>
          </w:tcPr>
          <w:p w14:paraId="4778700A"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PrC3/ExE3</w:t>
            </w:r>
          </w:p>
        </w:tc>
      </w:tr>
      <w:tr w:rsidR="00CA6635" w:rsidRPr="007B649E" w14:paraId="4D9D12D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24988E7A"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Gorslas Industrial Estate</w:t>
            </w:r>
          </w:p>
        </w:tc>
        <w:tc>
          <w:tcPr>
            <w:tcW w:w="2530" w:type="dxa"/>
            <w:tcBorders>
              <w:top w:val="nil"/>
              <w:left w:val="nil"/>
              <w:bottom w:val="single" w:sz="4" w:space="0" w:color="auto"/>
              <w:right w:val="single" w:sz="4" w:space="0" w:color="auto"/>
            </w:tcBorders>
            <w:shd w:val="clear" w:color="auto" w:fill="auto"/>
            <w:hideMark/>
          </w:tcPr>
          <w:p w14:paraId="0B9EA5CE"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PrC3/ExE4</w:t>
            </w:r>
          </w:p>
        </w:tc>
      </w:tr>
      <w:tr w:rsidR="00CA6635" w:rsidRPr="007B649E" w14:paraId="52656E68"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1DE91ABA"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Capel Hendre Industrial Estate</w:t>
            </w:r>
          </w:p>
        </w:tc>
        <w:tc>
          <w:tcPr>
            <w:tcW w:w="2530" w:type="dxa"/>
            <w:tcBorders>
              <w:top w:val="nil"/>
              <w:left w:val="nil"/>
              <w:bottom w:val="single" w:sz="4" w:space="0" w:color="auto"/>
              <w:right w:val="single" w:sz="4" w:space="0" w:color="auto"/>
            </w:tcBorders>
            <w:shd w:val="clear" w:color="auto" w:fill="auto"/>
            <w:hideMark/>
          </w:tcPr>
          <w:p w14:paraId="12B309C5"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PrC3/ExE5</w:t>
            </w:r>
          </w:p>
        </w:tc>
      </w:tr>
      <w:tr w:rsidR="00CA6635" w:rsidRPr="007B649E" w14:paraId="6CBF9025" w14:textId="77777777" w:rsidTr="00CA6635">
        <w:trPr>
          <w:trHeight w:val="315"/>
        </w:trPr>
        <w:tc>
          <w:tcPr>
            <w:tcW w:w="6254" w:type="dxa"/>
            <w:tcBorders>
              <w:top w:val="nil"/>
              <w:left w:val="single" w:sz="4" w:space="0" w:color="auto"/>
              <w:bottom w:val="single" w:sz="4" w:space="0" w:color="auto"/>
              <w:right w:val="single" w:sz="4" w:space="0" w:color="auto"/>
            </w:tcBorders>
            <w:shd w:val="clear" w:color="auto" w:fill="auto"/>
            <w:hideMark/>
          </w:tcPr>
          <w:p w14:paraId="1849719D"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Parc Hendre</w:t>
            </w:r>
          </w:p>
        </w:tc>
        <w:tc>
          <w:tcPr>
            <w:tcW w:w="2530" w:type="dxa"/>
            <w:tcBorders>
              <w:top w:val="nil"/>
              <w:left w:val="nil"/>
              <w:bottom w:val="single" w:sz="4" w:space="0" w:color="auto"/>
              <w:right w:val="single" w:sz="4" w:space="0" w:color="auto"/>
            </w:tcBorders>
            <w:shd w:val="clear" w:color="auto" w:fill="auto"/>
            <w:hideMark/>
          </w:tcPr>
          <w:p w14:paraId="549841BE"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PrC3/ExE6</w:t>
            </w:r>
          </w:p>
        </w:tc>
      </w:tr>
      <w:tr w:rsidR="00CA6635" w:rsidRPr="007B649E" w14:paraId="1CE41230"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0C09D98D"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Lyndsey Drift Mine</w:t>
            </w:r>
          </w:p>
        </w:tc>
        <w:tc>
          <w:tcPr>
            <w:tcW w:w="2530" w:type="dxa"/>
            <w:tcBorders>
              <w:top w:val="nil"/>
              <w:left w:val="nil"/>
              <w:bottom w:val="single" w:sz="4" w:space="0" w:color="auto"/>
              <w:right w:val="single" w:sz="4" w:space="0" w:color="auto"/>
            </w:tcBorders>
            <w:shd w:val="clear" w:color="auto" w:fill="auto"/>
            <w:hideMark/>
          </w:tcPr>
          <w:p w14:paraId="70EB9E4E"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PrC3/ExE7</w:t>
            </w:r>
          </w:p>
        </w:tc>
      </w:tr>
      <w:tr w:rsidR="00CA6635" w:rsidRPr="007B649E" w14:paraId="73A981DB"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49A8504"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Parc Amanwy</w:t>
            </w:r>
          </w:p>
        </w:tc>
        <w:tc>
          <w:tcPr>
            <w:tcW w:w="2530" w:type="dxa"/>
            <w:tcBorders>
              <w:top w:val="nil"/>
              <w:left w:val="nil"/>
              <w:bottom w:val="single" w:sz="4" w:space="0" w:color="auto"/>
              <w:right w:val="single" w:sz="4" w:space="0" w:color="auto"/>
            </w:tcBorders>
            <w:shd w:val="clear" w:color="auto" w:fill="auto"/>
            <w:hideMark/>
          </w:tcPr>
          <w:p w14:paraId="66EDD287"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PrC3/ExE8</w:t>
            </w:r>
          </w:p>
        </w:tc>
      </w:tr>
      <w:tr w:rsidR="00CA6635" w:rsidRPr="007B649E" w14:paraId="37926DDD"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48E7997B"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Foundry Road</w:t>
            </w:r>
          </w:p>
        </w:tc>
        <w:tc>
          <w:tcPr>
            <w:tcW w:w="2530" w:type="dxa"/>
            <w:tcBorders>
              <w:top w:val="nil"/>
              <w:left w:val="nil"/>
              <w:bottom w:val="single" w:sz="4" w:space="0" w:color="auto"/>
              <w:right w:val="single" w:sz="4" w:space="0" w:color="auto"/>
            </w:tcBorders>
            <w:shd w:val="clear" w:color="auto" w:fill="auto"/>
            <w:hideMark/>
          </w:tcPr>
          <w:p w14:paraId="77F7E550"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PrC3/ExE9</w:t>
            </w:r>
          </w:p>
        </w:tc>
      </w:tr>
      <w:tr w:rsidR="00CA6635" w:rsidRPr="007B649E" w14:paraId="369E9956"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078D9420" w14:textId="239BAD92"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 xml:space="preserve">Betws </w:t>
            </w:r>
            <w:r w:rsidR="00B94DCF" w:rsidRPr="00121A5B">
              <w:rPr>
                <w:rFonts w:ascii="Arial" w:eastAsia="Times New Roman" w:hAnsi="Arial" w:cs="Arial"/>
                <w:color w:val="000000"/>
                <w:kern w:val="0"/>
                <w:lang w:eastAsia="en-GB"/>
                <w14:ligatures w14:val="none"/>
              </w:rPr>
              <w:t xml:space="preserve">Park </w:t>
            </w:r>
            <w:r w:rsidRPr="00121A5B">
              <w:rPr>
                <w:rFonts w:ascii="Arial" w:eastAsia="Times New Roman" w:hAnsi="Arial" w:cs="Arial"/>
                <w:color w:val="000000"/>
                <w:kern w:val="0"/>
                <w:lang w:eastAsia="en-GB"/>
                <w14:ligatures w14:val="none"/>
              </w:rPr>
              <w:t>Workshops</w:t>
            </w:r>
          </w:p>
        </w:tc>
        <w:tc>
          <w:tcPr>
            <w:tcW w:w="2530" w:type="dxa"/>
            <w:tcBorders>
              <w:top w:val="nil"/>
              <w:left w:val="nil"/>
              <w:bottom w:val="single" w:sz="4" w:space="0" w:color="auto"/>
              <w:right w:val="single" w:sz="4" w:space="0" w:color="auto"/>
            </w:tcBorders>
            <w:shd w:val="clear" w:color="auto" w:fill="auto"/>
            <w:hideMark/>
          </w:tcPr>
          <w:p w14:paraId="5D78451F"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PrC3/ExE10</w:t>
            </w:r>
          </w:p>
        </w:tc>
      </w:tr>
      <w:tr w:rsidR="00CA6635" w:rsidRPr="007B649E" w14:paraId="12CEB9B3"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D6D5094"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Dyffryn Road</w:t>
            </w:r>
          </w:p>
        </w:tc>
        <w:tc>
          <w:tcPr>
            <w:tcW w:w="2530" w:type="dxa"/>
            <w:tcBorders>
              <w:top w:val="nil"/>
              <w:left w:val="nil"/>
              <w:bottom w:val="single" w:sz="4" w:space="0" w:color="auto"/>
              <w:right w:val="single" w:sz="4" w:space="0" w:color="auto"/>
            </w:tcBorders>
            <w:shd w:val="clear" w:color="auto" w:fill="auto"/>
            <w:hideMark/>
          </w:tcPr>
          <w:p w14:paraId="65B943E3"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PrC3/ExE11</w:t>
            </w:r>
          </w:p>
        </w:tc>
      </w:tr>
      <w:tr w:rsidR="00CA6635" w:rsidRPr="007B649E" w14:paraId="7B4F677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1FB6C53F"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Pantyffynnon</w:t>
            </w:r>
          </w:p>
        </w:tc>
        <w:tc>
          <w:tcPr>
            <w:tcW w:w="2530" w:type="dxa"/>
            <w:tcBorders>
              <w:top w:val="nil"/>
              <w:left w:val="nil"/>
              <w:bottom w:val="single" w:sz="4" w:space="0" w:color="auto"/>
              <w:right w:val="single" w:sz="4" w:space="0" w:color="auto"/>
            </w:tcBorders>
            <w:shd w:val="clear" w:color="auto" w:fill="auto"/>
            <w:hideMark/>
          </w:tcPr>
          <w:p w14:paraId="41B9C4B9"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PrC3/ExE12</w:t>
            </w:r>
          </w:p>
        </w:tc>
      </w:tr>
      <w:tr w:rsidR="00CA6635" w:rsidRPr="007B649E" w14:paraId="4D8697E2"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3041A7FC"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lastRenderedPageBreak/>
              <w:t>Former Betws Colliery</w:t>
            </w:r>
          </w:p>
        </w:tc>
        <w:tc>
          <w:tcPr>
            <w:tcW w:w="2530" w:type="dxa"/>
            <w:tcBorders>
              <w:top w:val="nil"/>
              <w:left w:val="nil"/>
              <w:bottom w:val="single" w:sz="4" w:space="0" w:color="auto"/>
              <w:right w:val="single" w:sz="4" w:space="0" w:color="auto"/>
            </w:tcBorders>
            <w:shd w:val="clear" w:color="auto" w:fill="auto"/>
            <w:hideMark/>
          </w:tcPr>
          <w:p w14:paraId="61D64157"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PrC3/ExE13</w:t>
            </w:r>
          </w:p>
        </w:tc>
      </w:tr>
      <w:tr w:rsidR="00CA6635" w:rsidRPr="007B649E" w14:paraId="25AD4B99"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3F7D8A8D"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Land North of Penybanc Road</w:t>
            </w:r>
          </w:p>
        </w:tc>
        <w:tc>
          <w:tcPr>
            <w:tcW w:w="2530" w:type="dxa"/>
            <w:tcBorders>
              <w:top w:val="nil"/>
              <w:left w:val="nil"/>
              <w:bottom w:val="single" w:sz="4" w:space="0" w:color="auto"/>
              <w:right w:val="single" w:sz="4" w:space="0" w:color="auto"/>
            </w:tcBorders>
            <w:shd w:val="clear" w:color="auto" w:fill="auto"/>
            <w:hideMark/>
          </w:tcPr>
          <w:p w14:paraId="4E3907B5"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PrC3/ExE14</w:t>
            </w:r>
          </w:p>
        </w:tc>
      </w:tr>
      <w:tr w:rsidR="00CA6635" w:rsidRPr="007B649E" w14:paraId="0A39F2CB"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043A0321"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 xml:space="preserve">Heol Ddu, Tycroes </w:t>
            </w:r>
          </w:p>
        </w:tc>
        <w:tc>
          <w:tcPr>
            <w:tcW w:w="2530" w:type="dxa"/>
            <w:tcBorders>
              <w:top w:val="nil"/>
              <w:left w:val="nil"/>
              <w:bottom w:val="single" w:sz="4" w:space="0" w:color="auto"/>
              <w:right w:val="single" w:sz="4" w:space="0" w:color="auto"/>
            </w:tcBorders>
            <w:shd w:val="clear" w:color="auto" w:fill="auto"/>
            <w:hideMark/>
          </w:tcPr>
          <w:p w14:paraId="4096B499"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PrC3/ExE15</w:t>
            </w:r>
          </w:p>
        </w:tc>
      </w:tr>
      <w:tr w:rsidR="00CA6635" w:rsidRPr="007B649E" w14:paraId="36020F64"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6C23FCA2"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 xml:space="preserve">Cilyrychen Industrial Estate </w:t>
            </w:r>
          </w:p>
        </w:tc>
        <w:tc>
          <w:tcPr>
            <w:tcW w:w="2530" w:type="dxa"/>
            <w:tcBorders>
              <w:top w:val="nil"/>
              <w:left w:val="nil"/>
              <w:bottom w:val="single" w:sz="4" w:space="0" w:color="auto"/>
              <w:right w:val="single" w:sz="4" w:space="0" w:color="auto"/>
            </w:tcBorders>
            <w:shd w:val="clear" w:color="auto" w:fill="auto"/>
            <w:hideMark/>
          </w:tcPr>
          <w:p w14:paraId="3B9FB71B"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PrC3/ExE16</w:t>
            </w:r>
          </w:p>
        </w:tc>
      </w:tr>
      <w:tr w:rsidR="00CA6635" w:rsidRPr="007B649E" w14:paraId="6A593137"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0815432D"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Pantyrhodyn Industrial Estate</w:t>
            </w:r>
          </w:p>
        </w:tc>
        <w:tc>
          <w:tcPr>
            <w:tcW w:w="2530" w:type="dxa"/>
            <w:tcBorders>
              <w:top w:val="nil"/>
              <w:left w:val="nil"/>
              <w:bottom w:val="single" w:sz="4" w:space="0" w:color="auto"/>
              <w:right w:val="single" w:sz="4" w:space="0" w:color="auto"/>
            </w:tcBorders>
            <w:shd w:val="clear" w:color="auto" w:fill="auto"/>
            <w:hideMark/>
          </w:tcPr>
          <w:p w14:paraId="32BED2A4" w14:textId="77777777" w:rsidR="00CA6635" w:rsidRPr="00121A5B" w:rsidRDefault="00CA6635"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kern w:val="0"/>
                <w:lang w:eastAsia="en-GB"/>
                <w14:ligatures w14:val="none"/>
              </w:rPr>
              <w:t>PrC3/ExE17</w:t>
            </w:r>
          </w:p>
        </w:tc>
      </w:tr>
      <w:tr w:rsidR="00847554" w:rsidRPr="007B649E" w14:paraId="4916C025"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3B9DDD8F" w14:textId="37D1FA4A" w:rsidR="00847554" w:rsidRPr="00EF407F" w:rsidRDefault="00847554"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Penygroes</w:t>
            </w:r>
            <w:r w:rsidR="00856D7B" w:rsidRPr="00EF407F">
              <w:rPr>
                <w:rFonts w:ascii="Arial" w:eastAsia="Times New Roman" w:hAnsi="Arial" w:cs="Arial"/>
                <w:color w:val="000000"/>
                <w:kern w:val="0"/>
                <w:lang w:eastAsia="en-GB"/>
                <w14:ligatures w14:val="none"/>
              </w:rPr>
              <w:t xml:space="preserve"> Concrete </w:t>
            </w:r>
            <w:r w:rsidR="00867F73" w:rsidRPr="00EF407F">
              <w:rPr>
                <w:rFonts w:ascii="Arial" w:eastAsia="Times New Roman" w:hAnsi="Arial" w:cs="Arial"/>
                <w:color w:val="000000"/>
                <w:kern w:val="0"/>
                <w:lang w:eastAsia="en-GB"/>
                <w14:ligatures w14:val="none"/>
              </w:rPr>
              <w:t>P</w:t>
            </w:r>
            <w:r w:rsidR="00856D7B" w:rsidRPr="00EF407F">
              <w:rPr>
                <w:rFonts w:ascii="Arial" w:eastAsia="Times New Roman" w:hAnsi="Arial" w:cs="Arial"/>
                <w:color w:val="000000"/>
                <w:kern w:val="0"/>
                <w:lang w:eastAsia="en-GB"/>
                <w14:ligatures w14:val="none"/>
              </w:rPr>
              <w:t>roducts</w:t>
            </w:r>
          </w:p>
        </w:tc>
        <w:tc>
          <w:tcPr>
            <w:tcW w:w="2530" w:type="dxa"/>
            <w:tcBorders>
              <w:top w:val="nil"/>
              <w:left w:val="nil"/>
              <w:bottom w:val="single" w:sz="4" w:space="0" w:color="auto"/>
              <w:right w:val="single" w:sz="4" w:space="0" w:color="auto"/>
            </w:tcBorders>
            <w:shd w:val="clear" w:color="auto" w:fill="auto"/>
          </w:tcPr>
          <w:p w14:paraId="32498241" w14:textId="74C04219" w:rsidR="00847554" w:rsidRPr="00EF407F" w:rsidRDefault="009A5A3B" w:rsidP="00DA7CAF">
            <w:pPr>
              <w:spacing w:after="0" w:line="240" w:lineRule="auto"/>
              <w:rPr>
                <w:rFonts w:ascii="Arial" w:eastAsia="Times New Roman" w:hAnsi="Arial" w:cs="Arial"/>
                <w:kern w:val="0"/>
                <w:lang w:eastAsia="en-GB"/>
                <w14:ligatures w14:val="none"/>
              </w:rPr>
            </w:pPr>
            <w:r w:rsidRPr="00EF407F">
              <w:rPr>
                <w:rFonts w:ascii="Arial" w:eastAsia="Times New Roman" w:hAnsi="Arial" w:cs="Arial"/>
                <w:kern w:val="0"/>
                <w:lang w:eastAsia="en-GB"/>
                <w14:ligatures w14:val="none"/>
              </w:rPr>
              <w:t>PrC3/ExE1</w:t>
            </w:r>
            <w:r w:rsidR="006302B3" w:rsidRPr="00EF407F">
              <w:rPr>
                <w:rFonts w:ascii="Arial" w:eastAsia="Times New Roman" w:hAnsi="Arial" w:cs="Arial"/>
                <w:kern w:val="0"/>
                <w:lang w:eastAsia="en-GB"/>
                <w14:ligatures w14:val="none"/>
              </w:rPr>
              <w:t>8</w:t>
            </w:r>
          </w:p>
        </w:tc>
      </w:tr>
      <w:tr w:rsidR="00CA6635" w:rsidRPr="007B649E" w14:paraId="321FAB30"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5DA21FEC" w14:textId="77777777" w:rsidR="00CA6635" w:rsidRPr="00EF407F" w:rsidRDefault="00CA6635" w:rsidP="007B649E">
            <w:pPr>
              <w:spacing w:after="0" w:line="240" w:lineRule="auto"/>
              <w:rPr>
                <w:rFonts w:ascii="Arial" w:eastAsia="Times New Roman" w:hAnsi="Arial" w:cs="Arial"/>
                <w:b/>
                <w:color w:val="000000"/>
                <w:kern w:val="0"/>
                <w:lang w:eastAsia="en-GB"/>
                <w14:ligatures w14:val="none"/>
              </w:rPr>
            </w:pPr>
            <w:r w:rsidRPr="00EF407F">
              <w:rPr>
                <w:rFonts w:ascii="Arial" w:eastAsia="Times New Roman" w:hAnsi="Arial" w:cs="Arial"/>
                <w:b/>
                <w:color w:val="000000"/>
                <w:kern w:val="0"/>
                <w:lang w:eastAsia="en-GB"/>
                <w14:ligatures w14:val="none"/>
              </w:rPr>
              <w:t>Service Centre - Tier 2</w:t>
            </w:r>
          </w:p>
        </w:tc>
        <w:tc>
          <w:tcPr>
            <w:tcW w:w="2530" w:type="dxa"/>
            <w:tcBorders>
              <w:top w:val="nil"/>
              <w:left w:val="nil"/>
              <w:bottom w:val="single" w:sz="4" w:space="0" w:color="auto"/>
              <w:right w:val="single" w:sz="4" w:space="0" w:color="auto"/>
            </w:tcBorders>
            <w:shd w:val="clear" w:color="auto" w:fill="auto"/>
            <w:hideMark/>
          </w:tcPr>
          <w:p w14:paraId="2FAF8D32" w14:textId="77777777" w:rsidR="00CA6635" w:rsidRPr="00EF407F" w:rsidRDefault="00CA6635" w:rsidP="007B649E">
            <w:pPr>
              <w:spacing w:after="0" w:line="240" w:lineRule="auto"/>
              <w:rPr>
                <w:rFonts w:ascii="Arial" w:eastAsia="Times New Roman" w:hAnsi="Arial" w:cs="Arial"/>
                <w:b/>
                <w:color w:val="000000"/>
                <w:kern w:val="0"/>
                <w:lang w:eastAsia="en-GB"/>
                <w14:ligatures w14:val="none"/>
              </w:rPr>
            </w:pPr>
            <w:r w:rsidRPr="00EF407F">
              <w:rPr>
                <w:rFonts w:ascii="Arial" w:eastAsia="Times New Roman" w:hAnsi="Arial" w:cs="Arial"/>
                <w:b/>
                <w:color w:val="000000"/>
                <w:kern w:val="0"/>
                <w:lang w:eastAsia="en-GB"/>
                <w14:ligatures w14:val="none"/>
              </w:rPr>
              <w:t> </w:t>
            </w:r>
          </w:p>
        </w:tc>
      </w:tr>
      <w:tr w:rsidR="00B377DE" w:rsidRPr="007B649E" w14:paraId="53D762B7"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0EB7A40" w14:textId="4FBB4366"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eastAsia="en-GB"/>
                <w14:ligatures w14:val="none"/>
              </w:rPr>
              <w:t>Ponthenri SeC1</w:t>
            </w:r>
          </w:p>
        </w:tc>
        <w:tc>
          <w:tcPr>
            <w:tcW w:w="2530" w:type="dxa"/>
            <w:tcBorders>
              <w:top w:val="nil"/>
              <w:left w:val="nil"/>
              <w:bottom w:val="single" w:sz="4" w:space="0" w:color="auto"/>
              <w:right w:val="single" w:sz="4" w:space="0" w:color="auto"/>
            </w:tcBorders>
            <w:shd w:val="clear" w:color="auto" w:fill="D9D9D9" w:themeFill="background1" w:themeFillShade="D9"/>
          </w:tcPr>
          <w:p w14:paraId="14BDE3C3" w14:textId="5E15892D"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eastAsia="en-GB"/>
                <w14:ligatures w14:val="none"/>
              </w:rPr>
              <w:t> </w:t>
            </w:r>
          </w:p>
        </w:tc>
      </w:tr>
      <w:tr w:rsidR="00B377DE" w:rsidRPr="007B649E" w14:paraId="4C59F28F"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08F2ED23" w14:textId="7B3C7D7A"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eastAsia="en-GB"/>
                <w14:ligatures w14:val="none"/>
              </w:rPr>
              <w:t>Ponthenri Industrial Estate</w:t>
            </w:r>
          </w:p>
        </w:tc>
        <w:tc>
          <w:tcPr>
            <w:tcW w:w="2530" w:type="dxa"/>
            <w:tcBorders>
              <w:top w:val="nil"/>
              <w:left w:val="nil"/>
              <w:bottom w:val="single" w:sz="4" w:space="0" w:color="auto"/>
              <w:right w:val="single" w:sz="4" w:space="0" w:color="auto"/>
            </w:tcBorders>
            <w:shd w:val="clear" w:color="auto" w:fill="auto"/>
          </w:tcPr>
          <w:p w14:paraId="6A800558" w14:textId="5AA6B45E"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eastAsia="en-GB"/>
                <w14:ligatures w14:val="none"/>
              </w:rPr>
              <w:t>SeC1/ExE1</w:t>
            </w:r>
          </w:p>
        </w:tc>
      </w:tr>
      <w:tr w:rsidR="00B377DE" w:rsidRPr="007B649E" w14:paraId="06E6F342"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5C0A7249" w14:textId="4E47106F"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eastAsia="en-GB"/>
                <w14:ligatures w14:val="none"/>
              </w:rPr>
              <w:t>Kidwelly SeC3</w:t>
            </w:r>
          </w:p>
        </w:tc>
        <w:tc>
          <w:tcPr>
            <w:tcW w:w="2530" w:type="dxa"/>
            <w:tcBorders>
              <w:top w:val="nil"/>
              <w:left w:val="nil"/>
              <w:bottom w:val="single" w:sz="4" w:space="0" w:color="auto"/>
              <w:right w:val="single" w:sz="4" w:space="0" w:color="auto"/>
            </w:tcBorders>
            <w:shd w:val="clear" w:color="auto" w:fill="D9D9D9" w:themeFill="background1" w:themeFillShade="D9"/>
          </w:tcPr>
          <w:p w14:paraId="17CF4DC3" w14:textId="174E53E2"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eastAsia="en-GB"/>
                <w14:ligatures w14:val="none"/>
              </w:rPr>
              <w:t> </w:t>
            </w:r>
          </w:p>
        </w:tc>
      </w:tr>
      <w:tr w:rsidR="00B377DE" w:rsidRPr="007B649E" w14:paraId="0F0C43E6"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650ECE0B" w14:textId="32F4CB9C"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eastAsia="en-GB"/>
                <w14:ligatures w14:val="none"/>
              </w:rPr>
              <w:t xml:space="preserve">Kidwelly Industrial Estate </w:t>
            </w:r>
          </w:p>
        </w:tc>
        <w:tc>
          <w:tcPr>
            <w:tcW w:w="2530" w:type="dxa"/>
            <w:tcBorders>
              <w:top w:val="nil"/>
              <w:left w:val="nil"/>
              <w:bottom w:val="single" w:sz="4" w:space="0" w:color="auto"/>
              <w:right w:val="single" w:sz="4" w:space="0" w:color="auto"/>
            </w:tcBorders>
            <w:shd w:val="clear" w:color="auto" w:fill="auto"/>
          </w:tcPr>
          <w:p w14:paraId="04035624" w14:textId="7433F696"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eastAsia="en-GB"/>
                <w14:ligatures w14:val="none"/>
              </w:rPr>
              <w:t>SeC3/ExE1</w:t>
            </w:r>
          </w:p>
        </w:tc>
      </w:tr>
      <w:tr w:rsidR="00B377DE" w:rsidRPr="007B649E" w14:paraId="0ED9D9E3"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64959775" w14:textId="0887CD4F"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eastAsia="en-GB"/>
                <w14:ligatures w14:val="none"/>
              </w:rPr>
              <w:t xml:space="preserve">Pembrey Road East </w:t>
            </w:r>
          </w:p>
        </w:tc>
        <w:tc>
          <w:tcPr>
            <w:tcW w:w="2530" w:type="dxa"/>
            <w:tcBorders>
              <w:top w:val="nil"/>
              <w:left w:val="nil"/>
              <w:bottom w:val="single" w:sz="4" w:space="0" w:color="auto"/>
              <w:right w:val="single" w:sz="4" w:space="0" w:color="auto"/>
            </w:tcBorders>
            <w:shd w:val="clear" w:color="auto" w:fill="auto"/>
          </w:tcPr>
          <w:p w14:paraId="59E05997" w14:textId="5CDC0A11"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eastAsia="en-GB"/>
                <w14:ligatures w14:val="none"/>
              </w:rPr>
              <w:t>SeC3/ExE2</w:t>
            </w:r>
          </w:p>
        </w:tc>
      </w:tr>
      <w:tr w:rsidR="00CA6635" w:rsidRPr="007B649E" w14:paraId="12AA25BC"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hideMark/>
          </w:tcPr>
          <w:p w14:paraId="03F71DFE" w14:textId="77777777" w:rsidR="00CA6635" w:rsidRPr="00EF407F" w:rsidRDefault="00CA6635" w:rsidP="007B649E">
            <w:pPr>
              <w:spacing w:after="0" w:line="240" w:lineRule="auto"/>
              <w:rPr>
                <w:rFonts w:ascii="Arial" w:eastAsia="Times New Roman" w:hAnsi="Arial" w:cs="Arial"/>
                <w:b/>
                <w:color w:val="000000"/>
                <w:kern w:val="0"/>
                <w:lang w:eastAsia="en-GB"/>
                <w14:ligatures w14:val="none"/>
              </w:rPr>
            </w:pPr>
            <w:r w:rsidRPr="00EF407F">
              <w:rPr>
                <w:rFonts w:ascii="Arial" w:eastAsia="Times New Roman" w:hAnsi="Arial" w:cs="Arial"/>
                <w:b/>
                <w:color w:val="000000"/>
                <w:kern w:val="0"/>
                <w:lang w:eastAsia="en-GB"/>
                <w14:ligatures w14:val="none"/>
              </w:rPr>
              <w:t>Burry Port SeC4</w:t>
            </w:r>
          </w:p>
        </w:tc>
        <w:tc>
          <w:tcPr>
            <w:tcW w:w="2530" w:type="dxa"/>
            <w:tcBorders>
              <w:top w:val="nil"/>
              <w:left w:val="nil"/>
              <w:bottom w:val="single" w:sz="4" w:space="0" w:color="auto"/>
              <w:right w:val="single" w:sz="4" w:space="0" w:color="auto"/>
            </w:tcBorders>
            <w:shd w:val="clear" w:color="auto" w:fill="D9D9D9" w:themeFill="background1" w:themeFillShade="D9"/>
            <w:hideMark/>
          </w:tcPr>
          <w:p w14:paraId="3A464CAD" w14:textId="77777777" w:rsidR="00CA6635" w:rsidRPr="00EF407F" w:rsidRDefault="00CA6635" w:rsidP="007B649E">
            <w:pPr>
              <w:spacing w:after="0" w:line="240" w:lineRule="auto"/>
              <w:rPr>
                <w:rFonts w:ascii="Arial" w:eastAsia="Times New Roman" w:hAnsi="Arial" w:cs="Arial"/>
                <w:b/>
                <w:color w:val="000000"/>
                <w:kern w:val="0"/>
                <w:lang w:eastAsia="en-GB"/>
                <w14:ligatures w14:val="none"/>
              </w:rPr>
            </w:pPr>
            <w:r w:rsidRPr="00EF407F">
              <w:rPr>
                <w:rFonts w:ascii="Arial" w:eastAsia="Times New Roman" w:hAnsi="Arial" w:cs="Arial"/>
                <w:b/>
                <w:color w:val="000000"/>
                <w:kern w:val="0"/>
                <w:lang w:eastAsia="en-GB"/>
                <w14:ligatures w14:val="none"/>
              </w:rPr>
              <w:t> </w:t>
            </w:r>
          </w:p>
        </w:tc>
      </w:tr>
      <w:tr w:rsidR="00CA6635" w:rsidRPr="007B649E" w14:paraId="5FB7C6E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24766B26" w14:textId="77777777" w:rsidR="00CA6635" w:rsidRPr="00EF407F" w:rsidRDefault="00CA663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Parson's Pickles</w:t>
            </w:r>
          </w:p>
        </w:tc>
        <w:tc>
          <w:tcPr>
            <w:tcW w:w="2530" w:type="dxa"/>
            <w:tcBorders>
              <w:top w:val="nil"/>
              <w:left w:val="nil"/>
              <w:bottom w:val="single" w:sz="4" w:space="0" w:color="auto"/>
              <w:right w:val="single" w:sz="4" w:space="0" w:color="auto"/>
            </w:tcBorders>
            <w:shd w:val="clear" w:color="auto" w:fill="auto"/>
            <w:hideMark/>
          </w:tcPr>
          <w:p w14:paraId="6DF96014" w14:textId="77777777" w:rsidR="00CA6635" w:rsidRPr="00EF407F" w:rsidRDefault="00CA663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SeC4/ExE1</w:t>
            </w:r>
          </w:p>
        </w:tc>
      </w:tr>
      <w:tr w:rsidR="00CA6635" w:rsidRPr="007B649E" w14:paraId="2FC083F3"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2856EC1B" w14:textId="77777777" w:rsidR="00CA6635" w:rsidRPr="00EF407F" w:rsidRDefault="00CA663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Industrial Estate Silver Terrace</w:t>
            </w:r>
          </w:p>
        </w:tc>
        <w:tc>
          <w:tcPr>
            <w:tcW w:w="2530" w:type="dxa"/>
            <w:tcBorders>
              <w:top w:val="nil"/>
              <w:left w:val="nil"/>
              <w:bottom w:val="single" w:sz="4" w:space="0" w:color="auto"/>
              <w:right w:val="single" w:sz="4" w:space="0" w:color="auto"/>
            </w:tcBorders>
            <w:shd w:val="clear" w:color="auto" w:fill="auto"/>
            <w:hideMark/>
          </w:tcPr>
          <w:p w14:paraId="29AC8D45" w14:textId="77777777" w:rsidR="00CA6635" w:rsidRPr="00EF407F" w:rsidRDefault="00CA663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SeC4/ExE2</w:t>
            </w:r>
          </w:p>
        </w:tc>
      </w:tr>
      <w:tr w:rsidR="00CA6635" w:rsidRPr="007B649E" w14:paraId="7E378771"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0792DCB2" w14:textId="77777777" w:rsidR="00CA6635" w:rsidRPr="00EF407F" w:rsidRDefault="00CA663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Burry Port Industrial Estate</w:t>
            </w:r>
          </w:p>
        </w:tc>
        <w:tc>
          <w:tcPr>
            <w:tcW w:w="2530" w:type="dxa"/>
            <w:tcBorders>
              <w:top w:val="nil"/>
              <w:left w:val="nil"/>
              <w:bottom w:val="single" w:sz="4" w:space="0" w:color="auto"/>
              <w:right w:val="single" w:sz="4" w:space="0" w:color="auto"/>
            </w:tcBorders>
            <w:shd w:val="clear" w:color="auto" w:fill="auto"/>
            <w:hideMark/>
          </w:tcPr>
          <w:p w14:paraId="28293CDB" w14:textId="77777777" w:rsidR="00CA6635" w:rsidRPr="00EF407F" w:rsidRDefault="00CA663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SeC4/ExE3</w:t>
            </w:r>
          </w:p>
        </w:tc>
      </w:tr>
      <w:tr w:rsidR="00CA6635" w:rsidRPr="007B649E" w14:paraId="4FE39840"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3353EEF1" w14:textId="77777777" w:rsidR="00CA6635" w:rsidRPr="00EF407F" w:rsidRDefault="00CA663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Dyfatty</w:t>
            </w:r>
          </w:p>
        </w:tc>
        <w:tc>
          <w:tcPr>
            <w:tcW w:w="2530" w:type="dxa"/>
            <w:tcBorders>
              <w:top w:val="nil"/>
              <w:left w:val="nil"/>
              <w:bottom w:val="single" w:sz="4" w:space="0" w:color="auto"/>
              <w:right w:val="single" w:sz="4" w:space="0" w:color="auto"/>
            </w:tcBorders>
            <w:shd w:val="clear" w:color="auto" w:fill="auto"/>
            <w:hideMark/>
          </w:tcPr>
          <w:p w14:paraId="360254D0" w14:textId="77777777" w:rsidR="00CA6635" w:rsidRPr="00EF407F" w:rsidRDefault="00CA6635"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SeC4/ExE4</w:t>
            </w:r>
          </w:p>
        </w:tc>
      </w:tr>
      <w:tr w:rsidR="00B377DE" w:rsidRPr="007B649E" w14:paraId="67EBBC8B"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53E01174" w14:textId="11EAF75C" w:rsidR="00B377DE" w:rsidRPr="00EF407F" w:rsidRDefault="00B377DE" w:rsidP="00DA7CAF">
            <w:pPr>
              <w:spacing w:after="0" w:line="240" w:lineRule="auto"/>
              <w:rPr>
                <w:rFonts w:ascii="Arial" w:eastAsia="Times New Roman" w:hAnsi="Arial" w:cs="Arial"/>
                <w:kern w:val="0"/>
                <w:lang w:eastAsia="en-GB"/>
                <w14:ligatures w14:val="none"/>
              </w:rPr>
            </w:pPr>
            <w:r w:rsidRPr="00EF407F">
              <w:rPr>
                <w:rFonts w:ascii="Arial" w:eastAsia="Times New Roman" w:hAnsi="Arial" w:cs="Arial"/>
                <w:kern w:val="0"/>
                <w:lang w:eastAsia="en-GB"/>
                <w14:ligatures w14:val="none"/>
              </w:rPr>
              <w:t>Gwscwm Road</w:t>
            </w:r>
          </w:p>
        </w:tc>
        <w:tc>
          <w:tcPr>
            <w:tcW w:w="2530" w:type="dxa"/>
            <w:tcBorders>
              <w:top w:val="nil"/>
              <w:left w:val="nil"/>
              <w:bottom w:val="single" w:sz="4" w:space="0" w:color="auto"/>
              <w:right w:val="single" w:sz="4" w:space="0" w:color="auto"/>
            </w:tcBorders>
            <w:shd w:val="clear" w:color="auto" w:fill="auto"/>
          </w:tcPr>
          <w:p w14:paraId="560A65AF" w14:textId="60353022" w:rsidR="00B377DE" w:rsidRPr="00EF407F" w:rsidRDefault="00B377DE" w:rsidP="00DA7CAF">
            <w:pPr>
              <w:spacing w:after="0" w:line="240" w:lineRule="auto"/>
              <w:rPr>
                <w:rFonts w:ascii="Arial" w:eastAsia="Times New Roman" w:hAnsi="Arial" w:cs="Arial"/>
                <w:kern w:val="0"/>
                <w:lang w:eastAsia="en-GB"/>
                <w14:ligatures w14:val="none"/>
              </w:rPr>
            </w:pPr>
            <w:r w:rsidRPr="00EF407F">
              <w:rPr>
                <w:rFonts w:ascii="Arial" w:eastAsia="Times New Roman" w:hAnsi="Arial" w:cs="Arial"/>
                <w:kern w:val="0"/>
                <w:lang w:eastAsia="en-GB"/>
                <w14:ligatures w14:val="none"/>
              </w:rPr>
              <w:t>SeC4/ExE5</w:t>
            </w:r>
          </w:p>
        </w:tc>
      </w:tr>
      <w:tr w:rsidR="00B377DE" w:rsidRPr="007B649E" w14:paraId="7649CF61"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35A873C1" w14:textId="72A53241" w:rsidR="00B377DE" w:rsidRPr="00EF407F" w:rsidRDefault="00B377D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eastAsia="en-GB"/>
                <w14:ligatures w14:val="none"/>
              </w:rPr>
              <w:t>Pembrey SeC5</w:t>
            </w:r>
          </w:p>
        </w:tc>
        <w:tc>
          <w:tcPr>
            <w:tcW w:w="2530" w:type="dxa"/>
            <w:tcBorders>
              <w:top w:val="nil"/>
              <w:left w:val="nil"/>
              <w:bottom w:val="single" w:sz="4" w:space="0" w:color="auto"/>
              <w:right w:val="single" w:sz="4" w:space="0" w:color="auto"/>
            </w:tcBorders>
            <w:shd w:val="clear" w:color="auto" w:fill="D9D9D9" w:themeFill="background1" w:themeFillShade="D9"/>
          </w:tcPr>
          <w:p w14:paraId="1A6D8310" w14:textId="77777777" w:rsidR="00B377DE" w:rsidRPr="00EF407F" w:rsidRDefault="00B377DE" w:rsidP="00DA7CAF">
            <w:pPr>
              <w:spacing w:after="0" w:line="240" w:lineRule="auto"/>
              <w:rPr>
                <w:rFonts w:ascii="Arial" w:eastAsia="Times New Roman" w:hAnsi="Arial" w:cs="Arial"/>
                <w:b/>
                <w:bCs/>
                <w:color w:val="000000"/>
                <w:kern w:val="0"/>
                <w:lang w:eastAsia="en-GB"/>
                <w14:ligatures w14:val="none"/>
              </w:rPr>
            </w:pPr>
          </w:p>
        </w:tc>
      </w:tr>
      <w:tr w:rsidR="00B377DE" w:rsidRPr="007B649E" w14:paraId="550E6110"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08A5C2E3" w14:textId="1595DAAF" w:rsidR="00B377DE" w:rsidRPr="00EF407F" w:rsidRDefault="00B377DE"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Pembrey Industrial Estate</w:t>
            </w:r>
          </w:p>
        </w:tc>
        <w:tc>
          <w:tcPr>
            <w:tcW w:w="2530" w:type="dxa"/>
            <w:tcBorders>
              <w:top w:val="nil"/>
              <w:left w:val="nil"/>
              <w:bottom w:val="single" w:sz="4" w:space="0" w:color="auto"/>
              <w:right w:val="single" w:sz="4" w:space="0" w:color="auto"/>
            </w:tcBorders>
            <w:shd w:val="clear" w:color="auto" w:fill="auto"/>
          </w:tcPr>
          <w:p w14:paraId="5A3241AD" w14:textId="2FB758A9" w:rsidR="00B377DE" w:rsidRPr="00EF407F" w:rsidRDefault="00B377DE"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SeC5/ExE1</w:t>
            </w:r>
          </w:p>
        </w:tc>
      </w:tr>
      <w:tr w:rsidR="00751EEE" w:rsidRPr="007B649E" w14:paraId="33F7B6F1"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23AE8D23" w14:textId="1322C76A" w:rsidR="00751EEE" w:rsidRPr="00EF407F" w:rsidRDefault="00751EE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eastAsia="en-GB"/>
                <w14:ligatures w14:val="none"/>
              </w:rPr>
              <w:t>Hendy SeC6</w:t>
            </w:r>
          </w:p>
        </w:tc>
        <w:tc>
          <w:tcPr>
            <w:tcW w:w="2530" w:type="dxa"/>
            <w:tcBorders>
              <w:top w:val="nil"/>
              <w:left w:val="nil"/>
              <w:bottom w:val="single" w:sz="4" w:space="0" w:color="auto"/>
              <w:right w:val="single" w:sz="4" w:space="0" w:color="auto"/>
            </w:tcBorders>
            <w:shd w:val="clear" w:color="auto" w:fill="D9D9D9" w:themeFill="background1" w:themeFillShade="D9"/>
          </w:tcPr>
          <w:p w14:paraId="7A6947E3" w14:textId="3848EFE5" w:rsidR="00751EEE" w:rsidRPr="00EF407F" w:rsidRDefault="00751EE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b/>
                <w:bCs/>
                <w:color w:val="000000"/>
                <w:kern w:val="0"/>
                <w:lang w:eastAsia="en-GB"/>
                <w14:ligatures w14:val="none"/>
              </w:rPr>
              <w:t> </w:t>
            </w:r>
          </w:p>
        </w:tc>
      </w:tr>
      <w:tr w:rsidR="00751EEE" w:rsidRPr="007B649E" w14:paraId="55B4276F"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16B0991E" w14:textId="6127FB7B" w:rsidR="00751EEE" w:rsidRPr="00EF407F" w:rsidRDefault="00751EE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eastAsia="en-GB"/>
                <w14:ligatures w14:val="none"/>
              </w:rPr>
              <w:t>Hendy Industrial Estate</w:t>
            </w:r>
          </w:p>
        </w:tc>
        <w:tc>
          <w:tcPr>
            <w:tcW w:w="2530" w:type="dxa"/>
            <w:tcBorders>
              <w:top w:val="nil"/>
              <w:left w:val="nil"/>
              <w:bottom w:val="single" w:sz="4" w:space="0" w:color="auto"/>
              <w:right w:val="single" w:sz="4" w:space="0" w:color="auto"/>
            </w:tcBorders>
            <w:shd w:val="clear" w:color="auto" w:fill="auto"/>
          </w:tcPr>
          <w:p w14:paraId="0FEEC2CF" w14:textId="55E78EF9" w:rsidR="00751EEE" w:rsidRPr="00EF407F" w:rsidRDefault="00751EEE" w:rsidP="00DA7CAF">
            <w:pPr>
              <w:spacing w:after="0" w:line="240" w:lineRule="auto"/>
              <w:rPr>
                <w:rFonts w:ascii="Arial" w:eastAsia="Times New Roman" w:hAnsi="Arial" w:cs="Arial"/>
                <w:b/>
                <w:bCs/>
                <w:color w:val="000000"/>
                <w:kern w:val="0"/>
                <w:lang w:eastAsia="en-GB"/>
                <w14:ligatures w14:val="none"/>
              </w:rPr>
            </w:pPr>
            <w:r w:rsidRPr="00EF407F">
              <w:rPr>
                <w:rFonts w:ascii="Arial" w:eastAsia="Times New Roman" w:hAnsi="Arial" w:cs="Arial"/>
                <w:color w:val="000000"/>
                <w:kern w:val="0"/>
                <w:lang w:eastAsia="en-GB"/>
                <w14:ligatures w14:val="none"/>
              </w:rPr>
              <w:t>SeC6/ExE1</w:t>
            </w:r>
          </w:p>
        </w:tc>
      </w:tr>
      <w:tr w:rsidR="00CA6635" w:rsidRPr="007B649E" w14:paraId="6A62F18A"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518F248D" w14:textId="116DD440" w:rsidR="00CA6635" w:rsidRPr="00EF407F" w:rsidRDefault="00751EEE"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b/>
                <w:bCs/>
                <w:color w:val="000000"/>
                <w:kern w:val="0"/>
                <w:lang w:eastAsia="en-GB"/>
                <w14:ligatures w14:val="none"/>
              </w:rPr>
              <w:t>Llangennech SeC7</w:t>
            </w:r>
          </w:p>
        </w:tc>
        <w:tc>
          <w:tcPr>
            <w:tcW w:w="2530" w:type="dxa"/>
            <w:tcBorders>
              <w:top w:val="nil"/>
              <w:left w:val="nil"/>
              <w:bottom w:val="single" w:sz="4" w:space="0" w:color="auto"/>
              <w:right w:val="single" w:sz="4" w:space="0" w:color="auto"/>
            </w:tcBorders>
            <w:shd w:val="clear" w:color="auto" w:fill="D9D9D9" w:themeFill="background1" w:themeFillShade="D9"/>
          </w:tcPr>
          <w:p w14:paraId="7B7A217E" w14:textId="7DD0D7B8" w:rsidR="00CA6635" w:rsidRPr="00EF407F" w:rsidRDefault="00CA6635" w:rsidP="007B649E">
            <w:pPr>
              <w:spacing w:after="0" w:line="240" w:lineRule="auto"/>
              <w:rPr>
                <w:rFonts w:ascii="Arial" w:eastAsia="Times New Roman" w:hAnsi="Arial" w:cs="Arial"/>
                <w:color w:val="000000"/>
                <w:kern w:val="0"/>
                <w:lang w:eastAsia="en-GB"/>
                <w14:ligatures w14:val="none"/>
              </w:rPr>
            </w:pPr>
          </w:p>
        </w:tc>
      </w:tr>
      <w:tr w:rsidR="00CA6635" w:rsidRPr="007B649E" w14:paraId="403F06AD"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0D918CA" w14:textId="3D7468A7" w:rsidR="00CA6635" w:rsidRPr="00EF407F" w:rsidRDefault="00751EEE"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 xml:space="preserve">Depot, Heol Y Parc, </w:t>
            </w:r>
          </w:p>
        </w:tc>
        <w:tc>
          <w:tcPr>
            <w:tcW w:w="2530" w:type="dxa"/>
            <w:tcBorders>
              <w:top w:val="nil"/>
              <w:left w:val="nil"/>
              <w:bottom w:val="single" w:sz="4" w:space="0" w:color="auto"/>
              <w:right w:val="single" w:sz="4" w:space="0" w:color="auto"/>
            </w:tcBorders>
            <w:shd w:val="clear" w:color="auto" w:fill="auto"/>
            <w:hideMark/>
          </w:tcPr>
          <w:p w14:paraId="5398FF88" w14:textId="35DF9A7F" w:rsidR="00CA6635" w:rsidRPr="00EF407F" w:rsidRDefault="00751EEE"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SeC7/ExE1</w:t>
            </w:r>
          </w:p>
        </w:tc>
      </w:tr>
      <w:tr w:rsidR="00CA6635" w:rsidRPr="007B649E" w14:paraId="333D72D1"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4CEFEEB1" w14:textId="5E36CD15" w:rsidR="00CA6635" w:rsidRPr="00EF407F" w:rsidRDefault="00751EEE"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Trosserch Road,</w:t>
            </w:r>
          </w:p>
        </w:tc>
        <w:tc>
          <w:tcPr>
            <w:tcW w:w="2530" w:type="dxa"/>
            <w:tcBorders>
              <w:top w:val="nil"/>
              <w:left w:val="nil"/>
              <w:bottom w:val="single" w:sz="4" w:space="0" w:color="auto"/>
              <w:right w:val="single" w:sz="4" w:space="0" w:color="auto"/>
            </w:tcBorders>
            <w:shd w:val="clear" w:color="auto" w:fill="auto"/>
            <w:hideMark/>
          </w:tcPr>
          <w:p w14:paraId="2BA4DFF5" w14:textId="77667B63" w:rsidR="00CA6635" w:rsidRPr="00EF407F" w:rsidRDefault="00751EEE" w:rsidP="007B649E">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SeC7/ExE2</w:t>
            </w:r>
          </w:p>
        </w:tc>
      </w:tr>
      <w:tr w:rsidR="00751EEE" w:rsidRPr="007B649E" w14:paraId="3243F384"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14C42681" w14:textId="31988039" w:rsidR="00751EEE" w:rsidRPr="00EF407F" w:rsidRDefault="00751EEE"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 xml:space="preserve">Riverside Industrial Park, </w:t>
            </w:r>
          </w:p>
        </w:tc>
        <w:tc>
          <w:tcPr>
            <w:tcW w:w="2530" w:type="dxa"/>
            <w:tcBorders>
              <w:top w:val="nil"/>
              <w:left w:val="nil"/>
              <w:bottom w:val="single" w:sz="4" w:space="0" w:color="auto"/>
              <w:right w:val="single" w:sz="4" w:space="0" w:color="auto"/>
            </w:tcBorders>
            <w:shd w:val="clear" w:color="auto" w:fill="auto"/>
          </w:tcPr>
          <w:p w14:paraId="4405EC38" w14:textId="427BDCE7" w:rsidR="00751EEE" w:rsidRPr="00EF407F" w:rsidRDefault="00751EEE" w:rsidP="00DA7CAF">
            <w:pPr>
              <w:spacing w:after="0" w:line="240" w:lineRule="auto"/>
              <w:rPr>
                <w:rFonts w:ascii="Arial" w:eastAsia="Times New Roman" w:hAnsi="Arial" w:cs="Arial"/>
                <w:color w:val="000000"/>
                <w:kern w:val="0"/>
                <w:lang w:eastAsia="en-GB"/>
                <w14:ligatures w14:val="none"/>
              </w:rPr>
            </w:pPr>
            <w:r w:rsidRPr="00EF407F">
              <w:rPr>
                <w:rFonts w:ascii="Arial" w:eastAsia="Times New Roman" w:hAnsi="Arial" w:cs="Arial"/>
                <w:color w:val="000000"/>
                <w:kern w:val="0"/>
                <w:lang w:eastAsia="en-GB"/>
                <w14:ligatures w14:val="none"/>
              </w:rPr>
              <w:t>SeC7/ExE3</w:t>
            </w:r>
          </w:p>
        </w:tc>
      </w:tr>
      <w:tr w:rsidR="00CA6635" w:rsidRPr="007B649E" w14:paraId="2712079A"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51B42ADF" w14:textId="719DD109"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b/>
                <w:bCs/>
                <w:color w:val="000000"/>
                <w:kern w:val="0"/>
                <w:lang w:eastAsia="en-GB"/>
                <w14:ligatures w14:val="none"/>
              </w:rPr>
              <w:t>Trimsaran SeC8</w:t>
            </w:r>
          </w:p>
        </w:tc>
        <w:tc>
          <w:tcPr>
            <w:tcW w:w="2530" w:type="dxa"/>
            <w:tcBorders>
              <w:top w:val="nil"/>
              <w:left w:val="nil"/>
              <w:bottom w:val="single" w:sz="4" w:space="0" w:color="auto"/>
              <w:right w:val="single" w:sz="4" w:space="0" w:color="auto"/>
            </w:tcBorders>
            <w:shd w:val="clear" w:color="auto" w:fill="D9D9D9" w:themeFill="background1" w:themeFillShade="D9"/>
          </w:tcPr>
          <w:p w14:paraId="07DD8727" w14:textId="4E692B6C"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b/>
                <w:bCs/>
                <w:color w:val="000000"/>
                <w:kern w:val="0"/>
                <w:lang w:eastAsia="en-GB"/>
                <w14:ligatures w14:val="none"/>
              </w:rPr>
              <w:t> </w:t>
            </w:r>
          </w:p>
        </w:tc>
      </w:tr>
      <w:tr w:rsidR="00CA6635" w:rsidRPr="007B649E" w14:paraId="219E3407"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79BA6EAA" w14:textId="33B3B077"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Bus Depot</w:t>
            </w:r>
          </w:p>
        </w:tc>
        <w:tc>
          <w:tcPr>
            <w:tcW w:w="2530" w:type="dxa"/>
            <w:tcBorders>
              <w:top w:val="nil"/>
              <w:left w:val="nil"/>
              <w:bottom w:val="single" w:sz="4" w:space="0" w:color="auto"/>
              <w:right w:val="single" w:sz="4" w:space="0" w:color="auto"/>
            </w:tcBorders>
            <w:shd w:val="clear" w:color="auto" w:fill="auto"/>
            <w:hideMark/>
          </w:tcPr>
          <w:p w14:paraId="00347A28" w14:textId="0F85A418"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SeC8/ExE1</w:t>
            </w:r>
          </w:p>
        </w:tc>
      </w:tr>
      <w:tr w:rsidR="00CA6635" w:rsidRPr="007B649E" w14:paraId="560156A6"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hideMark/>
          </w:tcPr>
          <w:p w14:paraId="41D74B00" w14:textId="77777777" w:rsidR="00CA6635" w:rsidRPr="00121A5B" w:rsidRDefault="00CA663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color w:val="000000"/>
                <w:kern w:val="0"/>
                <w:lang w:eastAsia="en-GB"/>
                <w14:ligatures w14:val="none"/>
              </w:rPr>
              <w:t>Brynamman SeC9</w:t>
            </w:r>
          </w:p>
        </w:tc>
        <w:tc>
          <w:tcPr>
            <w:tcW w:w="2530" w:type="dxa"/>
            <w:tcBorders>
              <w:top w:val="nil"/>
              <w:left w:val="nil"/>
              <w:bottom w:val="single" w:sz="4" w:space="0" w:color="auto"/>
              <w:right w:val="single" w:sz="4" w:space="0" w:color="auto"/>
            </w:tcBorders>
            <w:shd w:val="clear" w:color="auto" w:fill="D9D9D9" w:themeFill="background1" w:themeFillShade="D9"/>
            <w:hideMark/>
          </w:tcPr>
          <w:p w14:paraId="7B65177D" w14:textId="77777777" w:rsidR="00CA6635" w:rsidRPr="00121A5B" w:rsidRDefault="00CA6635"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b/>
                <w:color w:val="000000"/>
                <w:kern w:val="0"/>
                <w:lang w:eastAsia="en-GB"/>
                <w14:ligatures w14:val="none"/>
              </w:rPr>
              <w:t> </w:t>
            </w:r>
          </w:p>
        </w:tc>
      </w:tr>
      <w:tr w:rsidR="00CA6635" w:rsidRPr="007B649E" w14:paraId="746AF2A9"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0C660C3A"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Cwmgarw Road</w:t>
            </w:r>
          </w:p>
        </w:tc>
        <w:tc>
          <w:tcPr>
            <w:tcW w:w="2530" w:type="dxa"/>
            <w:tcBorders>
              <w:top w:val="nil"/>
              <w:left w:val="nil"/>
              <w:bottom w:val="single" w:sz="4" w:space="0" w:color="auto"/>
              <w:right w:val="single" w:sz="4" w:space="0" w:color="auto"/>
            </w:tcBorders>
            <w:shd w:val="clear" w:color="auto" w:fill="auto"/>
            <w:hideMark/>
          </w:tcPr>
          <w:p w14:paraId="41EFD274"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SeC9/ExE1</w:t>
            </w:r>
          </w:p>
        </w:tc>
      </w:tr>
      <w:tr w:rsidR="00CA6635" w:rsidRPr="007B649E" w14:paraId="581064B9"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45EC3ECC"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Former Remploy Factory, Cwmgarw Road</w:t>
            </w:r>
          </w:p>
        </w:tc>
        <w:tc>
          <w:tcPr>
            <w:tcW w:w="2530" w:type="dxa"/>
            <w:tcBorders>
              <w:top w:val="nil"/>
              <w:left w:val="nil"/>
              <w:bottom w:val="single" w:sz="4" w:space="0" w:color="auto"/>
              <w:right w:val="single" w:sz="4" w:space="0" w:color="auto"/>
            </w:tcBorders>
            <w:shd w:val="clear" w:color="auto" w:fill="auto"/>
            <w:hideMark/>
          </w:tcPr>
          <w:p w14:paraId="1331E643" w14:textId="77777777" w:rsidR="00CA6635" w:rsidRPr="00121A5B" w:rsidRDefault="00CA6635"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SeC9/ExE2</w:t>
            </w:r>
          </w:p>
        </w:tc>
      </w:tr>
      <w:tr w:rsidR="00751EEE" w:rsidRPr="007B649E" w14:paraId="50ACF843"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0F9ED571" w14:textId="018FFBE1"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Glanamman / Garnant SeC10</w:t>
            </w:r>
          </w:p>
        </w:tc>
        <w:tc>
          <w:tcPr>
            <w:tcW w:w="2530" w:type="dxa"/>
            <w:tcBorders>
              <w:top w:val="nil"/>
              <w:left w:val="nil"/>
              <w:bottom w:val="single" w:sz="4" w:space="0" w:color="auto"/>
              <w:right w:val="single" w:sz="4" w:space="0" w:color="auto"/>
            </w:tcBorders>
            <w:shd w:val="clear" w:color="auto" w:fill="D9D9D9" w:themeFill="background1" w:themeFillShade="D9"/>
          </w:tcPr>
          <w:p w14:paraId="5B6F1CB3" w14:textId="0BBE9AD1"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 </w:t>
            </w:r>
          </w:p>
        </w:tc>
      </w:tr>
      <w:tr w:rsidR="00751EEE" w:rsidRPr="007B649E" w14:paraId="7FDC2CE4" w14:textId="77777777" w:rsidTr="00EB0540">
        <w:trPr>
          <w:trHeight w:val="300"/>
        </w:trPr>
        <w:tc>
          <w:tcPr>
            <w:tcW w:w="6254" w:type="dxa"/>
            <w:tcBorders>
              <w:top w:val="nil"/>
              <w:left w:val="single" w:sz="4" w:space="0" w:color="auto"/>
              <w:bottom w:val="single" w:sz="4" w:space="0" w:color="auto"/>
              <w:right w:val="single" w:sz="4" w:space="0" w:color="auto"/>
            </w:tcBorders>
            <w:shd w:val="clear" w:color="auto" w:fill="auto"/>
          </w:tcPr>
          <w:p w14:paraId="16BCF823" w14:textId="2A46009F"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Land at Station Road</w:t>
            </w:r>
          </w:p>
        </w:tc>
        <w:tc>
          <w:tcPr>
            <w:tcW w:w="2530" w:type="dxa"/>
            <w:tcBorders>
              <w:top w:val="nil"/>
              <w:left w:val="nil"/>
              <w:bottom w:val="single" w:sz="4" w:space="0" w:color="auto"/>
              <w:right w:val="single" w:sz="4" w:space="0" w:color="auto"/>
            </w:tcBorders>
            <w:shd w:val="clear" w:color="auto" w:fill="auto"/>
          </w:tcPr>
          <w:p w14:paraId="6A88095D" w14:textId="5A9297AF"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SeC10/ExE1</w:t>
            </w:r>
          </w:p>
        </w:tc>
      </w:tr>
      <w:tr w:rsidR="00751EEE" w:rsidRPr="007B649E" w14:paraId="033AD663" w14:textId="77777777" w:rsidTr="00EB0540">
        <w:trPr>
          <w:trHeight w:val="300"/>
        </w:trPr>
        <w:tc>
          <w:tcPr>
            <w:tcW w:w="6254" w:type="dxa"/>
            <w:tcBorders>
              <w:top w:val="nil"/>
              <w:left w:val="single" w:sz="4" w:space="0" w:color="auto"/>
              <w:bottom w:val="single" w:sz="4" w:space="0" w:color="auto"/>
              <w:right w:val="single" w:sz="4" w:space="0" w:color="auto"/>
            </w:tcBorders>
            <w:shd w:val="clear" w:color="auto" w:fill="auto"/>
          </w:tcPr>
          <w:p w14:paraId="3CB32D8D" w14:textId="44D1F472"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Old Coal Yard</w:t>
            </w:r>
          </w:p>
        </w:tc>
        <w:tc>
          <w:tcPr>
            <w:tcW w:w="2530" w:type="dxa"/>
            <w:tcBorders>
              <w:top w:val="nil"/>
              <w:left w:val="nil"/>
              <w:bottom w:val="single" w:sz="4" w:space="0" w:color="auto"/>
              <w:right w:val="single" w:sz="4" w:space="0" w:color="auto"/>
            </w:tcBorders>
            <w:shd w:val="clear" w:color="auto" w:fill="auto"/>
          </w:tcPr>
          <w:p w14:paraId="40E7447A" w14:textId="459B8FBB"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SeC10/ExE2</w:t>
            </w:r>
          </w:p>
        </w:tc>
      </w:tr>
      <w:tr w:rsidR="00CA6635" w:rsidRPr="007B649E" w14:paraId="581D0A5C"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04467AB5" w14:textId="7BE5DC5C" w:rsidR="00CA6635" w:rsidRPr="00121A5B" w:rsidRDefault="00751EEE"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eastAsia="en-GB"/>
                <w14:ligatures w14:val="none"/>
              </w:rPr>
              <w:t>Raven Industrial Estate</w:t>
            </w:r>
          </w:p>
        </w:tc>
        <w:tc>
          <w:tcPr>
            <w:tcW w:w="2530" w:type="dxa"/>
            <w:tcBorders>
              <w:top w:val="nil"/>
              <w:left w:val="nil"/>
              <w:bottom w:val="single" w:sz="4" w:space="0" w:color="auto"/>
              <w:right w:val="single" w:sz="4" w:space="0" w:color="auto"/>
            </w:tcBorders>
            <w:shd w:val="clear" w:color="auto" w:fill="auto"/>
            <w:hideMark/>
          </w:tcPr>
          <w:p w14:paraId="1EDE30C5" w14:textId="3C43B70C" w:rsidR="00CA6635" w:rsidRPr="00121A5B" w:rsidRDefault="00751EEE"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eastAsia="en-GB"/>
                <w14:ligatures w14:val="none"/>
              </w:rPr>
              <w:t>SeC10/ExE3</w:t>
            </w:r>
          </w:p>
        </w:tc>
      </w:tr>
      <w:tr w:rsidR="00CA6635" w:rsidRPr="007B649E" w14:paraId="13EA12BE" w14:textId="77777777" w:rsidTr="00CA6635">
        <w:trPr>
          <w:trHeight w:val="330"/>
        </w:trPr>
        <w:tc>
          <w:tcPr>
            <w:tcW w:w="6254" w:type="dxa"/>
            <w:tcBorders>
              <w:top w:val="nil"/>
              <w:left w:val="single" w:sz="4" w:space="0" w:color="auto"/>
              <w:bottom w:val="single" w:sz="4" w:space="0" w:color="auto"/>
              <w:right w:val="single" w:sz="4" w:space="0" w:color="auto"/>
            </w:tcBorders>
            <w:shd w:val="clear" w:color="auto" w:fill="auto"/>
            <w:hideMark/>
          </w:tcPr>
          <w:p w14:paraId="6D234CFA" w14:textId="0CD22A7E"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Glanamman Workshops</w:t>
            </w:r>
          </w:p>
        </w:tc>
        <w:tc>
          <w:tcPr>
            <w:tcW w:w="2530" w:type="dxa"/>
            <w:tcBorders>
              <w:top w:val="nil"/>
              <w:left w:val="nil"/>
              <w:bottom w:val="single" w:sz="4" w:space="0" w:color="auto"/>
              <w:right w:val="single" w:sz="4" w:space="0" w:color="auto"/>
            </w:tcBorders>
            <w:shd w:val="clear" w:color="auto" w:fill="auto"/>
            <w:hideMark/>
          </w:tcPr>
          <w:p w14:paraId="7E4CFFB0" w14:textId="75B4E329"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SeC10/ExE4</w:t>
            </w:r>
          </w:p>
        </w:tc>
      </w:tr>
      <w:tr w:rsidR="00CA6635" w:rsidRPr="007B649E" w14:paraId="1256868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15DDC03E" w14:textId="377B8F5C"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Former Concrete Works</w:t>
            </w:r>
          </w:p>
        </w:tc>
        <w:tc>
          <w:tcPr>
            <w:tcW w:w="2530" w:type="dxa"/>
            <w:tcBorders>
              <w:top w:val="nil"/>
              <w:left w:val="nil"/>
              <w:bottom w:val="single" w:sz="4" w:space="0" w:color="auto"/>
              <w:right w:val="single" w:sz="4" w:space="0" w:color="auto"/>
            </w:tcBorders>
            <w:shd w:val="clear" w:color="auto" w:fill="auto"/>
            <w:hideMark/>
          </w:tcPr>
          <w:p w14:paraId="7724CD5B" w14:textId="1A3792D1"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SeC10/ExE5</w:t>
            </w:r>
          </w:p>
        </w:tc>
      </w:tr>
      <w:tr w:rsidR="00751EEE" w:rsidRPr="007B649E" w14:paraId="1B1233A1"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249451FA" w14:textId="2E923F05"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Pontyberem SeC11</w:t>
            </w:r>
          </w:p>
        </w:tc>
        <w:tc>
          <w:tcPr>
            <w:tcW w:w="2530" w:type="dxa"/>
            <w:tcBorders>
              <w:top w:val="nil"/>
              <w:left w:val="nil"/>
              <w:bottom w:val="single" w:sz="4" w:space="0" w:color="auto"/>
              <w:right w:val="single" w:sz="4" w:space="0" w:color="auto"/>
            </w:tcBorders>
            <w:shd w:val="clear" w:color="auto" w:fill="D9D9D9" w:themeFill="background1" w:themeFillShade="D9"/>
          </w:tcPr>
          <w:p w14:paraId="6919BA6F" w14:textId="3B8878E9"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 </w:t>
            </w:r>
          </w:p>
        </w:tc>
      </w:tr>
      <w:tr w:rsidR="00751EEE" w:rsidRPr="007B649E" w14:paraId="0E42F7CF"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24537245" w14:textId="7D93512A"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Coalbrook Road</w:t>
            </w:r>
          </w:p>
        </w:tc>
        <w:tc>
          <w:tcPr>
            <w:tcW w:w="2530" w:type="dxa"/>
            <w:tcBorders>
              <w:top w:val="nil"/>
              <w:left w:val="nil"/>
              <w:bottom w:val="single" w:sz="4" w:space="0" w:color="auto"/>
              <w:right w:val="single" w:sz="4" w:space="0" w:color="auto"/>
            </w:tcBorders>
            <w:shd w:val="clear" w:color="auto" w:fill="auto"/>
          </w:tcPr>
          <w:p w14:paraId="30537F2F" w14:textId="179DC640"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SeC11/ExE1</w:t>
            </w:r>
          </w:p>
        </w:tc>
      </w:tr>
      <w:tr w:rsidR="00751EEE" w:rsidRPr="007B649E" w14:paraId="4A61301A"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268E789B" w14:textId="4AF7A453"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Newcastle Emlyn SeC12</w:t>
            </w:r>
          </w:p>
        </w:tc>
        <w:tc>
          <w:tcPr>
            <w:tcW w:w="2530" w:type="dxa"/>
            <w:tcBorders>
              <w:top w:val="nil"/>
              <w:left w:val="nil"/>
              <w:bottom w:val="single" w:sz="4" w:space="0" w:color="auto"/>
              <w:right w:val="single" w:sz="4" w:space="0" w:color="auto"/>
            </w:tcBorders>
            <w:shd w:val="clear" w:color="auto" w:fill="D9D9D9" w:themeFill="background1" w:themeFillShade="D9"/>
          </w:tcPr>
          <w:p w14:paraId="42B58FFA" w14:textId="1967CF62"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 </w:t>
            </w:r>
          </w:p>
        </w:tc>
      </w:tr>
      <w:tr w:rsidR="00751EEE" w:rsidRPr="007B649E" w14:paraId="1A6CD0FB"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0D7F3DD3" w14:textId="3E8BA42A"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Industrial Estate Station Road</w:t>
            </w:r>
          </w:p>
        </w:tc>
        <w:tc>
          <w:tcPr>
            <w:tcW w:w="2530" w:type="dxa"/>
            <w:tcBorders>
              <w:top w:val="nil"/>
              <w:left w:val="nil"/>
              <w:bottom w:val="single" w:sz="4" w:space="0" w:color="auto"/>
              <w:right w:val="single" w:sz="4" w:space="0" w:color="auto"/>
            </w:tcBorders>
            <w:shd w:val="clear" w:color="auto" w:fill="auto"/>
          </w:tcPr>
          <w:p w14:paraId="65737C1A" w14:textId="0E25B6A1"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SeC12/ExE1</w:t>
            </w:r>
          </w:p>
        </w:tc>
      </w:tr>
      <w:tr w:rsidR="00751EEE" w:rsidRPr="007B649E" w14:paraId="4CF10B70"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5B99F75C" w14:textId="57DBEA05"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lastRenderedPageBreak/>
              <w:t>Builders Merchant/Timber Yard</w:t>
            </w:r>
          </w:p>
        </w:tc>
        <w:tc>
          <w:tcPr>
            <w:tcW w:w="2530" w:type="dxa"/>
            <w:tcBorders>
              <w:top w:val="nil"/>
              <w:left w:val="nil"/>
              <w:bottom w:val="single" w:sz="4" w:space="0" w:color="auto"/>
              <w:right w:val="single" w:sz="4" w:space="0" w:color="auto"/>
            </w:tcBorders>
            <w:shd w:val="clear" w:color="auto" w:fill="auto"/>
          </w:tcPr>
          <w:p w14:paraId="3CB37DE2" w14:textId="2AADB01D"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SeC12/ExE2</w:t>
            </w:r>
          </w:p>
        </w:tc>
      </w:tr>
      <w:tr w:rsidR="00751EEE" w:rsidRPr="007B649E" w14:paraId="78B43E1C"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56509457" w14:textId="644A0A65"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Aberarad</w:t>
            </w:r>
          </w:p>
        </w:tc>
        <w:tc>
          <w:tcPr>
            <w:tcW w:w="2530" w:type="dxa"/>
            <w:tcBorders>
              <w:top w:val="nil"/>
              <w:left w:val="nil"/>
              <w:bottom w:val="single" w:sz="4" w:space="0" w:color="auto"/>
              <w:right w:val="single" w:sz="4" w:space="0" w:color="auto"/>
            </w:tcBorders>
            <w:shd w:val="clear" w:color="auto" w:fill="auto"/>
          </w:tcPr>
          <w:p w14:paraId="6C57A079" w14:textId="077DB7EF"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SeC12/ExE3</w:t>
            </w:r>
          </w:p>
        </w:tc>
      </w:tr>
      <w:tr w:rsidR="00751EEE" w:rsidRPr="007B649E" w14:paraId="355DED37"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35BFB7A0" w14:textId="549A7043"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Llanybydder SeC13</w:t>
            </w:r>
          </w:p>
        </w:tc>
        <w:tc>
          <w:tcPr>
            <w:tcW w:w="2530" w:type="dxa"/>
            <w:tcBorders>
              <w:top w:val="nil"/>
              <w:left w:val="nil"/>
              <w:bottom w:val="single" w:sz="4" w:space="0" w:color="auto"/>
              <w:right w:val="single" w:sz="4" w:space="0" w:color="auto"/>
            </w:tcBorders>
            <w:shd w:val="clear" w:color="auto" w:fill="D9D9D9" w:themeFill="background1" w:themeFillShade="D9"/>
          </w:tcPr>
          <w:p w14:paraId="16F44DEB" w14:textId="43D1A051"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 </w:t>
            </w:r>
          </w:p>
        </w:tc>
      </w:tr>
      <w:tr w:rsidR="00751EEE" w:rsidRPr="007B649E" w14:paraId="4F226055"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6F621D56" w14:textId="5C00256E"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Abattoir/Timber Yard</w:t>
            </w:r>
          </w:p>
        </w:tc>
        <w:tc>
          <w:tcPr>
            <w:tcW w:w="2530" w:type="dxa"/>
            <w:tcBorders>
              <w:top w:val="nil"/>
              <w:left w:val="nil"/>
              <w:bottom w:val="single" w:sz="4" w:space="0" w:color="auto"/>
              <w:right w:val="single" w:sz="4" w:space="0" w:color="auto"/>
            </w:tcBorders>
            <w:shd w:val="clear" w:color="auto" w:fill="auto"/>
          </w:tcPr>
          <w:p w14:paraId="220C5B96" w14:textId="0CA8DD48"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SeC13/ExE1</w:t>
            </w:r>
          </w:p>
        </w:tc>
      </w:tr>
      <w:tr w:rsidR="00751EEE" w:rsidRPr="007B649E" w14:paraId="3471D794"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3A29697C" w14:textId="453DD159"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Station Terrace</w:t>
            </w:r>
          </w:p>
        </w:tc>
        <w:tc>
          <w:tcPr>
            <w:tcW w:w="2530" w:type="dxa"/>
            <w:tcBorders>
              <w:top w:val="nil"/>
              <w:left w:val="nil"/>
              <w:bottom w:val="single" w:sz="4" w:space="0" w:color="auto"/>
              <w:right w:val="single" w:sz="4" w:space="0" w:color="auto"/>
            </w:tcBorders>
            <w:shd w:val="clear" w:color="auto" w:fill="auto"/>
          </w:tcPr>
          <w:p w14:paraId="61C0971B" w14:textId="6F951407"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SeC13/ExE2</w:t>
            </w:r>
          </w:p>
        </w:tc>
      </w:tr>
      <w:tr w:rsidR="00CA6635" w:rsidRPr="007B649E" w14:paraId="5045C8DA"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49E61445" w14:textId="452E426F" w:rsidR="00CA6635" w:rsidRPr="00415E4B" w:rsidRDefault="00751EEE" w:rsidP="007B649E">
            <w:pPr>
              <w:spacing w:after="0" w:line="240" w:lineRule="auto"/>
              <w:rPr>
                <w:rFonts w:ascii="Arial" w:eastAsia="Times New Roman" w:hAnsi="Arial" w:cs="Arial"/>
                <w:b/>
                <w:color w:val="000000"/>
                <w:kern w:val="0"/>
                <w:lang w:eastAsia="en-GB"/>
                <w14:ligatures w14:val="none"/>
              </w:rPr>
            </w:pPr>
            <w:r w:rsidRPr="00415E4B">
              <w:rPr>
                <w:rFonts w:ascii="Arial" w:eastAsia="Times New Roman" w:hAnsi="Arial" w:cs="Arial"/>
                <w:b/>
                <w:bCs/>
                <w:color w:val="000000"/>
                <w:kern w:val="0"/>
                <w:lang w:eastAsia="en-GB"/>
                <w14:ligatures w14:val="none"/>
              </w:rPr>
              <w:t>Pencader SeC14</w:t>
            </w:r>
          </w:p>
        </w:tc>
        <w:tc>
          <w:tcPr>
            <w:tcW w:w="2530" w:type="dxa"/>
            <w:tcBorders>
              <w:top w:val="nil"/>
              <w:left w:val="nil"/>
              <w:bottom w:val="single" w:sz="4" w:space="0" w:color="auto"/>
              <w:right w:val="single" w:sz="4" w:space="0" w:color="auto"/>
            </w:tcBorders>
            <w:shd w:val="clear" w:color="auto" w:fill="D9D9D9" w:themeFill="background1" w:themeFillShade="D9"/>
          </w:tcPr>
          <w:p w14:paraId="1AA48997" w14:textId="1AB779C3" w:rsidR="00CA6635" w:rsidRPr="00415E4B" w:rsidRDefault="00CA6635" w:rsidP="007B649E">
            <w:pPr>
              <w:spacing w:after="0" w:line="240" w:lineRule="auto"/>
              <w:rPr>
                <w:rFonts w:ascii="Arial" w:eastAsia="Times New Roman" w:hAnsi="Arial" w:cs="Arial"/>
                <w:b/>
                <w:color w:val="000000"/>
                <w:kern w:val="0"/>
                <w:lang w:eastAsia="en-GB"/>
                <w14:ligatures w14:val="none"/>
              </w:rPr>
            </w:pPr>
            <w:r w:rsidRPr="00415E4B">
              <w:rPr>
                <w:rFonts w:ascii="Arial" w:eastAsia="Times New Roman" w:hAnsi="Arial" w:cs="Arial"/>
                <w:b/>
                <w:color w:val="000000"/>
                <w:kern w:val="0"/>
                <w:lang w:eastAsia="en-GB"/>
                <w14:ligatures w14:val="none"/>
              </w:rPr>
              <w:t> </w:t>
            </w:r>
          </w:p>
        </w:tc>
      </w:tr>
      <w:tr w:rsidR="00CA6635" w:rsidRPr="007B649E" w14:paraId="33C61D89"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20373C19" w14:textId="0BC6F4BA" w:rsidR="00CA6635" w:rsidRPr="00415E4B" w:rsidRDefault="00751EEE" w:rsidP="007B649E">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eastAsia="en-GB"/>
                <w14:ligatures w14:val="none"/>
              </w:rPr>
              <w:t>Station Road</w:t>
            </w:r>
          </w:p>
        </w:tc>
        <w:tc>
          <w:tcPr>
            <w:tcW w:w="2530" w:type="dxa"/>
            <w:tcBorders>
              <w:top w:val="nil"/>
              <w:left w:val="nil"/>
              <w:bottom w:val="single" w:sz="4" w:space="0" w:color="auto"/>
              <w:right w:val="single" w:sz="4" w:space="0" w:color="auto"/>
            </w:tcBorders>
            <w:shd w:val="clear" w:color="auto" w:fill="auto"/>
            <w:hideMark/>
          </w:tcPr>
          <w:p w14:paraId="020949F3" w14:textId="6AA7309A" w:rsidR="00CA6635" w:rsidRPr="00415E4B" w:rsidRDefault="00751EEE" w:rsidP="007B649E">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eastAsia="en-GB"/>
                <w14:ligatures w14:val="none"/>
              </w:rPr>
              <w:t>SeC14</w:t>
            </w:r>
            <w:r w:rsidR="00CA6635" w:rsidRPr="00415E4B">
              <w:rPr>
                <w:rFonts w:ascii="Arial" w:eastAsia="Times New Roman" w:hAnsi="Arial" w:cs="Arial"/>
                <w:color w:val="000000"/>
                <w:kern w:val="0"/>
                <w:lang w:eastAsia="en-GB"/>
                <w14:ligatures w14:val="none"/>
              </w:rPr>
              <w:t>/ExE1</w:t>
            </w:r>
          </w:p>
        </w:tc>
      </w:tr>
      <w:tr w:rsidR="00751EEE" w:rsidRPr="007B649E" w14:paraId="384227FC"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305C237C" w14:textId="2B006428" w:rsidR="00751EEE" w:rsidRPr="00415E4B" w:rsidRDefault="00751EEE"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eastAsia="en-GB"/>
                <w14:ligatures w14:val="none"/>
              </w:rPr>
              <w:t>Clos cader</w:t>
            </w:r>
          </w:p>
        </w:tc>
        <w:tc>
          <w:tcPr>
            <w:tcW w:w="2530" w:type="dxa"/>
            <w:tcBorders>
              <w:top w:val="nil"/>
              <w:left w:val="nil"/>
              <w:bottom w:val="single" w:sz="4" w:space="0" w:color="auto"/>
              <w:right w:val="single" w:sz="4" w:space="0" w:color="auto"/>
            </w:tcBorders>
            <w:shd w:val="clear" w:color="auto" w:fill="auto"/>
          </w:tcPr>
          <w:p w14:paraId="59CA12DA" w14:textId="490F0EB3" w:rsidR="00751EEE" w:rsidRPr="00415E4B" w:rsidRDefault="00751EEE"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eastAsia="en-GB"/>
                <w14:ligatures w14:val="none"/>
              </w:rPr>
              <w:t>SeC14/ExE2</w:t>
            </w:r>
          </w:p>
        </w:tc>
      </w:tr>
      <w:tr w:rsidR="00751EEE" w:rsidRPr="007B649E" w14:paraId="0CC3A18B" w14:textId="77777777" w:rsidTr="007B41F0">
        <w:trPr>
          <w:trHeight w:val="341"/>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6D34CC39" w14:textId="2590BFAF"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b/>
                <w:bCs/>
                <w:color w:val="000000"/>
                <w:kern w:val="0"/>
                <w:lang w:eastAsia="en-GB"/>
                <w14:ligatures w14:val="none"/>
              </w:rPr>
              <w:t>Llandovery SeC15</w:t>
            </w:r>
          </w:p>
        </w:tc>
        <w:tc>
          <w:tcPr>
            <w:tcW w:w="2530" w:type="dxa"/>
            <w:tcBorders>
              <w:top w:val="nil"/>
              <w:left w:val="nil"/>
              <w:bottom w:val="single" w:sz="4" w:space="0" w:color="auto"/>
              <w:right w:val="single" w:sz="4" w:space="0" w:color="auto"/>
            </w:tcBorders>
            <w:shd w:val="clear" w:color="auto" w:fill="D9D9D9" w:themeFill="background1" w:themeFillShade="D9"/>
          </w:tcPr>
          <w:p w14:paraId="1D8B86EB" w14:textId="3D166D1F" w:rsidR="00751EEE" w:rsidRPr="00415E4B" w:rsidRDefault="00751EEE"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b/>
                <w:bCs/>
                <w:color w:val="000000"/>
                <w:kern w:val="0"/>
                <w:lang w:eastAsia="en-GB"/>
                <w14:ligatures w14:val="none"/>
              </w:rPr>
              <w:t> </w:t>
            </w:r>
          </w:p>
        </w:tc>
      </w:tr>
      <w:tr w:rsidR="00751EEE" w:rsidRPr="007B649E" w14:paraId="0AD8175D" w14:textId="77777777" w:rsidTr="00DA7CAF">
        <w:trPr>
          <w:trHeight w:val="333"/>
        </w:trPr>
        <w:tc>
          <w:tcPr>
            <w:tcW w:w="6254" w:type="dxa"/>
            <w:tcBorders>
              <w:top w:val="nil"/>
              <w:left w:val="single" w:sz="4" w:space="0" w:color="auto"/>
              <w:bottom w:val="single" w:sz="4" w:space="0" w:color="auto"/>
              <w:right w:val="single" w:sz="4" w:space="0" w:color="auto"/>
            </w:tcBorders>
            <w:shd w:val="clear" w:color="auto" w:fill="auto"/>
          </w:tcPr>
          <w:p w14:paraId="4818FF80" w14:textId="20652238"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Church Bank</w:t>
            </w:r>
          </w:p>
        </w:tc>
        <w:tc>
          <w:tcPr>
            <w:tcW w:w="2530" w:type="dxa"/>
            <w:tcBorders>
              <w:top w:val="nil"/>
              <w:left w:val="nil"/>
              <w:bottom w:val="single" w:sz="4" w:space="0" w:color="auto"/>
              <w:right w:val="single" w:sz="4" w:space="0" w:color="auto"/>
            </w:tcBorders>
            <w:shd w:val="clear" w:color="auto" w:fill="auto"/>
          </w:tcPr>
          <w:p w14:paraId="020EBF93" w14:textId="62DE7DA8" w:rsidR="00751EEE" w:rsidRPr="00415E4B" w:rsidRDefault="00751EEE"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eastAsia="en-GB"/>
                <w14:ligatures w14:val="none"/>
              </w:rPr>
              <w:t>SeC15/ExE1</w:t>
            </w:r>
          </w:p>
        </w:tc>
      </w:tr>
      <w:tr w:rsidR="00751EEE" w:rsidRPr="007B649E" w14:paraId="74B373AC" w14:textId="77777777" w:rsidTr="007B41F0">
        <w:trPr>
          <w:trHeight w:val="351"/>
        </w:trPr>
        <w:tc>
          <w:tcPr>
            <w:tcW w:w="6254" w:type="dxa"/>
            <w:tcBorders>
              <w:top w:val="nil"/>
              <w:left w:val="single" w:sz="4" w:space="0" w:color="auto"/>
              <w:bottom w:val="single" w:sz="4" w:space="0" w:color="auto"/>
              <w:right w:val="single" w:sz="4" w:space="0" w:color="auto"/>
            </w:tcBorders>
            <w:shd w:val="clear" w:color="auto" w:fill="auto"/>
          </w:tcPr>
          <w:p w14:paraId="1F04FDAB" w14:textId="0C878288"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Adj Sawmills</w:t>
            </w:r>
          </w:p>
        </w:tc>
        <w:tc>
          <w:tcPr>
            <w:tcW w:w="2530" w:type="dxa"/>
            <w:tcBorders>
              <w:top w:val="nil"/>
              <w:left w:val="nil"/>
              <w:bottom w:val="single" w:sz="4" w:space="0" w:color="auto"/>
              <w:right w:val="single" w:sz="4" w:space="0" w:color="auto"/>
            </w:tcBorders>
            <w:shd w:val="clear" w:color="auto" w:fill="auto"/>
          </w:tcPr>
          <w:p w14:paraId="1D843A0B" w14:textId="45A74F7B" w:rsidR="00751EEE" w:rsidRPr="00415E4B" w:rsidRDefault="00751EEE"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eastAsia="en-GB"/>
                <w14:ligatures w14:val="none"/>
              </w:rPr>
              <w:t>SeC15/ExE2</w:t>
            </w:r>
          </w:p>
        </w:tc>
      </w:tr>
      <w:tr w:rsidR="00751EEE" w:rsidRPr="007B649E" w14:paraId="3DF41BAA" w14:textId="77777777" w:rsidTr="007B41F0">
        <w:trPr>
          <w:trHeight w:val="271"/>
        </w:trPr>
        <w:tc>
          <w:tcPr>
            <w:tcW w:w="6254" w:type="dxa"/>
            <w:tcBorders>
              <w:top w:val="nil"/>
              <w:left w:val="single" w:sz="4" w:space="0" w:color="auto"/>
              <w:bottom w:val="single" w:sz="4" w:space="0" w:color="auto"/>
              <w:right w:val="single" w:sz="4" w:space="0" w:color="auto"/>
            </w:tcBorders>
            <w:shd w:val="clear" w:color="auto" w:fill="auto"/>
          </w:tcPr>
          <w:p w14:paraId="4A1E76FD" w14:textId="3EA104BD"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Depot west of Ysgol Rhys Pritchard</w:t>
            </w:r>
          </w:p>
        </w:tc>
        <w:tc>
          <w:tcPr>
            <w:tcW w:w="2530" w:type="dxa"/>
            <w:tcBorders>
              <w:top w:val="nil"/>
              <w:left w:val="nil"/>
              <w:bottom w:val="single" w:sz="4" w:space="0" w:color="auto"/>
              <w:right w:val="single" w:sz="4" w:space="0" w:color="auto"/>
            </w:tcBorders>
            <w:shd w:val="clear" w:color="auto" w:fill="auto"/>
          </w:tcPr>
          <w:p w14:paraId="0DC79D8E" w14:textId="423FA572" w:rsidR="00751EEE" w:rsidRPr="00415E4B" w:rsidRDefault="00751EEE"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eastAsia="en-GB"/>
                <w14:ligatures w14:val="none"/>
              </w:rPr>
              <w:t>SeC15/ExE3</w:t>
            </w:r>
          </w:p>
        </w:tc>
      </w:tr>
      <w:tr w:rsidR="00751EEE" w:rsidRPr="007B649E" w14:paraId="4442D883" w14:textId="77777777" w:rsidTr="00CA6635">
        <w:trPr>
          <w:trHeight w:val="420"/>
        </w:trPr>
        <w:tc>
          <w:tcPr>
            <w:tcW w:w="6254" w:type="dxa"/>
            <w:tcBorders>
              <w:top w:val="nil"/>
              <w:left w:val="single" w:sz="4" w:space="0" w:color="auto"/>
              <w:bottom w:val="single" w:sz="4" w:space="0" w:color="auto"/>
              <w:right w:val="single" w:sz="4" w:space="0" w:color="auto"/>
            </w:tcBorders>
            <w:shd w:val="clear" w:color="auto" w:fill="auto"/>
          </w:tcPr>
          <w:p w14:paraId="7123032C" w14:textId="13D53009" w:rsidR="00751EEE" w:rsidRPr="00415E4B" w:rsidRDefault="00751EEE"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eastAsia="en-GB"/>
                <w14:ligatures w14:val="none"/>
              </w:rPr>
              <w:t>Waterloo Street</w:t>
            </w:r>
          </w:p>
        </w:tc>
        <w:tc>
          <w:tcPr>
            <w:tcW w:w="2530" w:type="dxa"/>
            <w:tcBorders>
              <w:top w:val="nil"/>
              <w:left w:val="nil"/>
              <w:bottom w:val="single" w:sz="4" w:space="0" w:color="auto"/>
              <w:right w:val="single" w:sz="4" w:space="0" w:color="auto"/>
            </w:tcBorders>
            <w:shd w:val="clear" w:color="auto" w:fill="auto"/>
          </w:tcPr>
          <w:p w14:paraId="673DADD6" w14:textId="338858B6" w:rsidR="00751EEE" w:rsidRPr="00415E4B" w:rsidRDefault="00751EEE"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eastAsia="en-GB"/>
                <w14:ligatures w14:val="none"/>
              </w:rPr>
              <w:t>SeC15/ExE4</w:t>
            </w:r>
          </w:p>
        </w:tc>
      </w:tr>
      <w:tr w:rsidR="00751EEE" w:rsidRPr="007B649E" w14:paraId="57347FC8" w14:textId="77777777" w:rsidTr="007B41F0">
        <w:trPr>
          <w:trHeight w:val="267"/>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58D622BF" w14:textId="6D3053FF"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b/>
                <w:bCs/>
                <w:color w:val="000000"/>
                <w:kern w:val="0"/>
                <w:lang w:eastAsia="en-GB"/>
                <w14:ligatures w14:val="none"/>
              </w:rPr>
              <w:t>Llandeilo SeC16</w:t>
            </w:r>
          </w:p>
        </w:tc>
        <w:tc>
          <w:tcPr>
            <w:tcW w:w="2530" w:type="dxa"/>
            <w:tcBorders>
              <w:top w:val="nil"/>
              <w:left w:val="nil"/>
              <w:bottom w:val="single" w:sz="4" w:space="0" w:color="auto"/>
              <w:right w:val="single" w:sz="4" w:space="0" w:color="auto"/>
            </w:tcBorders>
            <w:shd w:val="clear" w:color="auto" w:fill="D9D9D9" w:themeFill="background1" w:themeFillShade="D9"/>
          </w:tcPr>
          <w:p w14:paraId="29FFD8FF" w14:textId="72135286" w:rsidR="00751EEE" w:rsidRPr="00415E4B" w:rsidRDefault="00751EEE"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b/>
                <w:bCs/>
                <w:color w:val="000000"/>
                <w:kern w:val="0"/>
                <w:lang w:eastAsia="en-GB"/>
                <w14:ligatures w14:val="none"/>
              </w:rPr>
              <w:t> </w:t>
            </w:r>
          </w:p>
        </w:tc>
      </w:tr>
      <w:tr w:rsidR="00751EEE" w:rsidRPr="007B649E" w14:paraId="4ACCDE76" w14:textId="77777777" w:rsidTr="00DA7CAF">
        <w:trPr>
          <w:trHeight w:val="263"/>
        </w:trPr>
        <w:tc>
          <w:tcPr>
            <w:tcW w:w="6254" w:type="dxa"/>
            <w:tcBorders>
              <w:top w:val="nil"/>
              <w:left w:val="single" w:sz="4" w:space="0" w:color="auto"/>
              <w:bottom w:val="single" w:sz="4" w:space="0" w:color="auto"/>
              <w:right w:val="single" w:sz="4" w:space="0" w:color="auto"/>
            </w:tcBorders>
            <w:shd w:val="clear" w:color="auto" w:fill="auto"/>
          </w:tcPr>
          <w:p w14:paraId="141710FF" w14:textId="6A51C64E"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Beechwood Industrial Estate</w:t>
            </w:r>
          </w:p>
        </w:tc>
        <w:tc>
          <w:tcPr>
            <w:tcW w:w="2530" w:type="dxa"/>
            <w:tcBorders>
              <w:top w:val="nil"/>
              <w:left w:val="nil"/>
              <w:bottom w:val="single" w:sz="4" w:space="0" w:color="auto"/>
              <w:right w:val="single" w:sz="4" w:space="0" w:color="auto"/>
            </w:tcBorders>
            <w:shd w:val="clear" w:color="auto" w:fill="auto"/>
          </w:tcPr>
          <w:p w14:paraId="53F3CB58" w14:textId="5E318044" w:rsidR="00751EEE" w:rsidRPr="00415E4B" w:rsidRDefault="00751EEE"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eastAsia="en-GB"/>
                <w14:ligatures w14:val="none"/>
              </w:rPr>
              <w:t>SeC16/ExE1</w:t>
            </w:r>
          </w:p>
        </w:tc>
      </w:tr>
      <w:tr w:rsidR="00751EEE" w:rsidRPr="007B649E" w14:paraId="0299E5C9" w14:textId="77777777" w:rsidTr="00DA7CAF">
        <w:trPr>
          <w:trHeight w:val="267"/>
        </w:trPr>
        <w:tc>
          <w:tcPr>
            <w:tcW w:w="6254" w:type="dxa"/>
            <w:tcBorders>
              <w:top w:val="nil"/>
              <w:left w:val="single" w:sz="4" w:space="0" w:color="auto"/>
              <w:bottom w:val="single" w:sz="4" w:space="0" w:color="auto"/>
              <w:right w:val="single" w:sz="4" w:space="0" w:color="auto"/>
            </w:tcBorders>
            <w:shd w:val="clear" w:color="auto" w:fill="auto"/>
          </w:tcPr>
          <w:p w14:paraId="41CC33BB" w14:textId="2C129A0E"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Station Road</w:t>
            </w:r>
          </w:p>
        </w:tc>
        <w:tc>
          <w:tcPr>
            <w:tcW w:w="2530" w:type="dxa"/>
            <w:tcBorders>
              <w:top w:val="nil"/>
              <w:left w:val="nil"/>
              <w:bottom w:val="single" w:sz="4" w:space="0" w:color="auto"/>
              <w:right w:val="single" w:sz="4" w:space="0" w:color="auto"/>
            </w:tcBorders>
            <w:shd w:val="clear" w:color="auto" w:fill="auto"/>
          </w:tcPr>
          <w:p w14:paraId="51E96A25" w14:textId="60ACCD65" w:rsidR="00751EEE" w:rsidRPr="00415E4B" w:rsidRDefault="00751EEE"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eastAsia="en-GB"/>
                <w14:ligatures w14:val="none"/>
              </w:rPr>
              <w:t>SeC16/ExE2</w:t>
            </w:r>
          </w:p>
        </w:tc>
      </w:tr>
      <w:tr w:rsidR="00751EEE" w:rsidRPr="007B649E" w14:paraId="5E40D2F4" w14:textId="77777777" w:rsidTr="0087645C">
        <w:trPr>
          <w:trHeight w:val="257"/>
        </w:trPr>
        <w:tc>
          <w:tcPr>
            <w:tcW w:w="6254" w:type="dxa"/>
            <w:tcBorders>
              <w:top w:val="nil"/>
              <w:left w:val="single" w:sz="4" w:space="0" w:color="auto"/>
              <w:bottom w:val="single" w:sz="4" w:space="0" w:color="auto"/>
              <w:right w:val="single" w:sz="4" w:space="0" w:color="auto"/>
            </w:tcBorders>
            <w:shd w:val="clear" w:color="auto" w:fill="auto"/>
          </w:tcPr>
          <w:p w14:paraId="6511096A" w14:textId="60509260"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Ffairfach Mart</w:t>
            </w:r>
          </w:p>
        </w:tc>
        <w:tc>
          <w:tcPr>
            <w:tcW w:w="2530" w:type="dxa"/>
            <w:tcBorders>
              <w:top w:val="nil"/>
              <w:left w:val="nil"/>
              <w:bottom w:val="single" w:sz="4" w:space="0" w:color="auto"/>
              <w:right w:val="single" w:sz="4" w:space="0" w:color="auto"/>
            </w:tcBorders>
            <w:shd w:val="clear" w:color="auto" w:fill="auto"/>
          </w:tcPr>
          <w:p w14:paraId="59A30698" w14:textId="0E0C624A" w:rsidR="00751EEE" w:rsidRPr="00415E4B" w:rsidRDefault="00751EEE"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eastAsia="en-GB"/>
                <w14:ligatures w14:val="none"/>
              </w:rPr>
              <w:t>SeC16/ExE3</w:t>
            </w:r>
          </w:p>
        </w:tc>
      </w:tr>
      <w:tr w:rsidR="00751EEE" w:rsidRPr="007B649E" w14:paraId="65A8AAEA" w14:textId="77777777" w:rsidTr="00CA6635">
        <w:trPr>
          <w:trHeight w:val="420"/>
        </w:trPr>
        <w:tc>
          <w:tcPr>
            <w:tcW w:w="6254" w:type="dxa"/>
            <w:tcBorders>
              <w:top w:val="nil"/>
              <w:left w:val="single" w:sz="4" w:space="0" w:color="auto"/>
              <w:bottom w:val="single" w:sz="4" w:space="0" w:color="auto"/>
              <w:right w:val="single" w:sz="4" w:space="0" w:color="auto"/>
            </w:tcBorders>
            <w:shd w:val="clear" w:color="auto" w:fill="auto"/>
          </w:tcPr>
          <w:p w14:paraId="58124983" w14:textId="0C237C90"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Carmarthen Road Business Park</w:t>
            </w:r>
          </w:p>
        </w:tc>
        <w:tc>
          <w:tcPr>
            <w:tcW w:w="2530" w:type="dxa"/>
            <w:tcBorders>
              <w:top w:val="nil"/>
              <w:left w:val="nil"/>
              <w:bottom w:val="single" w:sz="4" w:space="0" w:color="auto"/>
              <w:right w:val="single" w:sz="4" w:space="0" w:color="auto"/>
            </w:tcBorders>
            <w:shd w:val="clear" w:color="auto" w:fill="auto"/>
          </w:tcPr>
          <w:p w14:paraId="509B0200" w14:textId="486E6552" w:rsidR="00751EEE" w:rsidRPr="00415E4B" w:rsidRDefault="00751EEE"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color w:val="000000"/>
                <w:kern w:val="0"/>
                <w:lang w:eastAsia="en-GB"/>
                <w14:ligatures w14:val="none"/>
              </w:rPr>
              <w:t>SeC16/ExE4</w:t>
            </w:r>
          </w:p>
        </w:tc>
      </w:tr>
      <w:tr w:rsidR="00751EEE" w:rsidRPr="007B649E" w14:paraId="38D26A3E" w14:textId="77777777" w:rsidTr="007B41F0">
        <w:trPr>
          <w:trHeight w:val="253"/>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307F397F" w14:textId="0C405C96"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Llangadog SeC17</w:t>
            </w:r>
          </w:p>
        </w:tc>
        <w:tc>
          <w:tcPr>
            <w:tcW w:w="2530" w:type="dxa"/>
            <w:tcBorders>
              <w:top w:val="nil"/>
              <w:left w:val="nil"/>
              <w:bottom w:val="single" w:sz="4" w:space="0" w:color="auto"/>
              <w:right w:val="single" w:sz="4" w:space="0" w:color="auto"/>
            </w:tcBorders>
            <w:shd w:val="clear" w:color="auto" w:fill="D9D9D9" w:themeFill="background1" w:themeFillShade="D9"/>
          </w:tcPr>
          <w:p w14:paraId="1BCD94CE" w14:textId="1C2C8E35"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b/>
                <w:bCs/>
                <w:color w:val="000000"/>
                <w:kern w:val="0"/>
                <w:lang w:eastAsia="en-GB"/>
                <w14:ligatures w14:val="none"/>
              </w:rPr>
              <w:t> </w:t>
            </w:r>
          </w:p>
        </w:tc>
      </w:tr>
      <w:tr w:rsidR="00751EEE" w:rsidRPr="007B649E" w14:paraId="16F2C12D" w14:textId="77777777" w:rsidTr="0087645C">
        <w:trPr>
          <w:trHeight w:val="243"/>
        </w:trPr>
        <w:tc>
          <w:tcPr>
            <w:tcW w:w="6254" w:type="dxa"/>
            <w:tcBorders>
              <w:top w:val="nil"/>
              <w:left w:val="single" w:sz="4" w:space="0" w:color="auto"/>
              <w:bottom w:val="single" w:sz="4" w:space="0" w:color="auto"/>
              <w:right w:val="single" w:sz="4" w:space="0" w:color="auto"/>
            </w:tcBorders>
            <w:shd w:val="clear" w:color="auto" w:fill="auto"/>
          </w:tcPr>
          <w:p w14:paraId="7B42AA55" w14:textId="74584511"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Former Creamery</w:t>
            </w:r>
          </w:p>
        </w:tc>
        <w:tc>
          <w:tcPr>
            <w:tcW w:w="2530" w:type="dxa"/>
            <w:tcBorders>
              <w:top w:val="nil"/>
              <w:left w:val="nil"/>
              <w:bottom w:val="single" w:sz="4" w:space="0" w:color="auto"/>
              <w:right w:val="single" w:sz="4" w:space="0" w:color="auto"/>
            </w:tcBorders>
            <w:shd w:val="clear" w:color="auto" w:fill="auto"/>
          </w:tcPr>
          <w:p w14:paraId="478D689A" w14:textId="795E97C1"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SeC17/ExE1</w:t>
            </w:r>
          </w:p>
        </w:tc>
      </w:tr>
      <w:tr w:rsidR="00751EEE" w:rsidRPr="007B649E" w14:paraId="1CEA6F6C" w14:textId="77777777" w:rsidTr="0087645C">
        <w:trPr>
          <w:trHeight w:val="249"/>
        </w:trPr>
        <w:tc>
          <w:tcPr>
            <w:tcW w:w="6254" w:type="dxa"/>
            <w:tcBorders>
              <w:top w:val="nil"/>
              <w:left w:val="single" w:sz="4" w:space="0" w:color="auto"/>
              <w:bottom w:val="single" w:sz="4" w:space="0" w:color="auto"/>
              <w:right w:val="single" w:sz="4" w:space="0" w:color="auto"/>
            </w:tcBorders>
            <w:shd w:val="clear" w:color="auto" w:fill="auto"/>
          </w:tcPr>
          <w:p w14:paraId="79E99E08" w14:textId="3CF0CD9C"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Station Road (North)</w:t>
            </w:r>
          </w:p>
        </w:tc>
        <w:tc>
          <w:tcPr>
            <w:tcW w:w="2530" w:type="dxa"/>
            <w:tcBorders>
              <w:top w:val="nil"/>
              <w:left w:val="nil"/>
              <w:bottom w:val="single" w:sz="4" w:space="0" w:color="auto"/>
              <w:right w:val="single" w:sz="4" w:space="0" w:color="auto"/>
            </w:tcBorders>
            <w:shd w:val="clear" w:color="auto" w:fill="auto"/>
          </w:tcPr>
          <w:p w14:paraId="12608C13" w14:textId="7D0CB54E"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SeC17/ExE2</w:t>
            </w:r>
          </w:p>
        </w:tc>
      </w:tr>
      <w:tr w:rsidR="00751EEE" w:rsidRPr="007B649E" w14:paraId="5245808E" w14:textId="77777777" w:rsidTr="0087645C">
        <w:trPr>
          <w:trHeight w:val="379"/>
        </w:trPr>
        <w:tc>
          <w:tcPr>
            <w:tcW w:w="6254" w:type="dxa"/>
            <w:tcBorders>
              <w:top w:val="nil"/>
              <w:left w:val="single" w:sz="4" w:space="0" w:color="auto"/>
              <w:bottom w:val="single" w:sz="4" w:space="0" w:color="auto"/>
              <w:right w:val="single" w:sz="4" w:space="0" w:color="auto"/>
            </w:tcBorders>
            <w:shd w:val="clear" w:color="auto" w:fill="auto"/>
          </w:tcPr>
          <w:p w14:paraId="68C156C0" w14:textId="6B947728"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 xml:space="preserve">Station Road </w:t>
            </w:r>
          </w:p>
        </w:tc>
        <w:tc>
          <w:tcPr>
            <w:tcW w:w="2530" w:type="dxa"/>
            <w:tcBorders>
              <w:top w:val="nil"/>
              <w:left w:val="nil"/>
              <w:bottom w:val="single" w:sz="4" w:space="0" w:color="auto"/>
              <w:right w:val="single" w:sz="4" w:space="0" w:color="auto"/>
            </w:tcBorders>
            <w:shd w:val="clear" w:color="auto" w:fill="auto"/>
          </w:tcPr>
          <w:p w14:paraId="5C29FFC1" w14:textId="39AC2341"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SeC17/ExE3</w:t>
            </w:r>
          </w:p>
        </w:tc>
      </w:tr>
      <w:tr w:rsidR="00751EEE" w:rsidRPr="007B649E" w14:paraId="2FE8480E" w14:textId="77777777" w:rsidTr="007B41F0">
        <w:trPr>
          <w:trHeight w:val="279"/>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DC63CF3" w14:textId="78D80111"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St Clears SeC18</w:t>
            </w:r>
          </w:p>
        </w:tc>
        <w:tc>
          <w:tcPr>
            <w:tcW w:w="2530" w:type="dxa"/>
            <w:tcBorders>
              <w:top w:val="nil"/>
              <w:left w:val="nil"/>
              <w:bottom w:val="single" w:sz="4" w:space="0" w:color="auto"/>
              <w:right w:val="single" w:sz="4" w:space="0" w:color="auto"/>
            </w:tcBorders>
            <w:shd w:val="clear" w:color="auto" w:fill="D9D9D9" w:themeFill="background1" w:themeFillShade="D9"/>
          </w:tcPr>
          <w:p w14:paraId="391D30DC" w14:textId="11ADF12D"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b/>
                <w:bCs/>
                <w:color w:val="000000"/>
                <w:kern w:val="0"/>
                <w:lang w:eastAsia="en-GB"/>
                <w14:ligatures w14:val="none"/>
              </w:rPr>
              <w:t> </w:t>
            </w:r>
          </w:p>
        </w:tc>
      </w:tr>
      <w:tr w:rsidR="00751EEE" w:rsidRPr="007B649E" w14:paraId="25DA2D85" w14:textId="77777777" w:rsidTr="00DC2CEC">
        <w:trPr>
          <w:trHeight w:val="267"/>
        </w:trPr>
        <w:tc>
          <w:tcPr>
            <w:tcW w:w="6254" w:type="dxa"/>
            <w:tcBorders>
              <w:top w:val="nil"/>
              <w:left w:val="single" w:sz="4" w:space="0" w:color="auto"/>
              <w:bottom w:val="single" w:sz="4" w:space="0" w:color="auto"/>
              <w:right w:val="single" w:sz="4" w:space="0" w:color="auto"/>
            </w:tcBorders>
            <w:shd w:val="clear" w:color="auto" w:fill="auto"/>
          </w:tcPr>
          <w:p w14:paraId="7D211CA5" w14:textId="590A0976"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 xml:space="preserve">Station Yard </w:t>
            </w:r>
          </w:p>
        </w:tc>
        <w:tc>
          <w:tcPr>
            <w:tcW w:w="2530" w:type="dxa"/>
            <w:tcBorders>
              <w:top w:val="nil"/>
              <w:left w:val="nil"/>
              <w:bottom w:val="single" w:sz="4" w:space="0" w:color="auto"/>
              <w:right w:val="single" w:sz="4" w:space="0" w:color="auto"/>
            </w:tcBorders>
            <w:shd w:val="clear" w:color="auto" w:fill="auto"/>
          </w:tcPr>
          <w:p w14:paraId="7A54E4CB" w14:textId="7119E3F5"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SeC18/ExE1</w:t>
            </w:r>
          </w:p>
        </w:tc>
      </w:tr>
      <w:tr w:rsidR="00751EEE" w:rsidRPr="007B649E" w14:paraId="71A0AB5B" w14:textId="77777777" w:rsidTr="00DC2CEC">
        <w:trPr>
          <w:trHeight w:val="256"/>
        </w:trPr>
        <w:tc>
          <w:tcPr>
            <w:tcW w:w="6254" w:type="dxa"/>
            <w:tcBorders>
              <w:top w:val="nil"/>
              <w:left w:val="single" w:sz="4" w:space="0" w:color="auto"/>
              <w:bottom w:val="single" w:sz="4" w:space="0" w:color="auto"/>
              <w:right w:val="single" w:sz="4" w:space="0" w:color="auto"/>
            </w:tcBorders>
            <w:shd w:val="clear" w:color="auto" w:fill="auto"/>
          </w:tcPr>
          <w:p w14:paraId="3E10FED7" w14:textId="094B2405"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Station Road</w:t>
            </w:r>
          </w:p>
        </w:tc>
        <w:tc>
          <w:tcPr>
            <w:tcW w:w="2530" w:type="dxa"/>
            <w:tcBorders>
              <w:top w:val="nil"/>
              <w:left w:val="nil"/>
              <w:bottom w:val="single" w:sz="4" w:space="0" w:color="auto"/>
              <w:right w:val="single" w:sz="4" w:space="0" w:color="auto"/>
            </w:tcBorders>
            <w:shd w:val="clear" w:color="auto" w:fill="auto"/>
          </w:tcPr>
          <w:p w14:paraId="2D0D4870" w14:textId="22B18A97"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SeC18/ExE2</w:t>
            </w:r>
          </w:p>
        </w:tc>
      </w:tr>
      <w:tr w:rsidR="00751EEE" w:rsidRPr="007B649E" w14:paraId="11D313A1" w14:textId="77777777" w:rsidTr="00DC2CEC">
        <w:trPr>
          <w:trHeight w:val="261"/>
        </w:trPr>
        <w:tc>
          <w:tcPr>
            <w:tcW w:w="6254" w:type="dxa"/>
            <w:tcBorders>
              <w:top w:val="nil"/>
              <w:left w:val="single" w:sz="4" w:space="0" w:color="auto"/>
              <w:bottom w:val="single" w:sz="4" w:space="0" w:color="auto"/>
              <w:right w:val="single" w:sz="4" w:space="0" w:color="auto"/>
            </w:tcBorders>
            <w:shd w:val="clear" w:color="auto" w:fill="auto"/>
          </w:tcPr>
          <w:p w14:paraId="3BDAA484" w14:textId="101E943B"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Wembley Place</w:t>
            </w:r>
          </w:p>
        </w:tc>
        <w:tc>
          <w:tcPr>
            <w:tcW w:w="2530" w:type="dxa"/>
            <w:tcBorders>
              <w:top w:val="nil"/>
              <w:left w:val="nil"/>
              <w:bottom w:val="single" w:sz="4" w:space="0" w:color="auto"/>
              <w:right w:val="single" w:sz="4" w:space="0" w:color="auto"/>
            </w:tcBorders>
            <w:shd w:val="clear" w:color="auto" w:fill="auto"/>
          </w:tcPr>
          <w:p w14:paraId="4DE62981" w14:textId="002958F4"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SeC18/ExE3</w:t>
            </w:r>
          </w:p>
        </w:tc>
      </w:tr>
      <w:tr w:rsidR="00751EEE" w:rsidRPr="007B649E" w14:paraId="40C0EDEA" w14:textId="77777777" w:rsidTr="00C27C0E">
        <w:trPr>
          <w:trHeight w:val="392"/>
        </w:trPr>
        <w:tc>
          <w:tcPr>
            <w:tcW w:w="6254" w:type="dxa"/>
            <w:tcBorders>
              <w:top w:val="nil"/>
              <w:left w:val="single" w:sz="4" w:space="0" w:color="auto"/>
              <w:bottom w:val="single" w:sz="4" w:space="0" w:color="auto"/>
              <w:right w:val="single" w:sz="4" w:space="0" w:color="auto"/>
            </w:tcBorders>
            <w:shd w:val="clear" w:color="auto" w:fill="auto"/>
          </w:tcPr>
          <w:p w14:paraId="69A4D231" w14:textId="4D4640FC"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St Clears Business Park</w:t>
            </w:r>
          </w:p>
        </w:tc>
        <w:tc>
          <w:tcPr>
            <w:tcW w:w="2530" w:type="dxa"/>
            <w:tcBorders>
              <w:top w:val="nil"/>
              <w:left w:val="nil"/>
              <w:bottom w:val="single" w:sz="4" w:space="0" w:color="auto"/>
              <w:right w:val="single" w:sz="4" w:space="0" w:color="auto"/>
            </w:tcBorders>
            <w:shd w:val="clear" w:color="auto" w:fill="auto"/>
          </w:tcPr>
          <w:p w14:paraId="73207F4F" w14:textId="1B37F42B"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SeC18/ExE4</w:t>
            </w:r>
          </w:p>
        </w:tc>
      </w:tr>
      <w:tr w:rsidR="00751EEE" w:rsidRPr="007B649E" w14:paraId="70AC00F8" w14:textId="77777777" w:rsidTr="00DC2CEC">
        <w:trPr>
          <w:trHeight w:val="271"/>
        </w:trPr>
        <w:tc>
          <w:tcPr>
            <w:tcW w:w="6254" w:type="dxa"/>
            <w:tcBorders>
              <w:top w:val="nil"/>
              <w:left w:val="single" w:sz="4" w:space="0" w:color="auto"/>
              <w:bottom w:val="single" w:sz="4" w:space="0" w:color="auto"/>
              <w:right w:val="single" w:sz="4" w:space="0" w:color="auto"/>
            </w:tcBorders>
            <w:shd w:val="clear" w:color="auto" w:fill="auto"/>
          </w:tcPr>
          <w:p w14:paraId="73848FAA" w14:textId="4C9ED7B5"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Land adj A40</w:t>
            </w:r>
          </w:p>
        </w:tc>
        <w:tc>
          <w:tcPr>
            <w:tcW w:w="2530" w:type="dxa"/>
            <w:tcBorders>
              <w:top w:val="nil"/>
              <w:left w:val="nil"/>
              <w:bottom w:val="single" w:sz="4" w:space="0" w:color="auto"/>
              <w:right w:val="single" w:sz="4" w:space="0" w:color="auto"/>
            </w:tcBorders>
            <w:shd w:val="clear" w:color="auto" w:fill="auto"/>
          </w:tcPr>
          <w:p w14:paraId="3F8872E1" w14:textId="04C61C8A"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SeC18/ExE5</w:t>
            </w:r>
          </w:p>
        </w:tc>
      </w:tr>
      <w:tr w:rsidR="00751EEE" w:rsidRPr="007B649E" w14:paraId="3802938F" w14:textId="77777777" w:rsidTr="007B41F0">
        <w:trPr>
          <w:trHeight w:val="291"/>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253EA4E0" w14:textId="25039810"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Whitland SeC19</w:t>
            </w:r>
          </w:p>
        </w:tc>
        <w:tc>
          <w:tcPr>
            <w:tcW w:w="2530" w:type="dxa"/>
            <w:tcBorders>
              <w:top w:val="nil"/>
              <w:left w:val="nil"/>
              <w:bottom w:val="single" w:sz="4" w:space="0" w:color="auto"/>
              <w:right w:val="single" w:sz="4" w:space="0" w:color="auto"/>
            </w:tcBorders>
            <w:shd w:val="clear" w:color="auto" w:fill="D9D9D9" w:themeFill="background1" w:themeFillShade="D9"/>
          </w:tcPr>
          <w:p w14:paraId="6F47FEB0" w14:textId="15ED73E8"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b/>
                <w:bCs/>
                <w:color w:val="000000"/>
                <w:kern w:val="0"/>
                <w:lang w:eastAsia="en-GB"/>
                <w14:ligatures w14:val="none"/>
              </w:rPr>
              <w:t> </w:t>
            </w:r>
          </w:p>
        </w:tc>
      </w:tr>
      <w:tr w:rsidR="00751EEE" w:rsidRPr="007B649E" w14:paraId="5C0B51E8" w14:textId="77777777" w:rsidTr="00DC2CEC">
        <w:trPr>
          <w:trHeight w:val="266"/>
        </w:trPr>
        <w:tc>
          <w:tcPr>
            <w:tcW w:w="6254" w:type="dxa"/>
            <w:tcBorders>
              <w:top w:val="nil"/>
              <w:left w:val="single" w:sz="4" w:space="0" w:color="auto"/>
              <w:bottom w:val="single" w:sz="4" w:space="0" w:color="auto"/>
              <w:right w:val="single" w:sz="4" w:space="0" w:color="auto"/>
            </w:tcBorders>
            <w:shd w:val="clear" w:color="auto" w:fill="auto"/>
          </w:tcPr>
          <w:p w14:paraId="55E3A4E6" w14:textId="518459CE"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West Street (North)</w:t>
            </w:r>
          </w:p>
        </w:tc>
        <w:tc>
          <w:tcPr>
            <w:tcW w:w="2530" w:type="dxa"/>
            <w:tcBorders>
              <w:top w:val="nil"/>
              <w:left w:val="nil"/>
              <w:bottom w:val="single" w:sz="4" w:space="0" w:color="auto"/>
              <w:right w:val="single" w:sz="4" w:space="0" w:color="auto"/>
            </w:tcBorders>
            <w:shd w:val="clear" w:color="auto" w:fill="auto"/>
          </w:tcPr>
          <w:p w14:paraId="1939DE21" w14:textId="5D761B76"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SeC19/ExE1</w:t>
            </w:r>
          </w:p>
        </w:tc>
      </w:tr>
      <w:tr w:rsidR="00751EEE" w:rsidRPr="007B649E" w14:paraId="58129E5C" w14:textId="77777777" w:rsidTr="00DC2CEC">
        <w:trPr>
          <w:trHeight w:val="273"/>
        </w:trPr>
        <w:tc>
          <w:tcPr>
            <w:tcW w:w="6254" w:type="dxa"/>
            <w:tcBorders>
              <w:top w:val="nil"/>
              <w:left w:val="single" w:sz="4" w:space="0" w:color="auto"/>
              <w:bottom w:val="single" w:sz="4" w:space="0" w:color="auto"/>
              <w:right w:val="single" w:sz="4" w:space="0" w:color="auto"/>
            </w:tcBorders>
            <w:shd w:val="clear" w:color="auto" w:fill="auto"/>
          </w:tcPr>
          <w:p w14:paraId="39521AC8" w14:textId="17085FBA"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Former Coal Yard</w:t>
            </w:r>
          </w:p>
        </w:tc>
        <w:tc>
          <w:tcPr>
            <w:tcW w:w="2530" w:type="dxa"/>
            <w:tcBorders>
              <w:top w:val="nil"/>
              <w:left w:val="nil"/>
              <w:bottom w:val="single" w:sz="4" w:space="0" w:color="auto"/>
              <w:right w:val="single" w:sz="4" w:space="0" w:color="auto"/>
            </w:tcBorders>
            <w:shd w:val="clear" w:color="auto" w:fill="auto"/>
          </w:tcPr>
          <w:p w14:paraId="1DDA3AE8" w14:textId="374D1E97"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SeC19/ExE2</w:t>
            </w:r>
          </w:p>
        </w:tc>
      </w:tr>
      <w:tr w:rsidR="00751EEE" w:rsidRPr="007B649E" w14:paraId="3809A427" w14:textId="77777777" w:rsidTr="00DC2CEC">
        <w:trPr>
          <w:trHeight w:val="251"/>
        </w:trPr>
        <w:tc>
          <w:tcPr>
            <w:tcW w:w="6254" w:type="dxa"/>
            <w:tcBorders>
              <w:top w:val="nil"/>
              <w:left w:val="single" w:sz="4" w:space="0" w:color="auto"/>
              <w:bottom w:val="single" w:sz="4" w:space="0" w:color="auto"/>
              <w:right w:val="single" w:sz="4" w:space="0" w:color="auto"/>
            </w:tcBorders>
            <w:shd w:val="clear" w:color="auto" w:fill="auto"/>
          </w:tcPr>
          <w:p w14:paraId="5D522595" w14:textId="249B4D4A"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 xml:space="preserve">Trevaughan </w:t>
            </w:r>
          </w:p>
        </w:tc>
        <w:tc>
          <w:tcPr>
            <w:tcW w:w="2530" w:type="dxa"/>
            <w:tcBorders>
              <w:top w:val="nil"/>
              <w:left w:val="nil"/>
              <w:bottom w:val="single" w:sz="4" w:space="0" w:color="auto"/>
              <w:right w:val="single" w:sz="4" w:space="0" w:color="auto"/>
            </w:tcBorders>
            <w:shd w:val="clear" w:color="auto" w:fill="auto"/>
          </w:tcPr>
          <w:p w14:paraId="3378B021" w14:textId="74F0DFD4"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SeC19/ExE3</w:t>
            </w:r>
          </w:p>
        </w:tc>
      </w:tr>
      <w:tr w:rsidR="00751EEE" w:rsidRPr="007B649E" w14:paraId="0927DE90" w14:textId="77777777" w:rsidTr="00DC2CEC">
        <w:trPr>
          <w:trHeight w:val="257"/>
        </w:trPr>
        <w:tc>
          <w:tcPr>
            <w:tcW w:w="6254" w:type="dxa"/>
            <w:tcBorders>
              <w:top w:val="nil"/>
              <w:left w:val="single" w:sz="4" w:space="0" w:color="auto"/>
              <w:bottom w:val="single" w:sz="4" w:space="0" w:color="auto"/>
              <w:right w:val="single" w:sz="4" w:space="0" w:color="auto"/>
            </w:tcBorders>
            <w:shd w:val="clear" w:color="auto" w:fill="auto"/>
          </w:tcPr>
          <w:p w14:paraId="4473F95B" w14:textId="57C7C0F3"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Whitland Industrial Estate</w:t>
            </w:r>
          </w:p>
        </w:tc>
        <w:tc>
          <w:tcPr>
            <w:tcW w:w="2530" w:type="dxa"/>
            <w:tcBorders>
              <w:top w:val="nil"/>
              <w:left w:val="nil"/>
              <w:bottom w:val="single" w:sz="4" w:space="0" w:color="auto"/>
              <w:right w:val="single" w:sz="4" w:space="0" w:color="auto"/>
            </w:tcBorders>
            <w:shd w:val="clear" w:color="auto" w:fill="auto"/>
          </w:tcPr>
          <w:p w14:paraId="3031FF9C" w14:textId="25420AB6"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SeC19/ExE4</w:t>
            </w:r>
          </w:p>
        </w:tc>
      </w:tr>
      <w:tr w:rsidR="00751EEE" w:rsidRPr="007B649E" w14:paraId="0E284A00" w14:textId="77777777" w:rsidTr="00DC2CEC">
        <w:trPr>
          <w:trHeight w:val="248"/>
        </w:trPr>
        <w:tc>
          <w:tcPr>
            <w:tcW w:w="6254" w:type="dxa"/>
            <w:tcBorders>
              <w:top w:val="nil"/>
              <w:left w:val="single" w:sz="4" w:space="0" w:color="auto"/>
              <w:bottom w:val="single" w:sz="4" w:space="0" w:color="auto"/>
              <w:right w:val="single" w:sz="4" w:space="0" w:color="auto"/>
            </w:tcBorders>
            <w:shd w:val="clear" w:color="auto" w:fill="auto"/>
          </w:tcPr>
          <w:p w14:paraId="5991FA73" w14:textId="71A1B930"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Former Creamery</w:t>
            </w:r>
          </w:p>
        </w:tc>
        <w:tc>
          <w:tcPr>
            <w:tcW w:w="2530" w:type="dxa"/>
            <w:tcBorders>
              <w:top w:val="nil"/>
              <w:left w:val="nil"/>
              <w:bottom w:val="single" w:sz="4" w:space="0" w:color="auto"/>
              <w:right w:val="single" w:sz="4" w:space="0" w:color="auto"/>
            </w:tcBorders>
            <w:shd w:val="clear" w:color="auto" w:fill="auto"/>
          </w:tcPr>
          <w:p w14:paraId="5041FA33" w14:textId="644A54CE" w:rsidR="00751EEE" w:rsidRPr="00121A5B" w:rsidRDefault="00751EEE" w:rsidP="00DA7CAF">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SeC19/ExE5</w:t>
            </w:r>
          </w:p>
        </w:tc>
      </w:tr>
      <w:tr w:rsidR="00751EEE" w:rsidRPr="007B649E" w14:paraId="1A01744D" w14:textId="77777777" w:rsidTr="00DC2CEC">
        <w:trPr>
          <w:trHeight w:val="383"/>
        </w:trPr>
        <w:tc>
          <w:tcPr>
            <w:tcW w:w="6254" w:type="dxa"/>
            <w:tcBorders>
              <w:top w:val="nil"/>
              <w:left w:val="single" w:sz="4" w:space="0" w:color="auto"/>
              <w:bottom w:val="single" w:sz="4" w:space="0" w:color="auto"/>
              <w:right w:val="single" w:sz="4" w:space="0" w:color="auto"/>
            </w:tcBorders>
            <w:shd w:val="clear" w:color="auto" w:fill="auto"/>
          </w:tcPr>
          <w:p w14:paraId="3EEC3B13" w14:textId="5D44BF65" w:rsidR="00751EEE" w:rsidRPr="00415E4B" w:rsidRDefault="00751EEE"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eastAsia="en-GB"/>
                <w14:ligatures w14:val="none"/>
              </w:rPr>
              <w:t>Land adjacent to the A40 roundabout</w:t>
            </w:r>
          </w:p>
        </w:tc>
        <w:tc>
          <w:tcPr>
            <w:tcW w:w="2530" w:type="dxa"/>
            <w:tcBorders>
              <w:top w:val="nil"/>
              <w:left w:val="nil"/>
              <w:bottom w:val="single" w:sz="4" w:space="0" w:color="auto"/>
              <w:right w:val="single" w:sz="4" w:space="0" w:color="auto"/>
            </w:tcBorders>
            <w:shd w:val="clear" w:color="auto" w:fill="auto"/>
          </w:tcPr>
          <w:p w14:paraId="07A32CFC" w14:textId="235CA470" w:rsidR="00751EEE" w:rsidRPr="00415E4B" w:rsidRDefault="00751EEE" w:rsidP="00DA7CAF">
            <w:pPr>
              <w:spacing w:after="0" w:line="240" w:lineRule="auto"/>
              <w:rPr>
                <w:rFonts w:ascii="Arial" w:eastAsia="Times New Roman" w:hAnsi="Arial" w:cs="Arial"/>
                <w:kern w:val="0"/>
                <w:lang w:eastAsia="en-GB"/>
                <w14:ligatures w14:val="none"/>
              </w:rPr>
            </w:pPr>
            <w:r w:rsidRPr="00415E4B">
              <w:rPr>
                <w:rFonts w:ascii="Arial" w:eastAsia="Times New Roman" w:hAnsi="Arial" w:cs="Arial"/>
                <w:kern w:val="0"/>
                <w:lang w:eastAsia="en-GB"/>
                <w14:ligatures w14:val="none"/>
              </w:rPr>
              <w:t>SeC19/ExE6</w:t>
            </w:r>
          </w:p>
        </w:tc>
      </w:tr>
      <w:tr w:rsidR="00CA6635" w:rsidRPr="007B649E" w14:paraId="603DD858" w14:textId="77777777" w:rsidTr="00CA6635">
        <w:trPr>
          <w:trHeight w:val="420"/>
        </w:trPr>
        <w:tc>
          <w:tcPr>
            <w:tcW w:w="6254" w:type="dxa"/>
            <w:tcBorders>
              <w:top w:val="nil"/>
              <w:left w:val="single" w:sz="4" w:space="0" w:color="auto"/>
              <w:bottom w:val="single" w:sz="4" w:space="0" w:color="auto"/>
              <w:right w:val="single" w:sz="4" w:space="0" w:color="auto"/>
            </w:tcBorders>
            <w:shd w:val="clear" w:color="auto" w:fill="auto"/>
            <w:hideMark/>
          </w:tcPr>
          <w:p w14:paraId="628453EF" w14:textId="77777777" w:rsidR="00CA6635" w:rsidRPr="00415E4B" w:rsidRDefault="00CA6635" w:rsidP="007B649E">
            <w:pPr>
              <w:spacing w:after="0" w:line="240" w:lineRule="auto"/>
              <w:rPr>
                <w:rFonts w:ascii="Arial" w:eastAsia="Times New Roman" w:hAnsi="Arial" w:cs="Arial"/>
                <w:b/>
                <w:color w:val="000000"/>
                <w:kern w:val="0"/>
                <w:lang w:eastAsia="en-GB"/>
                <w14:ligatures w14:val="none"/>
              </w:rPr>
            </w:pPr>
            <w:r w:rsidRPr="00415E4B">
              <w:rPr>
                <w:rFonts w:ascii="Arial" w:eastAsia="Times New Roman" w:hAnsi="Arial" w:cs="Arial"/>
                <w:b/>
                <w:color w:val="000000"/>
                <w:kern w:val="0"/>
                <w:lang w:eastAsia="en-GB"/>
                <w14:ligatures w14:val="none"/>
              </w:rPr>
              <w:t>Sustainable Villages - Tier 3</w:t>
            </w:r>
          </w:p>
        </w:tc>
        <w:tc>
          <w:tcPr>
            <w:tcW w:w="2530" w:type="dxa"/>
            <w:tcBorders>
              <w:top w:val="nil"/>
              <w:left w:val="nil"/>
              <w:bottom w:val="single" w:sz="4" w:space="0" w:color="auto"/>
              <w:right w:val="single" w:sz="4" w:space="0" w:color="auto"/>
            </w:tcBorders>
            <w:shd w:val="clear" w:color="auto" w:fill="auto"/>
            <w:hideMark/>
          </w:tcPr>
          <w:p w14:paraId="0994E42D" w14:textId="77777777" w:rsidR="00CA6635" w:rsidRPr="00415E4B" w:rsidRDefault="00CA6635" w:rsidP="007B649E">
            <w:pPr>
              <w:spacing w:after="0" w:line="240" w:lineRule="auto"/>
              <w:rPr>
                <w:rFonts w:ascii="Arial" w:eastAsia="Times New Roman" w:hAnsi="Arial" w:cs="Arial"/>
                <w:kern w:val="0"/>
                <w:lang w:eastAsia="en-GB"/>
                <w14:ligatures w14:val="none"/>
              </w:rPr>
            </w:pPr>
            <w:r w:rsidRPr="00415E4B">
              <w:rPr>
                <w:rFonts w:ascii="Arial" w:eastAsia="Times New Roman" w:hAnsi="Arial" w:cs="Arial"/>
                <w:kern w:val="0"/>
                <w:lang w:eastAsia="en-GB"/>
                <w14:ligatures w14:val="none"/>
              </w:rPr>
              <w:t> </w:t>
            </w:r>
          </w:p>
        </w:tc>
      </w:tr>
      <w:tr w:rsidR="00751EEE" w:rsidRPr="007B649E" w14:paraId="23B1842F"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25E5E24D" w14:textId="15792AC4"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b/>
                <w:bCs/>
                <w:color w:val="000000"/>
                <w:kern w:val="0"/>
                <w:lang w:eastAsia="en-GB"/>
                <w14:ligatures w14:val="none"/>
              </w:rPr>
              <w:t>Cwmgwili SuV28</w:t>
            </w:r>
          </w:p>
        </w:tc>
        <w:tc>
          <w:tcPr>
            <w:tcW w:w="2530" w:type="dxa"/>
            <w:tcBorders>
              <w:top w:val="nil"/>
              <w:left w:val="nil"/>
              <w:bottom w:val="single" w:sz="4" w:space="0" w:color="auto"/>
              <w:right w:val="single" w:sz="4" w:space="0" w:color="auto"/>
            </w:tcBorders>
            <w:shd w:val="clear" w:color="auto" w:fill="D9D9D9" w:themeFill="background1" w:themeFillShade="D9"/>
          </w:tcPr>
          <w:p w14:paraId="7F2759EB" w14:textId="646A514E"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b/>
                <w:bCs/>
                <w:color w:val="000000"/>
                <w:kern w:val="0"/>
                <w:lang w:eastAsia="en-GB"/>
                <w14:ligatures w14:val="none"/>
              </w:rPr>
              <w:t> </w:t>
            </w:r>
          </w:p>
        </w:tc>
      </w:tr>
      <w:tr w:rsidR="00751EEE" w:rsidRPr="007B649E" w14:paraId="7C8425CC"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6C28C3A2" w14:textId="5DBE0EB3"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Heathfield Industrial Estate</w:t>
            </w:r>
          </w:p>
        </w:tc>
        <w:tc>
          <w:tcPr>
            <w:tcW w:w="2530" w:type="dxa"/>
            <w:tcBorders>
              <w:top w:val="nil"/>
              <w:left w:val="nil"/>
              <w:bottom w:val="single" w:sz="4" w:space="0" w:color="auto"/>
              <w:right w:val="single" w:sz="4" w:space="0" w:color="auto"/>
            </w:tcBorders>
            <w:shd w:val="clear" w:color="auto" w:fill="auto"/>
          </w:tcPr>
          <w:p w14:paraId="72E5FF68" w14:textId="5F46E269"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color w:val="000000"/>
                <w:kern w:val="0"/>
                <w:lang w:eastAsia="en-GB"/>
                <w14:ligatures w14:val="none"/>
              </w:rPr>
              <w:t>SuV28/ExE1</w:t>
            </w:r>
          </w:p>
        </w:tc>
      </w:tr>
      <w:tr w:rsidR="00751EEE" w:rsidRPr="007B649E" w14:paraId="7AF44E72"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74AB0E66" w14:textId="2D7501CD" w:rsidR="00751EEE" w:rsidRPr="00EF7AC9" w:rsidRDefault="00751EEE" w:rsidP="00DA7CAF">
            <w:pPr>
              <w:spacing w:after="0" w:line="240" w:lineRule="auto"/>
              <w:rPr>
                <w:rFonts w:ascii="Arial" w:eastAsia="Times New Roman" w:hAnsi="Arial" w:cs="Arial"/>
                <w:b/>
                <w:bCs/>
                <w:strike/>
                <w:color w:val="FF0000"/>
                <w:kern w:val="0"/>
                <w:lang w:eastAsia="en-GB"/>
                <w14:ligatures w14:val="none"/>
              </w:rPr>
            </w:pPr>
            <w:r w:rsidRPr="00EF7AC9">
              <w:rPr>
                <w:rFonts w:ascii="Arial" w:eastAsia="Times New Roman" w:hAnsi="Arial" w:cs="Arial"/>
                <w:strike/>
                <w:color w:val="FF0000"/>
                <w:kern w:val="0"/>
                <w:lang w:eastAsia="en-GB"/>
                <w14:ligatures w14:val="none"/>
              </w:rPr>
              <w:t>Gavin Griffiths Group</w:t>
            </w:r>
          </w:p>
        </w:tc>
        <w:tc>
          <w:tcPr>
            <w:tcW w:w="2530" w:type="dxa"/>
            <w:tcBorders>
              <w:top w:val="nil"/>
              <w:left w:val="nil"/>
              <w:bottom w:val="single" w:sz="4" w:space="0" w:color="auto"/>
              <w:right w:val="single" w:sz="4" w:space="0" w:color="auto"/>
            </w:tcBorders>
            <w:shd w:val="clear" w:color="auto" w:fill="auto"/>
          </w:tcPr>
          <w:p w14:paraId="615452AB" w14:textId="11BACEF1" w:rsidR="00751EEE" w:rsidRPr="00EF7AC9" w:rsidRDefault="00751EEE" w:rsidP="00DA7CAF">
            <w:pPr>
              <w:spacing w:after="0" w:line="240" w:lineRule="auto"/>
              <w:rPr>
                <w:rFonts w:ascii="Arial" w:eastAsia="Times New Roman" w:hAnsi="Arial" w:cs="Arial"/>
                <w:b/>
                <w:bCs/>
                <w:strike/>
                <w:color w:val="FF0000"/>
                <w:kern w:val="0"/>
                <w:lang w:eastAsia="en-GB"/>
                <w14:ligatures w14:val="none"/>
              </w:rPr>
            </w:pPr>
            <w:r w:rsidRPr="00EF7AC9">
              <w:rPr>
                <w:rFonts w:ascii="Arial" w:eastAsia="Times New Roman" w:hAnsi="Arial" w:cs="Arial"/>
                <w:strike/>
                <w:color w:val="FF0000"/>
                <w:kern w:val="0"/>
                <w:lang w:eastAsia="en-GB"/>
                <w14:ligatures w14:val="none"/>
              </w:rPr>
              <w:t>SuV28/ExE2</w:t>
            </w:r>
          </w:p>
        </w:tc>
      </w:tr>
      <w:tr w:rsidR="00751EEE" w:rsidRPr="007B649E" w14:paraId="139759EE"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366C2789" w14:textId="77C5F6D0" w:rsidR="00751EEE" w:rsidRPr="00415E4B" w:rsidRDefault="00751EEE" w:rsidP="00DA7CAF">
            <w:pPr>
              <w:spacing w:after="0" w:line="240" w:lineRule="auto"/>
              <w:rPr>
                <w:rFonts w:ascii="Arial" w:eastAsia="Times New Roman" w:hAnsi="Arial" w:cs="Arial"/>
                <w:b/>
                <w:bCs/>
                <w:color w:val="000000"/>
                <w:kern w:val="0"/>
                <w:lang w:eastAsia="en-GB"/>
                <w14:ligatures w14:val="none"/>
              </w:rPr>
            </w:pPr>
            <w:r w:rsidRPr="00415E4B">
              <w:rPr>
                <w:rFonts w:ascii="Arial" w:eastAsia="Times New Roman" w:hAnsi="Arial" w:cs="Arial"/>
                <w:b/>
                <w:bCs/>
                <w:color w:val="000000"/>
                <w:kern w:val="0"/>
                <w:lang w:eastAsia="en-GB"/>
                <w14:ligatures w14:val="none"/>
              </w:rPr>
              <w:t>Llanllwni</w:t>
            </w:r>
          </w:p>
        </w:tc>
        <w:tc>
          <w:tcPr>
            <w:tcW w:w="2530" w:type="dxa"/>
            <w:tcBorders>
              <w:top w:val="nil"/>
              <w:left w:val="nil"/>
              <w:bottom w:val="single" w:sz="4" w:space="0" w:color="auto"/>
              <w:right w:val="single" w:sz="4" w:space="0" w:color="auto"/>
            </w:tcBorders>
            <w:shd w:val="clear" w:color="auto" w:fill="D9D9D9" w:themeFill="background1" w:themeFillShade="D9"/>
          </w:tcPr>
          <w:p w14:paraId="6E35735B" w14:textId="58CCDB9D" w:rsidR="00751EEE" w:rsidRPr="00415E4B" w:rsidRDefault="00751EEE" w:rsidP="00DA7CAF">
            <w:pPr>
              <w:spacing w:after="0" w:line="240" w:lineRule="auto"/>
              <w:rPr>
                <w:rFonts w:ascii="Arial" w:eastAsia="Times New Roman" w:hAnsi="Arial" w:cs="Arial"/>
                <w:b/>
                <w:bCs/>
                <w:color w:val="000000"/>
                <w:kern w:val="0"/>
                <w:lang w:eastAsia="en-GB"/>
                <w14:ligatures w14:val="none"/>
              </w:rPr>
            </w:pPr>
          </w:p>
        </w:tc>
      </w:tr>
      <w:tr w:rsidR="00751EEE" w:rsidRPr="007B649E" w14:paraId="5BA9C498"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3061BA48" w14:textId="3AE9E2B8" w:rsidR="00751EEE" w:rsidRPr="00415E4B" w:rsidRDefault="00751EEE"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eastAsia="en-GB"/>
                <w14:ligatures w14:val="none"/>
              </w:rPr>
              <w:t>Teifi Timber</w:t>
            </w:r>
          </w:p>
        </w:tc>
        <w:tc>
          <w:tcPr>
            <w:tcW w:w="2530" w:type="dxa"/>
            <w:tcBorders>
              <w:top w:val="nil"/>
              <w:left w:val="nil"/>
              <w:bottom w:val="single" w:sz="4" w:space="0" w:color="auto"/>
              <w:right w:val="single" w:sz="4" w:space="0" w:color="auto"/>
            </w:tcBorders>
            <w:shd w:val="clear" w:color="auto" w:fill="auto"/>
          </w:tcPr>
          <w:p w14:paraId="30342630" w14:textId="02C852F4" w:rsidR="00751EEE" w:rsidRPr="00415E4B" w:rsidRDefault="00751EEE" w:rsidP="00DA7CAF">
            <w:pPr>
              <w:spacing w:after="0" w:line="240" w:lineRule="auto"/>
              <w:rPr>
                <w:rFonts w:ascii="Arial" w:eastAsia="Times New Roman" w:hAnsi="Arial" w:cs="Arial"/>
                <w:color w:val="000000"/>
                <w:kern w:val="0"/>
                <w:lang w:eastAsia="en-GB"/>
                <w14:ligatures w14:val="none"/>
              </w:rPr>
            </w:pPr>
            <w:r w:rsidRPr="00415E4B">
              <w:rPr>
                <w:rFonts w:ascii="Arial" w:eastAsia="Times New Roman" w:hAnsi="Arial" w:cs="Arial"/>
                <w:color w:val="000000"/>
                <w:kern w:val="0"/>
                <w:lang w:eastAsia="en-GB"/>
                <w14:ligatures w14:val="none"/>
              </w:rPr>
              <w:t>SuV36/ExE1</w:t>
            </w:r>
          </w:p>
        </w:tc>
      </w:tr>
      <w:tr w:rsidR="00751EEE" w:rsidRPr="007B649E" w14:paraId="6B8E5B88"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097273F0" w14:textId="023FBAAD"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lastRenderedPageBreak/>
              <w:t>Llanfihangel - ar- arth SuV39</w:t>
            </w:r>
          </w:p>
        </w:tc>
        <w:tc>
          <w:tcPr>
            <w:tcW w:w="2530" w:type="dxa"/>
            <w:tcBorders>
              <w:top w:val="nil"/>
              <w:left w:val="nil"/>
              <w:bottom w:val="single" w:sz="4" w:space="0" w:color="auto"/>
              <w:right w:val="single" w:sz="4" w:space="0" w:color="auto"/>
            </w:tcBorders>
            <w:shd w:val="clear" w:color="auto" w:fill="D9D9D9" w:themeFill="background1" w:themeFillShade="D9"/>
          </w:tcPr>
          <w:p w14:paraId="06D66FDE" w14:textId="61E9292E"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 </w:t>
            </w:r>
          </w:p>
        </w:tc>
      </w:tr>
      <w:tr w:rsidR="00751EEE" w:rsidRPr="007B649E" w14:paraId="58512F80"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tcPr>
          <w:p w14:paraId="4F5A5FF9" w14:textId="48DDBB9B"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Depot</w:t>
            </w:r>
          </w:p>
        </w:tc>
        <w:tc>
          <w:tcPr>
            <w:tcW w:w="2530" w:type="dxa"/>
            <w:tcBorders>
              <w:top w:val="nil"/>
              <w:left w:val="nil"/>
              <w:bottom w:val="single" w:sz="4" w:space="0" w:color="auto"/>
              <w:right w:val="single" w:sz="4" w:space="0" w:color="auto"/>
            </w:tcBorders>
            <w:shd w:val="clear" w:color="auto" w:fill="auto"/>
          </w:tcPr>
          <w:p w14:paraId="5920BF21" w14:textId="7D72F761"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color w:val="000000"/>
                <w:kern w:val="0"/>
                <w:lang w:eastAsia="en-GB"/>
                <w14:ligatures w14:val="none"/>
              </w:rPr>
              <w:t>SuV39/ExE1</w:t>
            </w:r>
          </w:p>
        </w:tc>
      </w:tr>
      <w:tr w:rsidR="00751EEE" w:rsidRPr="007B649E" w14:paraId="4A084220" w14:textId="77777777" w:rsidTr="007B41F0">
        <w:trPr>
          <w:trHeight w:val="216"/>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2D7F8205" w14:textId="0FA65A1D"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Pontwelly SuV41</w:t>
            </w:r>
          </w:p>
        </w:tc>
        <w:tc>
          <w:tcPr>
            <w:tcW w:w="2530" w:type="dxa"/>
            <w:tcBorders>
              <w:top w:val="nil"/>
              <w:left w:val="nil"/>
              <w:bottom w:val="single" w:sz="4" w:space="0" w:color="auto"/>
              <w:right w:val="single" w:sz="4" w:space="0" w:color="auto"/>
            </w:tcBorders>
            <w:shd w:val="clear" w:color="auto" w:fill="D9D9D9" w:themeFill="background1" w:themeFillShade="D9"/>
          </w:tcPr>
          <w:p w14:paraId="0FABB9EC" w14:textId="7BDBBA43" w:rsidR="00751EEE" w:rsidRPr="00121A5B" w:rsidRDefault="00751EEE" w:rsidP="00DA7CAF">
            <w:pPr>
              <w:spacing w:after="0" w:line="240" w:lineRule="auto"/>
              <w:rPr>
                <w:rFonts w:ascii="Arial" w:eastAsia="Times New Roman" w:hAnsi="Arial" w:cs="Arial"/>
                <w:b/>
                <w:bCs/>
                <w:color w:val="000000"/>
                <w:kern w:val="0"/>
                <w:lang w:eastAsia="en-GB"/>
                <w14:ligatures w14:val="none"/>
              </w:rPr>
            </w:pPr>
            <w:r w:rsidRPr="00121A5B">
              <w:rPr>
                <w:rFonts w:ascii="Arial" w:eastAsia="Times New Roman" w:hAnsi="Arial" w:cs="Arial"/>
                <w:b/>
                <w:bCs/>
                <w:color w:val="000000"/>
                <w:kern w:val="0"/>
                <w:lang w:eastAsia="en-GB"/>
                <w14:ligatures w14:val="none"/>
              </w:rPr>
              <w:t> </w:t>
            </w:r>
          </w:p>
        </w:tc>
      </w:tr>
      <w:tr w:rsidR="00CA6635" w:rsidRPr="007B649E" w14:paraId="189670E8" w14:textId="77777777" w:rsidTr="00CA6635">
        <w:trPr>
          <w:trHeight w:val="330"/>
        </w:trPr>
        <w:tc>
          <w:tcPr>
            <w:tcW w:w="6254" w:type="dxa"/>
            <w:tcBorders>
              <w:top w:val="nil"/>
              <w:left w:val="single" w:sz="4" w:space="0" w:color="auto"/>
              <w:bottom w:val="single" w:sz="4" w:space="0" w:color="auto"/>
              <w:right w:val="single" w:sz="4" w:space="0" w:color="auto"/>
            </w:tcBorders>
            <w:shd w:val="clear" w:color="auto" w:fill="auto"/>
            <w:hideMark/>
          </w:tcPr>
          <w:p w14:paraId="4BDD6776" w14:textId="3785913B" w:rsidR="00CA6635" w:rsidRPr="00121A5B" w:rsidRDefault="00751EEE"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eastAsia="en-GB"/>
                <w14:ligatures w14:val="none"/>
              </w:rPr>
              <w:t>Station Road</w:t>
            </w:r>
          </w:p>
        </w:tc>
        <w:tc>
          <w:tcPr>
            <w:tcW w:w="2530" w:type="dxa"/>
            <w:tcBorders>
              <w:top w:val="nil"/>
              <w:left w:val="nil"/>
              <w:bottom w:val="single" w:sz="4" w:space="0" w:color="auto"/>
              <w:right w:val="single" w:sz="4" w:space="0" w:color="auto"/>
            </w:tcBorders>
            <w:shd w:val="clear" w:color="auto" w:fill="auto"/>
            <w:hideMark/>
          </w:tcPr>
          <w:p w14:paraId="07D6EB8B" w14:textId="1A2145B3" w:rsidR="00CA6635" w:rsidRPr="00121A5B" w:rsidRDefault="00751EEE"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eastAsia="en-GB"/>
                <w14:ligatures w14:val="none"/>
              </w:rPr>
              <w:t>SuV41/ExE1</w:t>
            </w:r>
          </w:p>
        </w:tc>
      </w:tr>
      <w:tr w:rsidR="00CA6635" w:rsidRPr="007B649E" w14:paraId="0707142A"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5E764008" w14:textId="097B9F86"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Lewis Street</w:t>
            </w:r>
          </w:p>
        </w:tc>
        <w:tc>
          <w:tcPr>
            <w:tcW w:w="2530" w:type="dxa"/>
            <w:tcBorders>
              <w:top w:val="nil"/>
              <w:left w:val="nil"/>
              <w:bottom w:val="single" w:sz="4" w:space="0" w:color="auto"/>
              <w:right w:val="single" w:sz="4" w:space="0" w:color="auto"/>
            </w:tcBorders>
            <w:shd w:val="clear" w:color="auto" w:fill="auto"/>
            <w:hideMark/>
          </w:tcPr>
          <w:p w14:paraId="7983653E" w14:textId="66A393B2"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color w:val="000000"/>
                <w:kern w:val="0"/>
                <w:lang w:eastAsia="en-GB"/>
                <w14:ligatures w14:val="none"/>
              </w:rPr>
              <w:t>SuV41/ExE2</w:t>
            </w:r>
          </w:p>
        </w:tc>
      </w:tr>
      <w:tr w:rsidR="00CA6635" w:rsidRPr="007B649E" w14:paraId="095E00EE"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359D4582" w14:textId="2C660076" w:rsidR="00CA6635" w:rsidRPr="00121A5B" w:rsidRDefault="00751EEE"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eastAsia="en-GB"/>
                <w14:ligatures w14:val="none"/>
              </w:rPr>
              <w:t>Estate adj B4624</w:t>
            </w:r>
          </w:p>
        </w:tc>
        <w:tc>
          <w:tcPr>
            <w:tcW w:w="2530" w:type="dxa"/>
            <w:tcBorders>
              <w:top w:val="nil"/>
              <w:left w:val="nil"/>
              <w:bottom w:val="single" w:sz="4" w:space="0" w:color="auto"/>
              <w:right w:val="single" w:sz="4" w:space="0" w:color="auto"/>
            </w:tcBorders>
            <w:shd w:val="clear" w:color="auto" w:fill="auto"/>
            <w:hideMark/>
          </w:tcPr>
          <w:p w14:paraId="6D80532E" w14:textId="602C7ED0" w:rsidR="00CA6635" w:rsidRPr="00121A5B" w:rsidRDefault="00751EEE"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eastAsia="en-GB"/>
                <w14:ligatures w14:val="none"/>
              </w:rPr>
              <w:t>SuV41/ExE3</w:t>
            </w:r>
          </w:p>
        </w:tc>
      </w:tr>
      <w:tr w:rsidR="00CA6635" w:rsidRPr="007B649E" w14:paraId="5F0AEA94" w14:textId="77777777" w:rsidTr="007B41F0">
        <w:trPr>
          <w:trHeight w:val="300"/>
        </w:trPr>
        <w:tc>
          <w:tcPr>
            <w:tcW w:w="6254" w:type="dxa"/>
            <w:tcBorders>
              <w:top w:val="nil"/>
              <w:left w:val="single" w:sz="4" w:space="0" w:color="auto"/>
              <w:bottom w:val="single" w:sz="4" w:space="0" w:color="auto"/>
              <w:right w:val="single" w:sz="4" w:space="0" w:color="auto"/>
            </w:tcBorders>
            <w:shd w:val="clear" w:color="auto" w:fill="D9D9D9" w:themeFill="background1" w:themeFillShade="D9"/>
          </w:tcPr>
          <w:p w14:paraId="7E3399DB" w14:textId="2345CDAE"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b/>
                <w:bCs/>
                <w:color w:val="000000"/>
                <w:kern w:val="0"/>
                <w:lang w:eastAsia="en-GB"/>
                <w14:ligatures w14:val="none"/>
              </w:rPr>
              <w:t>New Inn SuV43</w:t>
            </w:r>
          </w:p>
        </w:tc>
        <w:tc>
          <w:tcPr>
            <w:tcW w:w="2530" w:type="dxa"/>
            <w:tcBorders>
              <w:top w:val="nil"/>
              <w:left w:val="nil"/>
              <w:bottom w:val="single" w:sz="4" w:space="0" w:color="auto"/>
              <w:right w:val="single" w:sz="4" w:space="0" w:color="auto"/>
            </w:tcBorders>
            <w:shd w:val="clear" w:color="auto" w:fill="D9D9D9" w:themeFill="background1" w:themeFillShade="D9"/>
          </w:tcPr>
          <w:p w14:paraId="1CA2657D" w14:textId="47F05903" w:rsidR="00CA6635" w:rsidRPr="00121A5B" w:rsidRDefault="00751EEE" w:rsidP="007B649E">
            <w:pPr>
              <w:spacing w:after="0" w:line="240" w:lineRule="auto"/>
              <w:rPr>
                <w:rFonts w:ascii="Arial" w:eastAsia="Times New Roman" w:hAnsi="Arial" w:cs="Arial"/>
                <w:color w:val="000000"/>
                <w:kern w:val="0"/>
                <w:lang w:eastAsia="en-GB"/>
                <w14:ligatures w14:val="none"/>
              </w:rPr>
            </w:pPr>
            <w:r w:rsidRPr="00121A5B">
              <w:rPr>
                <w:rFonts w:ascii="Arial" w:eastAsia="Times New Roman" w:hAnsi="Arial" w:cs="Arial"/>
                <w:b/>
                <w:bCs/>
                <w:color w:val="000000"/>
                <w:kern w:val="0"/>
                <w:lang w:eastAsia="en-GB"/>
                <w14:ligatures w14:val="none"/>
              </w:rPr>
              <w:t> </w:t>
            </w:r>
          </w:p>
        </w:tc>
      </w:tr>
      <w:tr w:rsidR="00CA6635" w:rsidRPr="007B649E" w14:paraId="16E8448E"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40D615BE" w14:textId="6A93A8E5" w:rsidR="00CA6635" w:rsidRPr="00121A5B" w:rsidRDefault="00751EEE" w:rsidP="007B649E">
            <w:pPr>
              <w:spacing w:after="0" w:line="240" w:lineRule="auto"/>
              <w:rPr>
                <w:rFonts w:ascii="Arial" w:eastAsia="Times New Roman" w:hAnsi="Arial" w:cs="Arial"/>
                <w:kern w:val="0"/>
                <w:lang w:eastAsia="en-GB"/>
                <w14:ligatures w14:val="none"/>
              </w:rPr>
            </w:pPr>
            <w:r w:rsidRPr="00121A5B">
              <w:rPr>
                <w:rFonts w:ascii="Arial" w:eastAsia="Times New Roman" w:hAnsi="Arial" w:cs="Arial"/>
                <w:color w:val="000000"/>
                <w:kern w:val="0"/>
                <w:lang w:eastAsia="en-GB"/>
                <w14:ligatures w14:val="none"/>
              </w:rPr>
              <w:t>Scrap Yard &amp; Engineering Works</w:t>
            </w:r>
          </w:p>
        </w:tc>
        <w:tc>
          <w:tcPr>
            <w:tcW w:w="2530" w:type="dxa"/>
            <w:tcBorders>
              <w:top w:val="nil"/>
              <w:left w:val="nil"/>
              <w:bottom w:val="single" w:sz="4" w:space="0" w:color="auto"/>
              <w:right w:val="single" w:sz="4" w:space="0" w:color="auto"/>
            </w:tcBorders>
            <w:shd w:val="clear" w:color="auto" w:fill="auto"/>
            <w:hideMark/>
          </w:tcPr>
          <w:p w14:paraId="700CFC07" w14:textId="73895569" w:rsidR="00CA6635" w:rsidRPr="005D5D70" w:rsidRDefault="00751EEE" w:rsidP="007B649E">
            <w:pPr>
              <w:spacing w:after="0" w:line="240" w:lineRule="auto"/>
              <w:rPr>
                <w:rFonts w:ascii="Arial" w:eastAsia="Times New Roman" w:hAnsi="Arial" w:cs="Arial"/>
                <w:kern w:val="0"/>
                <w:lang w:eastAsia="en-GB"/>
                <w14:ligatures w14:val="none"/>
              </w:rPr>
            </w:pPr>
            <w:r w:rsidRPr="005D5D70">
              <w:rPr>
                <w:rFonts w:ascii="Arial" w:eastAsia="Times New Roman" w:hAnsi="Arial" w:cs="Arial"/>
                <w:color w:val="000000"/>
                <w:kern w:val="0"/>
                <w:lang w:eastAsia="en-GB"/>
                <w14:ligatures w14:val="none"/>
              </w:rPr>
              <w:t>SuV43/ExE1</w:t>
            </w:r>
          </w:p>
        </w:tc>
      </w:tr>
      <w:tr w:rsidR="00CA6635" w:rsidRPr="007B649E" w14:paraId="5F821108" w14:textId="77777777" w:rsidTr="00CA6635">
        <w:trPr>
          <w:trHeight w:val="300"/>
        </w:trPr>
        <w:tc>
          <w:tcPr>
            <w:tcW w:w="6254" w:type="dxa"/>
            <w:tcBorders>
              <w:top w:val="nil"/>
              <w:left w:val="single" w:sz="4" w:space="0" w:color="auto"/>
              <w:bottom w:val="single" w:sz="4" w:space="0" w:color="auto"/>
              <w:right w:val="single" w:sz="4" w:space="0" w:color="auto"/>
            </w:tcBorders>
            <w:shd w:val="clear" w:color="auto" w:fill="auto"/>
            <w:hideMark/>
          </w:tcPr>
          <w:p w14:paraId="679AACE3" w14:textId="0871DE94" w:rsidR="00CA6635" w:rsidRPr="00121A5B" w:rsidRDefault="00751EEE" w:rsidP="007B649E">
            <w:pPr>
              <w:spacing w:after="0" w:line="240" w:lineRule="auto"/>
              <w:rPr>
                <w:rFonts w:ascii="Arial" w:eastAsia="Times New Roman" w:hAnsi="Arial" w:cs="Arial"/>
                <w:b/>
                <w:color w:val="000000"/>
                <w:kern w:val="0"/>
                <w:lang w:eastAsia="en-GB"/>
                <w14:ligatures w14:val="none"/>
              </w:rPr>
            </w:pPr>
            <w:r w:rsidRPr="00121A5B">
              <w:rPr>
                <w:rFonts w:ascii="Arial" w:eastAsia="Times New Roman" w:hAnsi="Arial" w:cs="Arial"/>
                <w:color w:val="000000"/>
                <w:kern w:val="0"/>
                <w:lang w:eastAsia="en-GB"/>
                <w14:ligatures w14:val="none"/>
              </w:rPr>
              <w:t>Adj Gwastod Abbot</w:t>
            </w:r>
          </w:p>
        </w:tc>
        <w:tc>
          <w:tcPr>
            <w:tcW w:w="2530" w:type="dxa"/>
            <w:tcBorders>
              <w:top w:val="nil"/>
              <w:left w:val="nil"/>
              <w:bottom w:val="single" w:sz="4" w:space="0" w:color="auto"/>
              <w:right w:val="single" w:sz="4" w:space="0" w:color="auto"/>
            </w:tcBorders>
            <w:shd w:val="clear" w:color="auto" w:fill="auto"/>
            <w:hideMark/>
          </w:tcPr>
          <w:p w14:paraId="33E76E3C" w14:textId="3BD6AA39" w:rsidR="00CA6635" w:rsidRPr="005D5D70" w:rsidRDefault="00751EEE" w:rsidP="007B649E">
            <w:pPr>
              <w:spacing w:after="0" w:line="240" w:lineRule="auto"/>
              <w:rPr>
                <w:rFonts w:ascii="Arial" w:eastAsia="Times New Roman" w:hAnsi="Arial" w:cs="Arial"/>
                <w:b/>
                <w:color w:val="000000"/>
                <w:kern w:val="0"/>
                <w:lang w:eastAsia="en-GB"/>
                <w14:ligatures w14:val="none"/>
              </w:rPr>
            </w:pPr>
            <w:r w:rsidRPr="005D5D70">
              <w:rPr>
                <w:rFonts w:ascii="Arial" w:eastAsia="Times New Roman" w:hAnsi="Arial" w:cs="Arial"/>
                <w:color w:val="000000"/>
                <w:kern w:val="0"/>
                <w:lang w:eastAsia="en-GB"/>
                <w14:ligatures w14:val="none"/>
              </w:rPr>
              <w:t>SuV43/ExE2</w:t>
            </w:r>
          </w:p>
        </w:tc>
      </w:tr>
    </w:tbl>
    <w:p w14:paraId="4BA5FBE0" w14:textId="77777777" w:rsidR="00657780" w:rsidRDefault="00657780"/>
    <w:p w14:paraId="19D51513" w14:textId="5EEF289C" w:rsidR="00372CE8" w:rsidRDefault="00372CE8">
      <w:r w:rsidRPr="00B0151E">
        <w:rPr>
          <w:b/>
          <w:bCs/>
        </w:rPr>
        <w:t>N</w:t>
      </w:r>
      <w:r w:rsidR="00B0151E">
        <w:rPr>
          <w:b/>
          <w:bCs/>
        </w:rPr>
        <w:t>.</w:t>
      </w:r>
      <w:r w:rsidRPr="00B0151E">
        <w:rPr>
          <w:b/>
          <w:bCs/>
        </w:rPr>
        <w:t>B</w:t>
      </w:r>
      <w:r>
        <w:t xml:space="preserve"> – </w:t>
      </w:r>
      <w:r w:rsidR="00A46E5F">
        <w:t>the following</w:t>
      </w:r>
      <w:r>
        <w:t xml:space="preserve"> MACs</w:t>
      </w:r>
      <w:r w:rsidR="00E248E9">
        <w:t xml:space="preserve"> are proposed</w:t>
      </w:r>
      <w:r w:rsidR="00093EA4">
        <w:t xml:space="preserve"> to site names as they appear on the </w:t>
      </w:r>
      <w:r w:rsidR="00B37381">
        <w:t xml:space="preserve">online version of the </w:t>
      </w:r>
      <w:r w:rsidR="00093EA4">
        <w:t>Proposals Map</w:t>
      </w:r>
      <w:r w:rsidR="00E248E9">
        <w:t xml:space="preserve"> to reflect factual changes</w:t>
      </w:r>
      <w:r w:rsidR="00B8525B">
        <w:t>, and so that they correspond to the site names in the table above</w:t>
      </w:r>
      <w:r w:rsidR="00093EA4">
        <w:t>:</w:t>
      </w:r>
    </w:p>
    <w:p w14:paraId="615AFDDC" w14:textId="56E3676D" w:rsidR="00204B02" w:rsidRDefault="00204B02" w:rsidP="0036254B">
      <w:pPr>
        <w:pStyle w:val="ListParagraph"/>
        <w:numPr>
          <w:ilvl w:val="0"/>
          <w:numId w:val="20"/>
        </w:numPr>
      </w:pPr>
      <w:r>
        <w:t xml:space="preserve">Add the </w:t>
      </w:r>
      <w:r w:rsidR="00F11BA1">
        <w:t>s</w:t>
      </w:r>
      <w:r>
        <w:t>ite refere</w:t>
      </w:r>
      <w:r w:rsidR="00782955">
        <w:t xml:space="preserve">nces in the </w:t>
      </w:r>
      <w:r w:rsidR="00532BC7">
        <w:t xml:space="preserve">above </w:t>
      </w:r>
      <w:r w:rsidR="00782955">
        <w:t>table to the site names on the online version of the Proposals Map</w:t>
      </w:r>
    </w:p>
    <w:p w14:paraId="69D6BDDF" w14:textId="21F48DBE" w:rsidR="00951D19" w:rsidRDefault="005D4775" w:rsidP="0036254B">
      <w:pPr>
        <w:pStyle w:val="ListParagraph"/>
        <w:numPr>
          <w:ilvl w:val="0"/>
          <w:numId w:val="20"/>
        </w:numPr>
      </w:pPr>
      <w:r>
        <w:t xml:space="preserve">In Ammanford, </w:t>
      </w:r>
      <w:r w:rsidR="005D6337">
        <w:t>change</w:t>
      </w:r>
      <w:r w:rsidR="00A459CD">
        <w:t xml:space="preserve"> </w:t>
      </w:r>
      <w:r w:rsidR="005D6337">
        <w:t>‘</w:t>
      </w:r>
      <w:r w:rsidR="00A459CD">
        <w:t>Betws Workshops</w:t>
      </w:r>
      <w:r w:rsidR="005D6337">
        <w:t>’</w:t>
      </w:r>
      <w:r w:rsidR="00A459CD">
        <w:t xml:space="preserve"> to </w:t>
      </w:r>
      <w:r w:rsidR="005D6337">
        <w:t>‘</w:t>
      </w:r>
      <w:r w:rsidR="00A459CD">
        <w:t>Betws Park Workshops</w:t>
      </w:r>
      <w:r w:rsidR="005D6337">
        <w:t>’</w:t>
      </w:r>
    </w:p>
    <w:p w14:paraId="37BD66D4" w14:textId="4855EC06" w:rsidR="00093EA4" w:rsidRDefault="0036254B" w:rsidP="0036254B">
      <w:pPr>
        <w:pStyle w:val="ListParagraph"/>
        <w:numPr>
          <w:ilvl w:val="0"/>
          <w:numId w:val="20"/>
        </w:numPr>
      </w:pPr>
      <w:r>
        <w:t xml:space="preserve">In Llandovery </w:t>
      </w:r>
      <w:r w:rsidR="005D6337">
        <w:t>change</w:t>
      </w:r>
      <w:r w:rsidR="00A2280F">
        <w:t xml:space="preserve"> </w:t>
      </w:r>
      <w:r>
        <w:t>‘</w:t>
      </w:r>
      <w:r w:rsidRPr="0036254B">
        <w:t>Depot SW of Pantycelyn</w:t>
      </w:r>
      <w:r>
        <w:t>’</w:t>
      </w:r>
      <w:r w:rsidR="00A2280F">
        <w:t xml:space="preserve"> to ‘Depot west of Ysgol Rhys Pritchard’</w:t>
      </w:r>
    </w:p>
    <w:p w14:paraId="5F165A25" w14:textId="39C1A5F4" w:rsidR="00A2280F" w:rsidRDefault="00E600F5" w:rsidP="0036254B">
      <w:pPr>
        <w:pStyle w:val="ListParagraph"/>
        <w:numPr>
          <w:ilvl w:val="0"/>
          <w:numId w:val="20"/>
        </w:numPr>
      </w:pPr>
      <w:r>
        <w:t>In G</w:t>
      </w:r>
      <w:r w:rsidR="000E4C2D">
        <w:t>arnant</w:t>
      </w:r>
      <w:r>
        <w:t xml:space="preserve">, </w:t>
      </w:r>
      <w:r w:rsidR="005D6337">
        <w:t xml:space="preserve">change </w:t>
      </w:r>
      <w:r w:rsidR="00587864">
        <w:t xml:space="preserve">‘Ravens Industrial Estate’ to </w:t>
      </w:r>
      <w:r w:rsidR="000E4C2D">
        <w:t>‘</w:t>
      </w:r>
      <w:r w:rsidR="00587864">
        <w:t xml:space="preserve">Raven Industrial </w:t>
      </w:r>
      <w:r w:rsidR="000E4C2D">
        <w:t>Estate’</w:t>
      </w:r>
    </w:p>
    <w:p w14:paraId="38F5BA09" w14:textId="610F58B0" w:rsidR="000E4C2D" w:rsidRDefault="000E4C2D" w:rsidP="0036254B">
      <w:pPr>
        <w:pStyle w:val="ListParagraph"/>
        <w:numPr>
          <w:ilvl w:val="0"/>
          <w:numId w:val="20"/>
        </w:numPr>
      </w:pPr>
      <w:r>
        <w:t xml:space="preserve">In Glanamman, change </w:t>
      </w:r>
      <w:r w:rsidR="009754D9">
        <w:t>‘Tabernacle Road’ to ‘Glanamman Workshops’</w:t>
      </w:r>
    </w:p>
    <w:p w14:paraId="72031097" w14:textId="55814EC4" w:rsidR="00D93F44" w:rsidRDefault="00D93F44" w:rsidP="0036254B">
      <w:pPr>
        <w:pStyle w:val="ListParagraph"/>
        <w:numPr>
          <w:ilvl w:val="0"/>
          <w:numId w:val="20"/>
        </w:numPr>
      </w:pPr>
      <w:r>
        <w:t xml:space="preserve">In Brynamman, change ‘Cwmgarw Road’ to </w:t>
      </w:r>
      <w:r w:rsidR="00EC482F">
        <w:t>‘Brynamman Industrial Estate, Cwmgarw Road’</w:t>
      </w:r>
    </w:p>
    <w:p w14:paraId="7808DD51" w14:textId="5A77667A" w:rsidR="00065B2E" w:rsidRDefault="00065B2E" w:rsidP="0036254B">
      <w:pPr>
        <w:pStyle w:val="ListParagraph"/>
        <w:numPr>
          <w:ilvl w:val="0"/>
          <w:numId w:val="20"/>
        </w:numPr>
      </w:pPr>
      <w:r>
        <w:t>In New Inn, change ‘Scrap Yard</w:t>
      </w:r>
      <w:r w:rsidR="0052227B">
        <w:t>’ to ‘Scrap Yard &amp; Engineering Works’</w:t>
      </w:r>
    </w:p>
    <w:p w14:paraId="139C312E" w14:textId="77777777" w:rsidR="00163A6F" w:rsidRDefault="00163A6F" w:rsidP="007B41F0">
      <w:pPr>
        <w:pStyle w:val="ListParagraph"/>
      </w:pPr>
    </w:p>
    <w:p w14:paraId="28FCEF3B" w14:textId="290259FA" w:rsidR="00E17B4A" w:rsidRDefault="007B41F0" w:rsidP="007B41F0">
      <w:r>
        <w:t xml:space="preserve">N.B - </w:t>
      </w:r>
      <w:r w:rsidR="00D04121">
        <w:t xml:space="preserve">The following sites </w:t>
      </w:r>
      <w:r w:rsidR="00E17B4A">
        <w:t xml:space="preserve">are </w:t>
      </w:r>
      <w:r w:rsidR="008470B4">
        <w:t xml:space="preserve">to be </w:t>
      </w:r>
      <w:r w:rsidR="00E17B4A">
        <w:t xml:space="preserve">added to the existing employment delineation on the </w:t>
      </w:r>
      <w:r w:rsidR="008470B4">
        <w:t>P</w:t>
      </w:r>
      <w:r w:rsidR="00E17B4A">
        <w:t xml:space="preserve">roposal </w:t>
      </w:r>
      <w:r w:rsidR="008470B4">
        <w:t>M</w:t>
      </w:r>
      <w:r w:rsidR="00E17B4A">
        <w:t>aps.</w:t>
      </w:r>
    </w:p>
    <w:p w14:paraId="5C91347D" w14:textId="4314818C" w:rsidR="00902134" w:rsidRPr="008C4F1D" w:rsidRDefault="005E648B" w:rsidP="007B41F0">
      <w:pPr>
        <w:rPr>
          <w:color w:val="00B050"/>
        </w:rPr>
      </w:pPr>
      <w:r w:rsidRPr="008C4F1D">
        <w:rPr>
          <w:color w:val="00B050"/>
        </w:rPr>
        <w:t>After further considera</w:t>
      </w:r>
      <w:r w:rsidR="00C32EB8" w:rsidRPr="008C4F1D">
        <w:rPr>
          <w:color w:val="00B050"/>
        </w:rPr>
        <w:t>tion</w:t>
      </w:r>
      <w:r w:rsidR="00D63059" w:rsidRPr="008C4F1D">
        <w:rPr>
          <w:color w:val="00B050"/>
        </w:rPr>
        <w:t xml:space="preserve">, it has been decided to </w:t>
      </w:r>
      <w:r w:rsidR="00E74B55" w:rsidRPr="008C4F1D">
        <w:rPr>
          <w:color w:val="00B050"/>
        </w:rPr>
        <w:t xml:space="preserve">not include </w:t>
      </w:r>
      <w:r w:rsidR="00DB3931" w:rsidRPr="008C4F1D">
        <w:rPr>
          <w:color w:val="00B050"/>
        </w:rPr>
        <w:t xml:space="preserve">the </w:t>
      </w:r>
      <w:r w:rsidR="007A1376" w:rsidRPr="008C4F1D">
        <w:rPr>
          <w:color w:val="00B050"/>
        </w:rPr>
        <w:t>Gavin Griffith</w:t>
      </w:r>
      <w:r w:rsidR="00DB3931" w:rsidRPr="008C4F1D">
        <w:rPr>
          <w:color w:val="00B050"/>
        </w:rPr>
        <w:t>s</w:t>
      </w:r>
      <w:r w:rsidR="007A1376" w:rsidRPr="008C4F1D">
        <w:rPr>
          <w:color w:val="00B050"/>
        </w:rPr>
        <w:t xml:space="preserve"> Grou</w:t>
      </w:r>
      <w:r w:rsidR="00DB3931" w:rsidRPr="008C4F1D">
        <w:rPr>
          <w:color w:val="00B050"/>
        </w:rPr>
        <w:t>p</w:t>
      </w:r>
      <w:r w:rsidR="00EB556C" w:rsidRPr="008C4F1D">
        <w:rPr>
          <w:color w:val="00B050"/>
        </w:rPr>
        <w:t xml:space="preserve"> site in Cwmgwili</w:t>
      </w:r>
      <w:r w:rsidR="00E11681">
        <w:rPr>
          <w:color w:val="00B050"/>
        </w:rPr>
        <w:t xml:space="preserve"> (</w:t>
      </w:r>
      <w:r w:rsidR="00045C17">
        <w:rPr>
          <w:color w:val="00B050"/>
        </w:rPr>
        <w:t>Su</w:t>
      </w:r>
      <w:r w:rsidR="008C0E1B">
        <w:rPr>
          <w:color w:val="00B050"/>
        </w:rPr>
        <w:t>V</w:t>
      </w:r>
      <w:r w:rsidR="00045C17">
        <w:rPr>
          <w:color w:val="00B050"/>
        </w:rPr>
        <w:t>28</w:t>
      </w:r>
      <w:r w:rsidR="002E7824">
        <w:rPr>
          <w:color w:val="00B050"/>
        </w:rPr>
        <w:t>/</w:t>
      </w:r>
      <w:r w:rsidR="00FA318B">
        <w:rPr>
          <w:color w:val="00B050"/>
        </w:rPr>
        <w:t>ExE</w:t>
      </w:r>
      <w:r w:rsidR="008C0E1B">
        <w:rPr>
          <w:color w:val="00B050"/>
        </w:rPr>
        <w:t>2)</w:t>
      </w:r>
      <w:r w:rsidR="00CD1A6F" w:rsidRPr="008C4F1D">
        <w:rPr>
          <w:color w:val="00B050"/>
        </w:rPr>
        <w:t xml:space="preserve">.  Whilst this site used to have elements of </w:t>
      </w:r>
      <w:r w:rsidR="00DD5492" w:rsidRPr="008C4F1D">
        <w:rPr>
          <w:color w:val="00B050"/>
        </w:rPr>
        <w:t>B</w:t>
      </w:r>
      <w:r w:rsidR="00CD1A6F" w:rsidRPr="008C4F1D">
        <w:rPr>
          <w:color w:val="00B050"/>
        </w:rPr>
        <w:t xml:space="preserve"> uses</w:t>
      </w:r>
      <w:r w:rsidR="006923D6" w:rsidRPr="008C4F1D">
        <w:rPr>
          <w:color w:val="00B050"/>
        </w:rPr>
        <w:t xml:space="preserve"> associated </w:t>
      </w:r>
      <w:r w:rsidR="00B71CEC" w:rsidRPr="008C4F1D">
        <w:rPr>
          <w:color w:val="00B050"/>
        </w:rPr>
        <w:t>with it</w:t>
      </w:r>
      <w:r w:rsidR="00DD5492" w:rsidRPr="008C4F1D">
        <w:rPr>
          <w:color w:val="00B050"/>
        </w:rPr>
        <w:t>, it is solely used for waste mana</w:t>
      </w:r>
      <w:r w:rsidR="00172950" w:rsidRPr="008C4F1D">
        <w:rPr>
          <w:color w:val="00B050"/>
        </w:rPr>
        <w:t xml:space="preserve">gement purposes </w:t>
      </w:r>
      <w:r w:rsidR="003E2DA1" w:rsidRPr="008C4F1D">
        <w:rPr>
          <w:color w:val="00B050"/>
        </w:rPr>
        <w:t>(sui generis)</w:t>
      </w:r>
      <w:r w:rsidR="00254B40" w:rsidRPr="008C4F1D">
        <w:rPr>
          <w:color w:val="00B050"/>
        </w:rPr>
        <w:t xml:space="preserve"> </w:t>
      </w:r>
      <w:r w:rsidR="00172950" w:rsidRPr="008C4F1D">
        <w:rPr>
          <w:color w:val="00B050"/>
        </w:rPr>
        <w:t>today</w:t>
      </w:r>
      <w:r w:rsidR="00080FF5" w:rsidRPr="008C4F1D">
        <w:rPr>
          <w:color w:val="00B050"/>
        </w:rPr>
        <w:t>, and so</w:t>
      </w:r>
      <w:r w:rsidR="00985167" w:rsidRPr="008C4F1D">
        <w:rPr>
          <w:color w:val="00B050"/>
        </w:rPr>
        <w:t xml:space="preserve"> </w:t>
      </w:r>
      <w:r w:rsidR="00254B40" w:rsidRPr="008C4F1D">
        <w:rPr>
          <w:color w:val="00B050"/>
        </w:rPr>
        <w:t xml:space="preserve">it is not felt that this should be </w:t>
      </w:r>
      <w:r w:rsidR="000A4611">
        <w:rPr>
          <w:color w:val="00B050"/>
        </w:rPr>
        <w:t xml:space="preserve">identified </w:t>
      </w:r>
      <w:r w:rsidR="009555B3">
        <w:rPr>
          <w:color w:val="00B050"/>
        </w:rPr>
        <w:t>as an</w:t>
      </w:r>
      <w:r w:rsidR="004E108D" w:rsidRPr="008C4F1D">
        <w:rPr>
          <w:color w:val="00B050"/>
        </w:rPr>
        <w:t xml:space="preserve"> existing</w:t>
      </w:r>
      <w:r w:rsidR="00393666" w:rsidRPr="008C4F1D">
        <w:rPr>
          <w:color w:val="00B050"/>
        </w:rPr>
        <w:t xml:space="preserve"> B use</w:t>
      </w:r>
      <w:r w:rsidR="004E108D" w:rsidRPr="008C4F1D">
        <w:rPr>
          <w:color w:val="00B050"/>
        </w:rPr>
        <w:t xml:space="preserve"> employment site</w:t>
      </w:r>
      <w:r w:rsidR="00377DE2" w:rsidRPr="008C4F1D">
        <w:rPr>
          <w:color w:val="00B050"/>
        </w:rPr>
        <w:t>.</w:t>
      </w:r>
      <w:r w:rsidR="00DF78B4">
        <w:rPr>
          <w:color w:val="00B050"/>
        </w:rPr>
        <w:t xml:space="preserve">  </w:t>
      </w:r>
      <w:r w:rsidR="0022090A">
        <w:rPr>
          <w:color w:val="00B050"/>
        </w:rPr>
        <w:t>H</w:t>
      </w:r>
      <w:r w:rsidR="005050F0">
        <w:rPr>
          <w:color w:val="00B050"/>
        </w:rPr>
        <w:t>owever</w:t>
      </w:r>
      <w:r w:rsidR="00E84952">
        <w:rPr>
          <w:color w:val="00B050"/>
        </w:rPr>
        <w:t xml:space="preserve">, an additional site </w:t>
      </w:r>
      <w:r w:rsidR="00761855">
        <w:rPr>
          <w:color w:val="00B050"/>
        </w:rPr>
        <w:t xml:space="preserve">in Carmarthen </w:t>
      </w:r>
      <w:r w:rsidR="0022090A">
        <w:rPr>
          <w:color w:val="00B050"/>
        </w:rPr>
        <w:t xml:space="preserve">has </w:t>
      </w:r>
      <w:r w:rsidR="00187867">
        <w:rPr>
          <w:color w:val="00B050"/>
        </w:rPr>
        <w:t>been added</w:t>
      </w:r>
      <w:r w:rsidR="008C535D">
        <w:rPr>
          <w:color w:val="00B050"/>
        </w:rPr>
        <w:t xml:space="preserve"> – Old Tin Works, Priory Street</w:t>
      </w:r>
      <w:r w:rsidR="00205039">
        <w:rPr>
          <w:color w:val="00B050"/>
        </w:rPr>
        <w:t xml:space="preserve"> PrC1/ExE4</w:t>
      </w:r>
      <w:r w:rsidR="00B61BBE">
        <w:rPr>
          <w:color w:val="00B050"/>
        </w:rPr>
        <w:t>, b</w:t>
      </w:r>
      <w:r w:rsidR="001B3E14">
        <w:rPr>
          <w:color w:val="00B050"/>
        </w:rPr>
        <w:t>elow.</w:t>
      </w:r>
    </w:p>
    <w:p w14:paraId="621D4102" w14:textId="589BA15C" w:rsidR="00EF7AC9" w:rsidRPr="001F0E84" w:rsidRDefault="00F25FC4" w:rsidP="007B41F0">
      <w:pPr>
        <w:pStyle w:val="ListParagraph"/>
        <w:numPr>
          <w:ilvl w:val="0"/>
          <w:numId w:val="34"/>
        </w:numPr>
        <w:ind w:left="284"/>
        <w:rPr>
          <w:color w:val="00B050"/>
        </w:rPr>
      </w:pPr>
      <w:r w:rsidRPr="001F0E84">
        <w:rPr>
          <w:color w:val="00B050"/>
        </w:rPr>
        <w:t>Old Tin Works, Priory Street</w:t>
      </w:r>
      <w:r w:rsidR="00776B39" w:rsidRPr="001F0E84">
        <w:rPr>
          <w:color w:val="00B050"/>
        </w:rPr>
        <w:t xml:space="preserve"> PrC1/ExE</w:t>
      </w:r>
      <w:r w:rsidR="00A3559A" w:rsidRPr="001F0E84">
        <w:rPr>
          <w:color w:val="00B050"/>
        </w:rPr>
        <w:t>4</w:t>
      </w:r>
    </w:p>
    <w:p w14:paraId="23374DD9" w14:textId="74C26EB0" w:rsidR="00E17B4A" w:rsidRDefault="0012092E" w:rsidP="007B41F0">
      <w:pPr>
        <w:pStyle w:val="ListParagraph"/>
        <w:numPr>
          <w:ilvl w:val="0"/>
          <w:numId w:val="34"/>
        </w:numPr>
        <w:ind w:left="284"/>
      </w:pPr>
      <w:r>
        <w:t>Furna</w:t>
      </w:r>
      <w:r w:rsidR="007F1D30">
        <w:t>ce</w:t>
      </w:r>
      <w:r w:rsidR="00E17B4A">
        <w:t xml:space="preserve"> – PrC2/ExE</w:t>
      </w:r>
      <w:r w:rsidR="00262B05">
        <w:t>9</w:t>
      </w:r>
    </w:p>
    <w:p w14:paraId="096F16AD" w14:textId="2A476E8F" w:rsidR="00262B05" w:rsidRDefault="00262B05" w:rsidP="007B41F0">
      <w:pPr>
        <w:pStyle w:val="ListParagraph"/>
        <w:numPr>
          <w:ilvl w:val="0"/>
          <w:numId w:val="34"/>
        </w:numPr>
        <w:ind w:left="284"/>
      </w:pPr>
      <w:r>
        <w:t>Sandy Road, Llanelli – PrC2/ExE10</w:t>
      </w:r>
    </w:p>
    <w:p w14:paraId="4DBDF529" w14:textId="67270FBF" w:rsidR="009117A6" w:rsidRDefault="009117A6" w:rsidP="007B41F0">
      <w:pPr>
        <w:pStyle w:val="ListParagraph"/>
        <w:numPr>
          <w:ilvl w:val="0"/>
          <w:numId w:val="34"/>
        </w:numPr>
        <w:ind w:left="284"/>
      </w:pPr>
      <w:r>
        <w:t>Penygroes Concrete Products – PrC3/ExE18</w:t>
      </w:r>
    </w:p>
    <w:p w14:paraId="2B607F1E" w14:textId="37EA4C75" w:rsidR="009117A6" w:rsidRDefault="00A677CF" w:rsidP="007B41F0">
      <w:pPr>
        <w:pStyle w:val="ListParagraph"/>
        <w:numPr>
          <w:ilvl w:val="0"/>
          <w:numId w:val="34"/>
        </w:numPr>
        <w:ind w:left="284"/>
      </w:pPr>
      <w:r>
        <w:lastRenderedPageBreak/>
        <w:t>Gwscwm Road, Burry Port – SeC4/ExE5</w:t>
      </w:r>
    </w:p>
    <w:p w14:paraId="0DA73D4C" w14:textId="044BB760" w:rsidR="00A677CF" w:rsidRDefault="00A677CF" w:rsidP="007B41F0">
      <w:pPr>
        <w:pStyle w:val="ListParagraph"/>
        <w:numPr>
          <w:ilvl w:val="0"/>
          <w:numId w:val="34"/>
        </w:numPr>
        <w:ind w:left="284"/>
      </w:pPr>
      <w:r>
        <w:t>Pembrey Industrial Estate</w:t>
      </w:r>
      <w:r w:rsidR="00417FD3">
        <w:t xml:space="preserve"> – SeC5/ExE1</w:t>
      </w:r>
    </w:p>
    <w:p w14:paraId="452259A1" w14:textId="59918B40" w:rsidR="00417FD3" w:rsidRDefault="002F3C19" w:rsidP="007B41F0">
      <w:pPr>
        <w:pStyle w:val="ListParagraph"/>
        <w:numPr>
          <w:ilvl w:val="0"/>
          <w:numId w:val="34"/>
        </w:numPr>
        <w:ind w:left="284"/>
      </w:pPr>
      <w:r>
        <w:t>Station Terrace, Llanybydder – SeC13/ExE2</w:t>
      </w:r>
    </w:p>
    <w:p w14:paraId="42587A3C" w14:textId="45D5BB2C" w:rsidR="002F3C19" w:rsidRDefault="002F3C19" w:rsidP="007B41F0">
      <w:pPr>
        <w:pStyle w:val="ListParagraph"/>
        <w:numPr>
          <w:ilvl w:val="0"/>
          <w:numId w:val="34"/>
        </w:numPr>
        <w:ind w:left="284"/>
      </w:pPr>
      <w:r>
        <w:t>Waterloo Street, Llandovery</w:t>
      </w:r>
      <w:r w:rsidR="00EE499B">
        <w:t xml:space="preserve"> – SeC15/ExE4</w:t>
      </w:r>
    </w:p>
    <w:p w14:paraId="796E29FC" w14:textId="7513E26F" w:rsidR="00EE499B" w:rsidRDefault="00EE499B" w:rsidP="007B41F0">
      <w:pPr>
        <w:pStyle w:val="ListParagraph"/>
        <w:numPr>
          <w:ilvl w:val="0"/>
          <w:numId w:val="34"/>
        </w:numPr>
        <w:ind w:left="284"/>
      </w:pPr>
      <w:r>
        <w:t>Carmarthen Road Business Park, Llandeilo</w:t>
      </w:r>
      <w:r w:rsidR="00B263AE">
        <w:t xml:space="preserve"> – SeC16/ExE4</w:t>
      </w:r>
    </w:p>
    <w:p w14:paraId="1416B0D4" w14:textId="69003B71" w:rsidR="00B263AE" w:rsidRDefault="00A77E54" w:rsidP="007B41F0">
      <w:pPr>
        <w:pStyle w:val="ListParagraph"/>
        <w:numPr>
          <w:ilvl w:val="0"/>
          <w:numId w:val="34"/>
        </w:numPr>
        <w:ind w:left="284"/>
      </w:pPr>
      <w:r>
        <w:t>Land adjacent to the A40 roundabout, Whitland – SeC19/ExE</w:t>
      </w:r>
      <w:r w:rsidR="00E72A5A">
        <w:t>6</w:t>
      </w:r>
    </w:p>
    <w:p w14:paraId="068A082C" w14:textId="642CDF98" w:rsidR="00E72A5A" w:rsidRPr="00EF7AC9" w:rsidRDefault="00E72A5A" w:rsidP="007B41F0">
      <w:pPr>
        <w:pStyle w:val="ListParagraph"/>
        <w:numPr>
          <w:ilvl w:val="0"/>
          <w:numId w:val="34"/>
        </w:numPr>
        <w:ind w:left="284"/>
        <w:rPr>
          <w:strike/>
          <w:color w:val="FF0000"/>
        </w:rPr>
      </w:pPr>
      <w:r w:rsidRPr="00EF7AC9">
        <w:rPr>
          <w:strike/>
          <w:color w:val="FF0000"/>
        </w:rPr>
        <w:t>Gavin Griffiths Group, Cwmgwili – SuV28/ExE2</w:t>
      </w:r>
    </w:p>
    <w:p w14:paraId="6A06C225" w14:textId="5E02502D" w:rsidR="00BE63DD" w:rsidRDefault="00BE63DD" w:rsidP="007B41F0">
      <w:pPr>
        <w:pStyle w:val="ListParagraph"/>
        <w:numPr>
          <w:ilvl w:val="0"/>
          <w:numId w:val="34"/>
        </w:numPr>
        <w:ind w:left="284"/>
      </w:pPr>
      <w:r>
        <w:t>Teifi Timber, Llanllwni</w:t>
      </w:r>
      <w:r w:rsidR="008470B4">
        <w:t xml:space="preserve"> – SuV26/ExE1</w:t>
      </w:r>
    </w:p>
    <w:p w14:paraId="3C26461E" w14:textId="77777777" w:rsidR="00FA26B4" w:rsidRDefault="00FA26B4" w:rsidP="00FA26B4"/>
    <w:p w14:paraId="112CC861" w14:textId="77777777" w:rsidR="00FA26B4" w:rsidRDefault="00FA26B4" w:rsidP="00FA26B4"/>
    <w:p w14:paraId="41983FBB" w14:textId="77777777" w:rsidR="00FA26B4" w:rsidRDefault="00FA26B4" w:rsidP="00FA26B4"/>
    <w:p w14:paraId="73B6A5C0" w14:textId="77777777" w:rsidR="00FA26B4" w:rsidRDefault="00FA26B4" w:rsidP="00FA26B4"/>
    <w:p w14:paraId="7AC5F585" w14:textId="77777777" w:rsidR="00FA26B4" w:rsidRDefault="00FA26B4" w:rsidP="00FA26B4"/>
    <w:p w14:paraId="71591039" w14:textId="77777777" w:rsidR="00FB3457" w:rsidRDefault="00FB3457" w:rsidP="007B41F0">
      <w:pPr>
        <w:ind w:left="284"/>
        <w:sectPr w:rsidR="00FB3457" w:rsidSect="002C052E">
          <w:pgSz w:w="11906" w:h="16838"/>
          <w:pgMar w:top="1440" w:right="1440" w:bottom="1440" w:left="1440" w:header="708" w:footer="708" w:gutter="0"/>
          <w:cols w:space="708"/>
          <w:docGrid w:linePitch="360"/>
        </w:sectPr>
      </w:pPr>
    </w:p>
    <w:p w14:paraId="30885CAD" w14:textId="77777777" w:rsidR="000F391B" w:rsidRDefault="008A77DD" w:rsidP="000F391B">
      <w:pPr>
        <w:rPr>
          <w:rFonts w:ascii="Arial" w:hAnsi="Arial" w:cs="Arial"/>
          <w:b/>
          <w:bCs/>
          <w:sz w:val="28"/>
          <w:szCs w:val="28"/>
        </w:rPr>
      </w:pPr>
      <w:r w:rsidRPr="00556A34">
        <w:rPr>
          <w:rFonts w:ascii="Arial" w:hAnsi="Arial" w:cs="Arial"/>
          <w:b/>
          <w:bCs/>
          <w:sz w:val="28"/>
          <w:szCs w:val="28"/>
        </w:rPr>
        <w:lastRenderedPageBreak/>
        <w:t xml:space="preserve">Appendix 3 – Delineation of </w:t>
      </w:r>
      <w:r w:rsidR="006E52FE" w:rsidRPr="00556A34">
        <w:rPr>
          <w:rFonts w:ascii="Arial" w:hAnsi="Arial" w:cs="Arial"/>
          <w:b/>
          <w:bCs/>
          <w:sz w:val="28"/>
          <w:szCs w:val="28"/>
        </w:rPr>
        <w:t>the additional Existing Employment Sites</w:t>
      </w:r>
    </w:p>
    <w:p w14:paraId="523F70E6" w14:textId="77777777" w:rsidR="0049741F" w:rsidRDefault="0049741F" w:rsidP="000F391B"/>
    <w:p w14:paraId="7A5834A2" w14:textId="77777777" w:rsidR="000F391B" w:rsidRDefault="000F391B" w:rsidP="000F391B">
      <w:pPr>
        <w:rPr>
          <w:b/>
          <w:bCs/>
          <w:color w:val="00B050"/>
        </w:rPr>
      </w:pPr>
      <w:r w:rsidRPr="0049741F">
        <w:rPr>
          <w:b/>
          <w:bCs/>
          <w:color w:val="00B050"/>
        </w:rPr>
        <w:t>Old Tin Works, Priory Street, Carmarthen – PrC1/ExE4</w:t>
      </w:r>
    </w:p>
    <w:p w14:paraId="52D63643" w14:textId="77777777" w:rsidR="0049741F" w:rsidRPr="0049741F" w:rsidRDefault="0049741F" w:rsidP="000F391B">
      <w:pPr>
        <w:rPr>
          <w:b/>
          <w:bCs/>
          <w:color w:val="00B050"/>
        </w:rPr>
      </w:pPr>
    </w:p>
    <w:p w14:paraId="24E81840" w14:textId="77777777" w:rsidR="000F391B" w:rsidRDefault="000F391B" w:rsidP="000F391B">
      <w:r w:rsidRPr="0074134B">
        <w:rPr>
          <w:noProof/>
        </w:rPr>
        <w:drawing>
          <wp:inline distT="0" distB="0" distL="0" distR="0" wp14:anchorId="2F7A6FE9" wp14:editId="7BDF6F27">
            <wp:extent cx="6120916" cy="4819650"/>
            <wp:effectExtent l="0" t="0" r="0" b="0"/>
            <wp:docPr id="939675609"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75609" name="Picture 1" descr="A map of a neighborhood&#10;&#10;Description automatically generated"/>
                    <pic:cNvPicPr/>
                  </pic:nvPicPr>
                  <pic:blipFill>
                    <a:blip r:embed="rId12"/>
                    <a:stretch>
                      <a:fillRect/>
                    </a:stretch>
                  </pic:blipFill>
                  <pic:spPr>
                    <a:xfrm>
                      <a:off x="0" y="0"/>
                      <a:ext cx="6129998" cy="4826801"/>
                    </a:xfrm>
                    <a:prstGeom prst="rect">
                      <a:avLst/>
                    </a:prstGeom>
                  </pic:spPr>
                </pic:pic>
              </a:graphicData>
            </a:graphic>
          </wp:inline>
        </w:drawing>
      </w:r>
    </w:p>
    <w:p w14:paraId="76F70A37" w14:textId="77777777" w:rsidR="000F391B" w:rsidRDefault="000F391B" w:rsidP="000F391B"/>
    <w:p w14:paraId="00FDEF3B" w14:textId="77777777" w:rsidR="00FE47C5" w:rsidRDefault="00FE47C5" w:rsidP="000F391B">
      <w:pPr>
        <w:sectPr w:rsidR="00FE47C5" w:rsidSect="002C052E">
          <w:pgSz w:w="11906" w:h="16838"/>
          <w:pgMar w:top="1440" w:right="1440" w:bottom="1440" w:left="1440" w:header="708" w:footer="708" w:gutter="0"/>
          <w:cols w:space="708"/>
          <w:docGrid w:linePitch="360"/>
        </w:sectPr>
      </w:pPr>
    </w:p>
    <w:p w14:paraId="2BF414C7" w14:textId="4EE63FBF" w:rsidR="000F391B" w:rsidRPr="00300B0E" w:rsidRDefault="000F391B" w:rsidP="000F391B">
      <w:pPr>
        <w:rPr>
          <w:b/>
          <w:bCs/>
          <w:color w:val="00B050"/>
        </w:rPr>
      </w:pPr>
      <w:r w:rsidRPr="00300B0E">
        <w:rPr>
          <w:b/>
          <w:bCs/>
          <w:color w:val="00B050"/>
        </w:rPr>
        <w:lastRenderedPageBreak/>
        <w:t>Furnace – PrC2/ExE9</w:t>
      </w:r>
    </w:p>
    <w:p w14:paraId="4DCDD4C8" w14:textId="77777777" w:rsidR="000F391B" w:rsidRDefault="000F391B" w:rsidP="000F391B">
      <w:r w:rsidRPr="004101E6">
        <w:rPr>
          <w:noProof/>
        </w:rPr>
        <w:drawing>
          <wp:inline distT="0" distB="0" distL="0" distR="0" wp14:anchorId="0E412640" wp14:editId="24CBA36A">
            <wp:extent cx="5559252" cy="4057650"/>
            <wp:effectExtent l="0" t="0" r="3810" b="0"/>
            <wp:docPr id="214585139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51390" name="Picture 1" descr="A map of a city&#10;&#10;Description automatically generated"/>
                    <pic:cNvPicPr/>
                  </pic:nvPicPr>
                  <pic:blipFill>
                    <a:blip r:embed="rId13"/>
                    <a:stretch>
                      <a:fillRect/>
                    </a:stretch>
                  </pic:blipFill>
                  <pic:spPr>
                    <a:xfrm>
                      <a:off x="0" y="0"/>
                      <a:ext cx="5561905" cy="4059587"/>
                    </a:xfrm>
                    <a:prstGeom prst="rect">
                      <a:avLst/>
                    </a:prstGeom>
                  </pic:spPr>
                </pic:pic>
              </a:graphicData>
            </a:graphic>
          </wp:inline>
        </w:drawing>
      </w:r>
    </w:p>
    <w:p w14:paraId="2BAC6D7B" w14:textId="77777777" w:rsidR="00C9612C" w:rsidRDefault="00C9612C" w:rsidP="000F391B">
      <w:pPr>
        <w:rPr>
          <w:b/>
          <w:bCs/>
          <w:color w:val="00B050"/>
        </w:rPr>
        <w:sectPr w:rsidR="00C9612C" w:rsidSect="002C052E">
          <w:pgSz w:w="11906" w:h="16838"/>
          <w:pgMar w:top="1440" w:right="1440" w:bottom="1440" w:left="1440" w:header="708" w:footer="708" w:gutter="0"/>
          <w:cols w:space="708"/>
          <w:docGrid w:linePitch="360"/>
        </w:sectPr>
      </w:pPr>
    </w:p>
    <w:p w14:paraId="0FC8377B" w14:textId="2A017542" w:rsidR="000F391B" w:rsidRPr="00300B0E" w:rsidRDefault="000F391B" w:rsidP="000F391B">
      <w:pPr>
        <w:rPr>
          <w:b/>
          <w:bCs/>
          <w:color w:val="00B050"/>
        </w:rPr>
      </w:pPr>
      <w:r w:rsidRPr="00300B0E">
        <w:rPr>
          <w:b/>
          <w:bCs/>
          <w:color w:val="00B050"/>
        </w:rPr>
        <w:lastRenderedPageBreak/>
        <w:t>Sandy Road, Llanelli – PrC2/ExE10</w:t>
      </w:r>
    </w:p>
    <w:p w14:paraId="0F052242" w14:textId="77777777" w:rsidR="000F391B" w:rsidRDefault="000F391B" w:rsidP="000F391B">
      <w:r w:rsidRPr="003937CA">
        <w:rPr>
          <w:noProof/>
        </w:rPr>
        <w:drawing>
          <wp:inline distT="0" distB="0" distL="0" distR="0" wp14:anchorId="63FF99EC" wp14:editId="13B75439">
            <wp:extent cx="5534025" cy="3797668"/>
            <wp:effectExtent l="0" t="0" r="0" b="0"/>
            <wp:docPr id="150510939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09396" name="Picture 1" descr="A map of a city&#10;&#10;Description automatically generated"/>
                    <pic:cNvPicPr/>
                  </pic:nvPicPr>
                  <pic:blipFill>
                    <a:blip r:embed="rId14"/>
                    <a:stretch>
                      <a:fillRect/>
                    </a:stretch>
                  </pic:blipFill>
                  <pic:spPr>
                    <a:xfrm>
                      <a:off x="0" y="0"/>
                      <a:ext cx="5537937" cy="3800352"/>
                    </a:xfrm>
                    <a:prstGeom prst="rect">
                      <a:avLst/>
                    </a:prstGeom>
                  </pic:spPr>
                </pic:pic>
              </a:graphicData>
            </a:graphic>
          </wp:inline>
        </w:drawing>
      </w:r>
    </w:p>
    <w:p w14:paraId="51D6A99D" w14:textId="77777777" w:rsidR="00C9612C" w:rsidRDefault="00C9612C" w:rsidP="000F391B">
      <w:pPr>
        <w:rPr>
          <w:b/>
          <w:bCs/>
          <w:color w:val="00B050"/>
        </w:rPr>
        <w:sectPr w:rsidR="00C9612C" w:rsidSect="002C052E">
          <w:pgSz w:w="11906" w:h="16838"/>
          <w:pgMar w:top="1440" w:right="1440" w:bottom="1440" w:left="1440" w:header="708" w:footer="708" w:gutter="0"/>
          <w:cols w:space="708"/>
          <w:docGrid w:linePitch="360"/>
        </w:sectPr>
      </w:pPr>
    </w:p>
    <w:p w14:paraId="52FFF6C5" w14:textId="7AAECD49" w:rsidR="000F391B" w:rsidRPr="00300B0E" w:rsidRDefault="000F391B" w:rsidP="000F391B">
      <w:pPr>
        <w:rPr>
          <w:b/>
          <w:bCs/>
          <w:color w:val="00B050"/>
        </w:rPr>
      </w:pPr>
      <w:r w:rsidRPr="00300B0E">
        <w:rPr>
          <w:b/>
          <w:bCs/>
          <w:color w:val="00B050"/>
        </w:rPr>
        <w:lastRenderedPageBreak/>
        <w:t>Penygroes Concrete Products – PrC3/ExE18</w:t>
      </w:r>
    </w:p>
    <w:p w14:paraId="40AAD7A1" w14:textId="77777777" w:rsidR="000F391B" w:rsidRDefault="000F391B" w:rsidP="000F391B">
      <w:r w:rsidRPr="00C53C31">
        <w:rPr>
          <w:noProof/>
        </w:rPr>
        <w:drawing>
          <wp:inline distT="0" distB="0" distL="0" distR="0" wp14:anchorId="07547CF3" wp14:editId="0303BB7D">
            <wp:extent cx="5617284" cy="3686175"/>
            <wp:effectExtent l="0" t="0" r="2540" b="0"/>
            <wp:docPr id="643075036"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75036" name="Picture 1" descr="A map of a town&#10;&#10;Description automatically generated"/>
                    <pic:cNvPicPr/>
                  </pic:nvPicPr>
                  <pic:blipFill>
                    <a:blip r:embed="rId15"/>
                    <a:stretch>
                      <a:fillRect/>
                    </a:stretch>
                  </pic:blipFill>
                  <pic:spPr>
                    <a:xfrm>
                      <a:off x="0" y="0"/>
                      <a:ext cx="5636662" cy="3698891"/>
                    </a:xfrm>
                    <a:prstGeom prst="rect">
                      <a:avLst/>
                    </a:prstGeom>
                  </pic:spPr>
                </pic:pic>
              </a:graphicData>
            </a:graphic>
          </wp:inline>
        </w:drawing>
      </w:r>
    </w:p>
    <w:p w14:paraId="751F2330" w14:textId="77777777" w:rsidR="000F391B" w:rsidRDefault="000F391B" w:rsidP="000F391B"/>
    <w:p w14:paraId="1261B802" w14:textId="77777777" w:rsidR="00C9612C" w:rsidRDefault="00C9612C" w:rsidP="000F391B">
      <w:pPr>
        <w:rPr>
          <w:b/>
          <w:bCs/>
          <w:color w:val="00B050"/>
        </w:rPr>
        <w:sectPr w:rsidR="00C9612C" w:rsidSect="002C052E">
          <w:pgSz w:w="11906" w:h="16838"/>
          <w:pgMar w:top="1440" w:right="1440" w:bottom="1440" w:left="1440" w:header="708" w:footer="708" w:gutter="0"/>
          <w:cols w:space="708"/>
          <w:docGrid w:linePitch="360"/>
        </w:sectPr>
      </w:pPr>
    </w:p>
    <w:p w14:paraId="4695D143" w14:textId="15554C94" w:rsidR="000F391B" w:rsidRPr="00300B0E" w:rsidRDefault="000F391B" w:rsidP="000F391B">
      <w:pPr>
        <w:rPr>
          <w:b/>
          <w:bCs/>
          <w:color w:val="00B050"/>
        </w:rPr>
      </w:pPr>
      <w:r w:rsidRPr="00300B0E">
        <w:rPr>
          <w:b/>
          <w:bCs/>
          <w:color w:val="00B050"/>
        </w:rPr>
        <w:lastRenderedPageBreak/>
        <w:t>Gwscwm Road, Burry Port – SeC4/ExE5</w:t>
      </w:r>
    </w:p>
    <w:p w14:paraId="7C89D5AC" w14:textId="77777777" w:rsidR="000F391B" w:rsidRDefault="000F391B" w:rsidP="000F391B">
      <w:r w:rsidRPr="00FF3A7C">
        <w:rPr>
          <w:noProof/>
        </w:rPr>
        <w:drawing>
          <wp:inline distT="0" distB="0" distL="0" distR="0" wp14:anchorId="6D4D0A78" wp14:editId="6DCF8ADB">
            <wp:extent cx="5676900" cy="3433478"/>
            <wp:effectExtent l="0" t="0" r="0" b="0"/>
            <wp:docPr id="102563340"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3340" name="Picture 1" descr="A map of a neighborhood&#10;&#10;Description automatically generated"/>
                    <pic:cNvPicPr/>
                  </pic:nvPicPr>
                  <pic:blipFill>
                    <a:blip r:embed="rId16"/>
                    <a:stretch>
                      <a:fillRect/>
                    </a:stretch>
                  </pic:blipFill>
                  <pic:spPr>
                    <a:xfrm>
                      <a:off x="0" y="0"/>
                      <a:ext cx="5692888" cy="3443148"/>
                    </a:xfrm>
                    <a:prstGeom prst="rect">
                      <a:avLst/>
                    </a:prstGeom>
                  </pic:spPr>
                </pic:pic>
              </a:graphicData>
            </a:graphic>
          </wp:inline>
        </w:drawing>
      </w:r>
    </w:p>
    <w:p w14:paraId="4ED71B9F" w14:textId="77777777" w:rsidR="000F391B" w:rsidRDefault="000F391B" w:rsidP="000F391B"/>
    <w:p w14:paraId="170B4FF5" w14:textId="77777777" w:rsidR="00C9612C" w:rsidRDefault="00C9612C" w:rsidP="000F391B">
      <w:pPr>
        <w:sectPr w:rsidR="00C9612C" w:rsidSect="002C052E">
          <w:pgSz w:w="11906" w:h="16838"/>
          <w:pgMar w:top="1440" w:right="1440" w:bottom="1440" w:left="1440" w:header="708" w:footer="708" w:gutter="0"/>
          <w:cols w:space="708"/>
          <w:docGrid w:linePitch="360"/>
        </w:sectPr>
      </w:pPr>
    </w:p>
    <w:p w14:paraId="2D4B9195" w14:textId="77777777" w:rsidR="000F391B" w:rsidRPr="00300B0E" w:rsidRDefault="000F391B" w:rsidP="000F391B">
      <w:pPr>
        <w:rPr>
          <w:b/>
          <w:bCs/>
          <w:color w:val="00B050"/>
        </w:rPr>
      </w:pPr>
      <w:r w:rsidRPr="00300B0E">
        <w:rPr>
          <w:b/>
          <w:bCs/>
          <w:color w:val="00B050"/>
        </w:rPr>
        <w:lastRenderedPageBreak/>
        <w:t>Pembrey Industrial Estate – SeC5/ExE1</w:t>
      </w:r>
    </w:p>
    <w:p w14:paraId="471CCD68" w14:textId="77777777" w:rsidR="000F391B" w:rsidRDefault="000F391B" w:rsidP="000F391B">
      <w:r w:rsidRPr="00B47692">
        <w:rPr>
          <w:noProof/>
        </w:rPr>
        <w:drawing>
          <wp:inline distT="0" distB="0" distL="0" distR="0" wp14:anchorId="355CBA91" wp14:editId="422C56C4">
            <wp:extent cx="5038725" cy="5480880"/>
            <wp:effectExtent l="0" t="0" r="0" b="5715"/>
            <wp:docPr id="133733689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36892" name="Picture 1" descr="A map of a city&#10;&#10;Description automatically generated"/>
                    <pic:cNvPicPr/>
                  </pic:nvPicPr>
                  <pic:blipFill>
                    <a:blip r:embed="rId17"/>
                    <a:stretch>
                      <a:fillRect/>
                    </a:stretch>
                  </pic:blipFill>
                  <pic:spPr>
                    <a:xfrm>
                      <a:off x="0" y="0"/>
                      <a:ext cx="5048973" cy="5492027"/>
                    </a:xfrm>
                    <a:prstGeom prst="rect">
                      <a:avLst/>
                    </a:prstGeom>
                  </pic:spPr>
                </pic:pic>
              </a:graphicData>
            </a:graphic>
          </wp:inline>
        </w:drawing>
      </w:r>
    </w:p>
    <w:p w14:paraId="3700E52D" w14:textId="77777777" w:rsidR="000F391B" w:rsidRDefault="000F391B" w:rsidP="000F391B"/>
    <w:p w14:paraId="38B8B7D4" w14:textId="77777777" w:rsidR="00300B0E" w:rsidRDefault="00300B0E" w:rsidP="000F391B">
      <w:pPr>
        <w:sectPr w:rsidR="00300B0E" w:rsidSect="002C052E">
          <w:pgSz w:w="11906" w:h="16838"/>
          <w:pgMar w:top="1440" w:right="1440" w:bottom="1440" w:left="1440" w:header="708" w:footer="708" w:gutter="0"/>
          <w:cols w:space="708"/>
          <w:docGrid w:linePitch="360"/>
        </w:sectPr>
      </w:pPr>
    </w:p>
    <w:p w14:paraId="639C5950" w14:textId="77777777" w:rsidR="000F391B" w:rsidRPr="00300B0E" w:rsidRDefault="000F391B" w:rsidP="000F391B">
      <w:pPr>
        <w:rPr>
          <w:b/>
          <w:bCs/>
          <w:color w:val="00B050"/>
        </w:rPr>
      </w:pPr>
      <w:r w:rsidRPr="00300B0E">
        <w:rPr>
          <w:b/>
          <w:bCs/>
          <w:color w:val="00B050"/>
        </w:rPr>
        <w:lastRenderedPageBreak/>
        <w:t>Station Terrace, Llanybydder – SeC13/ExE2</w:t>
      </w:r>
    </w:p>
    <w:p w14:paraId="001B2F47" w14:textId="77777777" w:rsidR="000F391B" w:rsidRDefault="000F391B" w:rsidP="000F391B">
      <w:r w:rsidRPr="00097BCC">
        <w:rPr>
          <w:noProof/>
        </w:rPr>
        <w:drawing>
          <wp:inline distT="0" distB="0" distL="0" distR="0" wp14:anchorId="373BE4FC" wp14:editId="0FCC5956">
            <wp:extent cx="5753903" cy="5201376"/>
            <wp:effectExtent l="0" t="0" r="0" b="0"/>
            <wp:docPr id="1346570490"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70490" name="Picture 1" descr="A map of a town&#10;&#10;Description automatically generated"/>
                    <pic:cNvPicPr/>
                  </pic:nvPicPr>
                  <pic:blipFill>
                    <a:blip r:embed="rId18"/>
                    <a:stretch>
                      <a:fillRect/>
                    </a:stretch>
                  </pic:blipFill>
                  <pic:spPr>
                    <a:xfrm>
                      <a:off x="0" y="0"/>
                      <a:ext cx="5753903" cy="5201376"/>
                    </a:xfrm>
                    <a:prstGeom prst="rect">
                      <a:avLst/>
                    </a:prstGeom>
                  </pic:spPr>
                </pic:pic>
              </a:graphicData>
            </a:graphic>
          </wp:inline>
        </w:drawing>
      </w:r>
    </w:p>
    <w:p w14:paraId="2DF168C6" w14:textId="77777777" w:rsidR="000F391B" w:rsidRDefault="000F391B" w:rsidP="000F391B"/>
    <w:p w14:paraId="214D2D54" w14:textId="77777777" w:rsidR="000F391B" w:rsidRDefault="000F391B" w:rsidP="000F391B"/>
    <w:p w14:paraId="6DCD1E76" w14:textId="77777777" w:rsidR="00300B0E" w:rsidRDefault="00300B0E" w:rsidP="000F391B">
      <w:pPr>
        <w:sectPr w:rsidR="00300B0E" w:rsidSect="002C052E">
          <w:pgSz w:w="11906" w:h="16838"/>
          <w:pgMar w:top="1440" w:right="1440" w:bottom="1440" w:left="1440" w:header="708" w:footer="708" w:gutter="0"/>
          <w:cols w:space="708"/>
          <w:docGrid w:linePitch="360"/>
        </w:sectPr>
      </w:pPr>
    </w:p>
    <w:p w14:paraId="6AEA1542" w14:textId="77777777" w:rsidR="000F391B" w:rsidRPr="00300B0E" w:rsidRDefault="000F391B" w:rsidP="000F391B">
      <w:pPr>
        <w:rPr>
          <w:b/>
          <w:bCs/>
          <w:color w:val="00B050"/>
        </w:rPr>
      </w:pPr>
      <w:r w:rsidRPr="00300B0E">
        <w:rPr>
          <w:b/>
          <w:bCs/>
          <w:color w:val="00B050"/>
        </w:rPr>
        <w:lastRenderedPageBreak/>
        <w:t>Waterloo Street, Llandovery – SeC15/ExE4</w:t>
      </w:r>
    </w:p>
    <w:p w14:paraId="313E7CB7" w14:textId="77777777" w:rsidR="000F391B" w:rsidRDefault="000F391B" w:rsidP="000F391B">
      <w:r w:rsidRPr="00487FC5">
        <w:rPr>
          <w:noProof/>
        </w:rPr>
        <w:drawing>
          <wp:inline distT="0" distB="0" distL="0" distR="0" wp14:anchorId="2D8BFE27" wp14:editId="6EA1E3B3">
            <wp:extent cx="5601482" cy="4925112"/>
            <wp:effectExtent l="0" t="0" r="0" b="8890"/>
            <wp:docPr id="9226474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4743" name="Picture 1" descr="A map of a city&#10;&#10;Description automatically generated"/>
                    <pic:cNvPicPr/>
                  </pic:nvPicPr>
                  <pic:blipFill>
                    <a:blip r:embed="rId19"/>
                    <a:stretch>
                      <a:fillRect/>
                    </a:stretch>
                  </pic:blipFill>
                  <pic:spPr>
                    <a:xfrm>
                      <a:off x="0" y="0"/>
                      <a:ext cx="5601482" cy="4925112"/>
                    </a:xfrm>
                    <a:prstGeom prst="rect">
                      <a:avLst/>
                    </a:prstGeom>
                  </pic:spPr>
                </pic:pic>
              </a:graphicData>
            </a:graphic>
          </wp:inline>
        </w:drawing>
      </w:r>
    </w:p>
    <w:p w14:paraId="45433625" w14:textId="77777777" w:rsidR="000F391B" w:rsidRDefault="000F391B" w:rsidP="000F391B"/>
    <w:p w14:paraId="0247F767" w14:textId="77777777" w:rsidR="00300B0E" w:rsidRDefault="00300B0E" w:rsidP="000F391B">
      <w:pPr>
        <w:sectPr w:rsidR="00300B0E" w:rsidSect="002C052E">
          <w:pgSz w:w="11906" w:h="16838"/>
          <w:pgMar w:top="1440" w:right="1440" w:bottom="1440" w:left="1440" w:header="708" w:footer="708" w:gutter="0"/>
          <w:cols w:space="708"/>
          <w:docGrid w:linePitch="360"/>
        </w:sectPr>
      </w:pPr>
    </w:p>
    <w:p w14:paraId="763CED0A" w14:textId="77777777" w:rsidR="000F391B" w:rsidRPr="00300B0E" w:rsidRDefault="000F391B" w:rsidP="000F391B">
      <w:pPr>
        <w:rPr>
          <w:b/>
          <w:bCs/>
          <w:color w:val="00B050"/>
        </w:rPr>
      </w:pPr>
      <w:r w:rsidRPr="00300B0E">
        <w:rPr>
          <w:b/>
          <w:bCs/>
          <w:color w:val="00B050"/>
        </w:rPr>
        <w:lastRenderedPageBreak/>
        <w:t>Carmarthen Road Business Park, Llandeilo – SeC16/ExE4</w:t>
      </w:r>
    </w:p>
    <w:p w14:paraId="1A5E8B20" w14:textId="77777777" w:rsidR="000F391B" w:rsidRDefault="000F391B" w:rsidP="000F391B">
      <w:r w:rsidRPr="006D15A7">
        <w:rPr>
          <w:noProof/>
        </w:rPr>
        <w:drawing>
          <wp:inline distT="0" distB="0" distL="0" distR="0" wp14:anchorId="53A93972" wp14:editId="09470925">
            <wp:extent cx="5891320" cy="4476750"/>
            <wp:effectExtent l="0" t="0" r="0" b="0"/>
            <wp:docPr id="173759484"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9484" name="Picture 1" descr="A map of a town&#10;&#10;Description automatically generated"/>
                    <pic:cNvPicPr/>
                  </pic:nvPicPr>
                  <pic:blipFill>
                    <a:blip r:embed="rId20"/>
                    <a:stretch>
                      <a:fillRect/>
                    </a:stretch>
                  </pic:blipFill>
                  <pic:spPr>
                    <a:xfrm>
                      <a:off x="0" y="0"/>
                      <a:ext cx="5897475" cy="4481427"/>
                    </a:xfrm>
                    <a:prstGeom prst="rect">
                      <a:avLst/>
                    </a:prstGeom>
                  </pic:spPr>
                </pic:pic>
              </a:graphicData>
            </a:graphic>
          </wp:inline>
        </w:drawing>
      </w:r>
    </w:p>
    <w:p w14:paraId="380C1315" w14:textId="77777777" w:rsidR="000F391B" w:rsidRDefault="000F391B" w:rsidP="000F391B"/>
    <w:p w14:paraId="4244D8E8" w14:textId="77777777" w:rsidR="000F391B" w:rsidRPr="00300B0E" w:rsidRDefault="000F391B" w:rsidP="000F391B">
      <w:pPr>
        <w:rPr>
          <w:b/>
          <w:bCs/>
          <w:color w:val="00B050"/>
        </w:rPr>
      </w:pPr>
    </w:p>
    <w:p w14:paraId="664212AC" w14:textId="77777777" w:rsidR="000F391B" w:rsidRDefault="000F391B" w:rsidP="000F391B"/>
    <w:p w14:paraId="05367862" w14:textId="77777777" w:rsidR="00300B0E" w:rsidRDefault="00300B0E" w:rsidP="000F391B">
      <w:pPr>
        <w:sectPr w:rsidR="00300B0E" w:rsidSect="002C052E">
          <w:pgSz w:w="11906" w:h="16838"/>
          <w:pgMar w:top="1440" w:right="1440" w:bottom="1440" w:left="1440" w:header="708" w:footer="708" w:gutter="0"/>
          <w:cols w:space="708"/>
          <w:docGrid w:linePitch="360"/>
        </w:sectPr>
      </w:pPr>
    </w:p>
    <w:p w14:paraId="3C8277BD" w14:textId="77777777" w:rsidR="000F391B" w:rsidRPr="00300B0E" w:rsidRDefault="000F391B" w:rsidP="000F391B">
      <w:pPr>
        <w:rPr>
          <w:b/>
          <w:bCs/>
          <w:color w:val="00B050"/>
        </w:rPr>
      </w:pPr>
      <w:r w:rsidRPr="00300B0E">
        <w:rPr>
          <w:b/>
          <w:bCs/>
          <w:color w:val="00B050"/>
        </w:rPr>
        <w:lastRenderedPageBreak/>
        <w:t>Land adjacent A40 roundabout, Whitland – SeC19/ExE6</w:t>
      </w:r>
    </w:p>
    <w:p w14:paraId="743869D2" w14:textId="77777777" w:rsidR="000F391B" w:rsidRDefault="000F391B" w:rsidP="000F391B"/>
    <w:p w14:paraId="3340872A" w14:textId="77777777" w:rsidR="000F391B" w:rsidRDefault="000F391B" w:rsidP="000F391B">
      <w:r w:rsidRPr="002B745B">
        <w:rPr>
          <w:noProof/>
        </w:rPr>
        <w:drawing>
          <wp:inline distT="0" distB="0" distL="0" distR="0" wp14:anchorId="0CF89C90" wp14:editId="57C98566">
            <wp:extent cx="6283737" cy="5695950"/>
            <wp:effectExtent l="0" t="0" r="3175" b="0"/>
            <wp:docPr id="48155648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6483" name="Picture 1" descr="A map of a neighborhood&#10;&#10;Description automatically generated"/>
                    <pic:cNvPicPr/>
                  </pic:nvPicPr>
                  <pic:blipFill>
                    <a:blip r:embed="rId21"/>
                    <a:stretch>
                      <a:fillRect/>
                    </a:stretch>
                  </pic:blipFill>
                  <pic:spPr>
                    <a:xfrm>
                      <a:off x="0" y="0"/>
                      <a:ext cx="6286749" cy="5698680"/>
                    </a:xfrm>
                    <a:prstGeom prst="rect">
                      <a:avLst/>
                    </a:prstGeom>
                  </pic:spPr>
                </pic:pic>
              </a:graphicData>
            </a:graphic>
          </wp:inline>
        </w:drawing>
      </w:r>
    </w:p>
    <w:p w14:paraId="4D8E230F" w14:textId="77777777" w:rsidR="000F391B" w:rsidRDefault="000F391B" w:rsidP="000F391B"/>
    <w:p w14:paraId="690F87D3" w14:textId="77777777" w:rsidR="00300B0E" w:rsidRDefault="00300B0E" w:rsidP="000F391B">
      <w:pPr>
        <w:sectPr w:rsidR="00300B0E" w:rsidSect="002C052E">
          <w:pgSz w:w="11906" w:h="16838"/>
          <w:pgMar w:top="1440" w:right="1440" w:bottom="1440" w:left="1440" w:header="708" w:footer="708" w:gutter="0"/>
          <w:cols w:space="708"/>
          <w:docGrid w:linePitch="360"/>
        </w:sectPr>
      </w:pPr>
    </w:p>
    <w:p w14:paraId="23BC6A20" w14:textId="77777777" w:rsidR="000F391B" w:rsidRPr="00300B0E" w:rsidRDefault="000F391B" w:rsidP="000F391B">
      <w:pPr>
        <w:rPr>
          <w:b/>
          <w:bCs/>
          <w:color w:val="00B050"/>
        </w:rPr>
      </w:pPr>
      <w:r w:rsidRPr="00300B0E">
        <w:rPr>
          <w:b/>
          <w:bCs/>
          <w:color w:val="00B050"/>
        </w:rPr>
        <w:lastRenderedPageBreak/>
        <w:t>Teifi Timber, Llanllwni – SuV26/ExE1</w:t>
      </w:r>
    </w:p>
    <w:p w14:paraId="0E400693" w14:textId="77777777" w:rsidR="000F391B" w:rsidRDefault="000F391B" w:rsidP="000F391B">
      <w:r w:rsidRPr="00642A0C">
        <w:rPr>
          <w:noProof/>
        </w:rPr>
        <w:drawing>
          <wp:inline distT="0" distB="0" distL="0" distR="0" wp14:anchorId="2DD7836A" wp14:editId="3FD94DF4">
            <wp:extent cx="5744377" cy="7059010"/>
            <wp:effectExtent l="0" t="0" r="8890" b="8890"/>
            <wp:docPr id="179773827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38274" name="Picture 1" descr="A map of a city&#10;&#10;Description automatically generated"/>
                    <pic:cNvPicPr/>
                  </pic:nvPicPr>
                  <pic:blipFill>
                    <a:blip r:embed="rId22"/>
                    <a:stretch>
                      <a:fillRect/>
                    </a:stretch>
                  </pic:blipFill>
                  <pic:spPr>
                    <a:xfrm>
                      <a:off x="0" y="0"/>
                      <a:ext cx="5744377" cy="7059010"/>
                    </a:xfrm>
                    <a:prstGeom prst="rect">
                      <a:avLst/>
                    </a:prstGeom>
                  </pic:spPr>
                </pic:pic>
              </a:graphicData>
            </a:graphic>
          </wp:inline>
        </w:drawing>
      </w:r>
    </w:p>
    <w:p w14:paraId="4948EAAD" w14:textId="77777777" w:rsidR="000F391B" w:rsidRDefault="000F391B" w:rsidP="000F391B"/>
    <w:p w14:paraId="3F073050" w14:textId="0D5FCE4F" w:rsidR="008A77DD" w:rsidRPr="00556A34" w:rsidRDefault="008A77DD" w:rsidP="007B41F0">
      <w:pPr>
        <w:ind w:left="284"/>
        <w:rPr>
          <w:rFonts w:ascii="Arial" w:hAnsi="Arial" w:cs="Arial"/>
          <w:b/>
          <w:bCs/>
          <w:sz w:val="28"/>
          <w:szCs w:val="28"/>
        </w:rPr>
      </w:pPr>
    </w:p>
    <w:sectPr w:rsidR="008A77DD" w:rsidRPr="00556A34" w:rsidSect="002C052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EDD90" w14:textId="77777777" w:rsidR="00323C50" w:rsidRDefault="00323C50" w:rsidP="00503FC7">
      <w:pPr>
        <w:spacing w:after="0" w:line="240" w:lineRule="auto"/>
      </w:pPr>
      <w:r>
        <w:separator/>
      </w:r>
    </w:p>
  </w:endnote>
  <w:endnote w:type="continuationSeparator" w:id="0">
    <w:p w14:paraId="331E08CB" w14:textId="77777777" w:rsidR="00323C50" w:rsidRDefault="00323C50" w:rsidP="00503FC7">
      <w:pPr>
        <w:spacing w:after="0" w:line="240" w:lineRule="auto"/>
      </w:pPr>
      <w:r>
        <w:continuationSeparator/>
      </w:r>
    </w:p>
  </w:endnote>
  <w:endnote w:type="continuationNotice" w:id="1">
    <w:p w14:paraId="2BBB2EFF" w14:textId="77777777" w:rsidR="00323C50" w:rsidRDefault="00323C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390323"/>
      <w:docPartObj>
        <w:docPartGallery w:val="Page Numbers (Bottom of Page)"/>
        <w:docPartUnique/>
      </w:docPartObj>
    </w:sdtPr>
    <w:sdtEndPr/>
    <w:sdtContent>
      <w:p w14:paraId="6A1C94ED" w14:textId="2FEDEEA1" w:rsidR="005A44DF" w:rsidRDefault="005A44DF">
        <w:pPr>
          <w:pStyle w:val="Footer"/>
        </w:pPr>
        <w:r>
          <w:fldChar w:fldCharType="begin"/>
        </w:r>
        <w:r>
          <w:instrText>PAGE   \* MERGEFORMAT</w:instrText>
        </w:r>
        <w:r>
          <w:fldChar w:fldCharType="separate"/>
        </w:r>
        <w:r>
          <w:t>2</w:t>
        </w:r>
        <w:r>
          <w:fldChar w:fldCharType="end"/>
        </w:r>
      </w:p>
    </w:sdtContent>
  </w:sdt>
  <w:p w14:paraId="4602B058" w14:textId="77777777" w:rsidR="005A44DF" w:rsidRDefault="005A4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27C27" w14:textId="77777777" w:rsidR="00323C50" w:rsidRDefault="00323C50" w:rsidP="00503FC7">
      <w:pPr>
        <w:spacing w:after="0" w:line="240" w:lineRule="auto"/>
      </w:pPr>
      <w:r>
        <w:separator/>
      </w:r>
    </w:p>
  </w:footnote>
  <w:footnote w:type="continuationSeparator" w:id="0">
    <w:p w14:paraId="70A6B875" w14:textId="77777777" w:rsidR="00323C50" w:rsidRDefault="00323C50" w:rsidP="00503FC7">
      <w:pPr>
        <w:spacing w:after="0" w:line="240" w:lineRule="auto"/>
      </w:pPr>
      <w:r>
        <w:continuationSeparator/>
      </w:r>
    </w:p>
  </w:footnote>
  <w:footnote w:type="continuationNotice" w:id="1">
    <w:p w14:paraId="4D19DDEA" w14:textId="77777777" w:rsidR="00323C50" w:rsidRDefault="00323C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4414"/>
    <w:multiLevelType w:val="hybridMultilevel"/>
    <w:tmpl w:val="D94833B0"/>
    <w:lvl w:ilvl="0" w:tplc="4FCA841A">
      <w:start w:val="1"/>
      <w:numFmt w:val="decimal"/>
      <w:lvlText w:val="%1)"/>
      <w:lvlJc w:val="left"/>
      <w:pPr>
        <w:ind w:left="1994" w:hanging="360"/>
      </w:pPr>
      <w:rPr>
        <w:color w:val="00B050"/>
      </w:rPr>
    </w:lvl>
    <w:lvl w:ilvl="1" w:tplc="08090019" w:tentative="1">
      <w:start w:val="1"/>
      <w:numFmt w:val="lowerLetter"/>
      <w:lvlText w:val="%2."/>
      <w:lvlJc w:val="left"/>
      <w:pPr>
        <w:ind w:left="2714" w:hanging="360"/>
      </w:pPr>
    </w:lvl>
    <w:lvl w:ilvl="2" w:tplc="0809001B" w:tentative="1">
      <w:start w:val="1"/>
      <w:numFmt w:val="lowerRoman"/>
      <w:lvlText w:val="%3."/>
      <w:lvlJc w:val="right"/>
      <w:pPr>
        <w:ind w:left="3434" w:hanging="180"/>
      </w:pPr>
    </w:lvl>
    <w:lvl w:ilvl="3" w:tplc="0809000F" w:tentative="1">
      <w:start w:val="1"/>
      <w:numFmt w:val="decimal"/>
      <w:lvlText w:val="%4."/>
      <w:lvlJc w:val="left"/>
      <w:pPr>
        <w:ind w:left="4154" w:hanging="360"/>
      </w:pPr>
    </w:lvl>
    <w:lvl w:ilvl="4" w:tplc="08090019" w:tentative="1">
      <w:start w:val="1"/>
      <w:numFmt w:val="lowerLetter"/>
      <w:lvlText w:val="%5."/>
      <w:lvlJc w:val="left"/>
      <w:pPr>
        <w:ind w:left="4874" w:hanging="360"/>
      </w:pPr>
    </w:lvl>
    <w:lvl w:ilvl="5" w:tplc="0809001B" w:tentative="1">
      <w:start w:val="1"/>
      <w:numFmt w:val="lowerRoman"/>
      <w:lvlText w:val="%6."/>
      <w:lvlJc w:val="right"/>
      <w:pPr>
        <w:ind w:left="5594" w:hanging="180"/>
      </w:pPr>
    </w:lvl>
    <w:lvl w:ilvl="6" w:tplc="0809000F" w:tentative="1">
      <w:start w:val="1"/>
      <w:numFmt w:val="decimal"/>
      <w:lvlText w:val="%7."/>
      <w:lvlJc w:val="left"/>
      <w:pPr>
        <w:ind w:left="6314" w:hanging="360"/>
      </w:pPr>
    </w:lvl>
    <w:lvl w:ilvl="7" w:tplc="08090019" w:tentative="1">
      <w:start w:val="1"/>
      <w:numFmt w:val="lowerLetter"/>
      <w:lvlText w:val="%8."/>
      <w:lvlJc w:val="left"/>
      <w:pPr>
        <w:ind w:left="7034" w:hanging="360"/>
      </w:pPr>
    </w:lvl>
    <w:lvl w:ilvl="8" w:tplc="0809001B" w:tentative="1">
      <w:start w:val="1"/>
      <w:numFmt w:val="lowerRoman"/>
      <w:lvlText w:val="%9."/>
      <w:lvlJc w:val="right"/>
      <w:pPr>
        <w:ind w:left="7754" w:hanging="180"/>
      </w:pPr>
    </w:lvl>
  </w:abstractNum>
  <w:abstractNum w:abstractNumId="1" w15:restartNumberingAfterBreak="0">
    <w:nsid w:val="02F776E8"/>
    <w:multiLevelType w:val="hybridMultilevel"/>
    <w:tmpl w:val="F41EC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70187"/>
    <w:multiLevelType w:val="hybridMultilevel"/>
    <w:tmpl w:val="DA46287E"/>
    <w:lvl w:ilvl="0" w:tplc="66A42228">
      <w:start w:val="4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27644"/>
    <w:multiLevelType w:val="multilevel"/>
    <w:tmpl w:val="B5F62C1E"/>
    <w:lvl w:ilvl="0">
      <w:start w:val="11"/>
      <w:numFmt w:val="decimal"/>
      <w:lvlText w:val="%1"/>
      <w:lvlJc w:val="left"/>
      <w:pPr>
        <w:ind w:left="720" w:hanging="720"/>
      </w:pPr>
      <w:rPr>
        <w:rFonts w:eastAsiaTheme="minorHAnsi" w:hint="default"/>
      </w:rPr>
    </w:lvl>
    <w:lvl w:ilvl="1">
      <w:start w:val="154"/>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4" w15:restartNumberingAfterBreak="0">
    <w:nsid w:val="12B01CA0"/>
    <w:multiLevelType w:val="hybridMultilevel"/>
    <w:tmpl w:val="2A9E5D0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3D92FA9"/>
    <w:multiLevelType w:val="hybridMultilevel"/>
    <w:tmpl w:val="EE5A9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505184"/>
    <w:multiLevelType w:val="hybridMultilevel"/>
    <w:tmpl w:val="B066A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40482A"/>
    <w:multiLevelType w:val="multilevel"/>
    <w:tmpl w:val="5E6E13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527C47"/>
    <w:multiLevelType w:val="multilevel"/>
    <w:tmpl w:val="F8E289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140A44"/>
    <w:multiLevelType w:val="multilevel"/>
    <w:tmpl w:val="F8A0BE22"/>
    <w:lvl w:ilvl="0">
      <w:start w:val="1"/>
      <w:numFmt w:val="lowerLetter"/>
      <w:lvlText w:val="%1)"/>
      <w:lvlJc w:val="left"/>
      <w:pPr>
        <w:tabs>
          <w:tab w:val="num" w:pos="720"/>
        </w:tabs>
        <w:ind w:left="720" w:hanging="360"/>
      </w:pPr>
      <w:rPr>
        <w:b/>
        <w:bCs/>
        <w:color w:val="00B050"/>
      </w:rPr>
    </w:lvl>
    <w:lvl w:ilvl="1">
      <w:start w:val="1"/>
      <w:numFmt w:val="decimal"/>
      <w:lvlText w:val="%2)"/>
      <w:lvlJc w:val="left"/>
      <w:pPr>
        <w:ind w:left="720" w:hanging="360"/>
      </w:pPr>
      <w:rPr>
        <w:strike/>
        <w:color w:val="FF000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7DC5D45"/>
    <w:multiLevelType w:val="hybridMultilevel"/>
    <w:tmpl w:val="CB46EC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98475B"/>
    <w:multiLevelType w:val="hybridMultilevel"/>
    <w:tmpl w:val="5748DF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AFB1E45"/>
    <w:multiLevelType w:val="hybridMultilevel"/>
    <w:tmpl w:val="FADC6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37B39"/>
    <w:multiLevelType w:val="hybridMultilevel"/>
    <w:tmpl w:val="E4900B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913F27"/>
    <w:multiLevelType w:val="hybridMultilevel"/>
    <w:tmpl w:val="FCAAC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1A4F48"/>
    <w:multiLevelType w:val="hybridMultilevel"/>
    <w:tmpl w:val="61FC6C1A"/>
    <w:lvl w:ilvl="0" w:tplc="A71661EA">
      <w:start w:val="1"/>
      <w:numFmt w:val="lowerLetter"/>
      <w:lvlText w:val="%1)"/>
      <w:lvlJc w:val="left"/>
      <w:pPr>
        <w:ind w:left="1440" w:hanging="360"/>
      </w:pPr>
      <w:rPr>
        <w:color w:val="00B05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26166E3"/>
    <w:multiLevelType w:val="hybridMultilevel"/>
    <w:tmpl w:val="E5081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290CF1"/>
    <w:multiLevelType w:val="hybridMultilevel"/>
    <w:tmpl w:val="8A1CF6CA"/>
    <w:lvl w:ilvl="0" w:tplc="6658D382">
      <w:start w:val="1"/>
      <w:numFmt w:val="decimal"/>
      <w:lvlText w:val="%1)"/>
      <w:lvlJc w:val="left"/>
      <w:pPr>
        <w:ind w:left="2160" w:hanging="360"/>
      </w:pPr>
      <w:rPr>
        <w:color w:val="00B05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15:restartNumberingAfterBreak="0">
    <w:nsid w:val="39E83BAA"/>
    <w:multiLevelType w:val="hybridMultilevel"/>
    <w:tmpl w:val="5596F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292227"/>
    <w:multiLevelType w:val="multilevel"/>
    <w:tmpl w:val="B1A20F06"/>
    <w:lvl w:ilvl="0">
      <w:start w:val="1"/>
      <w:numFmt w:val="lowerLetter"/>
      <w:lvlText w:val="%1)"/>
      <w:lvlJc w:val="left"/>
      <w:pPr>
        <w:tabs>
          <w:tab w:val="num" w:pos="720"/>
        </w:tabs>
        <w:ind w:left="720" w:hanging="360"/>
      </w:pPr>
      <w:rPr>
        <w:color w:val="00B05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9A2432"/>
    <w:multiLevelType w:val="hybridMultilevel"/>
    <w:tmpl w:val="7DDCF7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C5D58DA"/>
    <w:multiLevelType w:val="hybridMultilevel"/>
    <w:tmpl w:val="6AF6F8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1A3054"/>
    <w:multiLevelType w:val="hybridMultilevel"/>
    <w:tmpl w:val="85BC18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38364A"/>
    <w:multiLevelType w:val="multilevel"/>
    <w:tmpl w:val="545A8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C283E5A"/>
    <w:multiLevelType w:val="hybridMultilevel"/>
    <w:tmpl w:val="833AF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5859A5"/>
    <w:multiLevelType w:val="multilevel"/>
    <w:tmpl w:val="0AD28354"/>
    <w:lvl w:ilvl="0">
      <w:start w:val="1"/>
      <w:numFmt w:val="lowerLetter"/>
      <w:lvlText w:val="%1)"/>
      <w:lvlJc w:val="left"/>
      <w:pPr>
        <w:tabs>
          <w:tab w:val="num" w:pos="720"/>
        </w:tabs>
        <w:ind w:left="720" w:hanging="360"/>
      </w:pPr>
      <w:rPr>
        <w:strike/>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D113C7"/>
    <w:multiLevelType w:val="hybridMultilevel"/>
    <w:tmpl w:val="FAEE1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EB2153"/>
    <w:multiLevelType w:val="hybridMultilevel"/>
    <w:tmpl w:val="4648C4D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1D0D9B"/>
    <w:multiLevelType w:val="hybridMultilevel"/>
    <w:tmpl w:val="9466B1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684317"/>
    <w:multiLevelType w:val="multilevel"/>
    <w:tmpl w:val="C7B4C262"/>
    <w:lvl w:ilvl="0">
      <w:start w:val="1"/>
      <w:numFmt w:val="lowerLetter"/>
      <w:lvlText w:val="%1)"/>
      <w:lvlJc w:val="left"/>
      <w:pPr>
        <w:tabs>
          <w:tab w:val="num" w:pos="720"/>
        </w:tabs>
        <w:ind w:left="720" w:hanging="360"/>
      </w:pPr>
      <w:rPr>
        <w:color w:val="00B05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9570118"/>
    <w:multiLevelType w:val="multilevel"/>
    <w:tmpl w:val="08EEE14C"/>
    <w:lvl w:ilvl="0">
      <w:start w:val="1"/>
      <w:numFmt w:val="decimal"/>
      <w:lvlText w:val="11.%1"/>
      <w:lvlJc w:val="left"/>
      <w:pPr>
        <w:ind w:left="794" w:hanging="437"/>
      </w:pPr>
      <w:rPr>
        <w:rFonts w:ascii="Arial" w:hAnsi="Arial" w:cs="Aria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C43042"/>
    <w:multiLevelType w:val="hybridMultilevel"/>
    <w:tmpl w:val="0CB86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AD42B7"/>
    <w:multiLevelType w:val="hybridMultilevel"/>
    <w:tmpl w:val="4790B4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0B38AB"/>
    <w:multiLevelType w:val="hybridMultilevel"/>
    <w:tmpl w:val="8B28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5A4C19"/>
    <w:multiLevelType w:val="hybridMultilevel"/>
    <w:tmpl w:val="E572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745625"/>
    <w:multiLevelType w:val="multilevel"/>
    <w:tmpl w:val="1E02A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56F68C9"/>
    <w:multiLevelType w:val="hybridMultilevel"/>
    <w:tmpl w:val="31C0F3A2"/>
    <w:lvl w:ilvl="0" w:tplc="E312D8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4B1593"/>
    <w:multiLevelType w:val="hybridMultilevel"/>
    <w:tmpl w:val="C11027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C93ECB"/>
    <w:multiLevelType w:val="hybridMultilevel"/>
    <w:tmpl w:val="6FF0C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2F1283"/>
    <w:multiLevelType w:val="hybridMultilevel"/>
    <w:tmpl w:val="9E0219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A941CF"/>
    <w:multiLevelType w:val="hybridMultilevel"/>
    <w:tmpl w:val="D0F83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39522137">
    <w:abstractNumId w:val="32"/>
  </w:num>
  <w:num w:numId="2" w16cid:durableId="583416173">
    <w:abstractNumId w:val="28"/>
  </w:num>
  <w:num w:numId="3" w16cid:durableId="248201642">
    <w:abstractNumId w:val="37"/>
  </w:num>
  <w:num w:numId="4" w16cid:durableId="418673886">
    <w:abstractNumId w:val="21"/>
  </w:num>
  <w:num w:numId="5" w16cid:durableId="1372532910">
    <w:abstractNumId w:val="22"/>
  </w:num>
  <w:num w:numId="6" w16cid:durableId="1342469040">
    <w:abstractNumId w:val="31"/>
  </w:num>
  <w:num w:numId="7" w16cid:durableId="45493490">
    <w:abstractNumId w:val="33"/>
  </w:num>
  <w:num w:numId="8" w16cid:durableId="385183475">
    <w:abstractNumId w:val="18"/>
  </w:num>
  <w:num w:numId="9" w16cid:durableId="1730569950">
    <w:abstractNumId w:val="14"/>
  </w:num>
  <w:num w:numId="10" w16cid:durableId="612832753">
    <w:abstractNumId w:val="38"/>
  </w:num>
  <w:num w:numId="11" w16cid:durableId="585725897">
    <w:abstractNumId w:val="16"/>
  </w:num>
  <w:num w:numId="12" w16cid:durableId="93593890">
    <w:abstractNumId w:val="24"/>
  </w:num>
  <w:num w:numId="13" w16cid:durableId="1535537122">
    <w:abstractNumId w:val="5"/>
  </w:num>
  <w:num w:numId="14" w16cid:durableId="990988522">
    <w:abstractNumId w:val="40"/>
  </w:num>
  <w:num w:numId="15" w16cid:durableId="962349435">
    <w:abstractNumId w:val="7"/>
  </w:num>
  <w:num w:numId="16" w16cid:durableId="1091438424">
    <w:abstractNumId w:val="25"/>
  </w:num>
  <w:num w:numId="17" w16cid:durableId="287008817">
    <w:abstractNumId w:val="8"/>
  </w:num>
  <w:num w:numId="18" w16cid:durableId="1183596204">
    <w:abstractNumId w:val="29"/>
  </w:num>
  <w:num w:numId="19" w16cid:durableId="829715986">
    <w:abstractNumId w:val="23"/>
  </w:num>
  <w:num w:numId="20" w16cid:durableId="2037802532">
    <w:abstractNumId w:val="2"/>
  </w:num>
  <w:num w:numId="21" w16cid:durableId="1067649572">
    <w:abstractNumId w:val="27"/>
  </w:num>
  <w:num w:numId="22" w16cid:durableId="389307282">
    <w:abstractNumId w:val="11"/>
  </w:num>
  <w:num w:numId="23" w16cid:durableId="937718110">
    <w:abstractNumId w:val="30"/>
  </w:num>
  <w:num w:numId="24" w16cid:durableId="851144954">
    <w:abstractNumId w:val="35"/>
  </w:num>
  <w:num w:numId="25" w16cid:durableId="1741172232">
    <w:abstractNumId w:val="3"/>
  </w:num>
  <w:num w:numId="26" w16cid:durableId="1537738192">
    <w:abstractNumId w:val="13"/>
  </w:num>
  <w:num w:numId="27" w16cid:durableId="654457293">
    <w:abstractNumId w:val="19"/>
  </w:num>
  <w:num w:numId="28" w16cid:durableId="491144935">
    <w:abstractNumId w:val="9"/>
  </w:num>
  <w:num w:numId="29" w16cid:durableId="1304847239">
    <w:abstractNumId w:val="9"/>
    <w:lvlOverride w:ilvl="1">
      <w:startOverride w:val="4"/>
    </w:lvlOverride>
  </w:num>
  <w:num w:numId="30" w16cid:durableId="1924409386">
    <w:abstractNumId w:val="0"/>
  </w:num>
  <w:num w:numId="31" w16cid:durableId="847519868">
    <w:abstractNumId w:val="39"/>
  </w:num>
  <w:num w:numId="32" w16cid:durableId="141120425">
    <w:abstractNumId w:val="15"/>
  </w:num>
  <w:num w:numId="33" w16cid:durableId="824322421">
    <w:abstractNumId w:val="17"/>
  </w:num>
  <w:num w:numId="34" w16cid:durableId="1157650659">
    <w:abstractNumId w:val="20"/>
  </w:num>
  <w:num w:numId="35" w16cid:durableId="79185303">
    <w:abstractNumId w:val="1"/>
  </w:num>
  <w:num w:numId="36" w16cid:durableId="1128814282">
    <w:abstractNumId w:val="26"/>
  </w:num>
  <w:num w:numId="37" w16cid:durableId="2015912951">
    <w:abstractNumId w:val="6"/>
  </w:num>
  <w:num w:numId="38" w16cid:durableId="1057893715">
    <w:abstractNumId w:val="34"/>
  </w:num>
  <w:num w:numId="39" w16cid:durableId="1365328724">
    <w:abstractNumId w:val="12"/>
  </w:num>
  <w:num w:numId="40" w16cid:durableId="187062197">
    <w:abstractNumId w:val="36"/>
  </w:num>
  <w:num w:numId="41" w16cid:durableId="2806471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242385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B77"/>
    <w:rsid w:val="000002C7"/>
    <w:rsid w:val="000017B7"/>
    <w:rsid w:val="00001AF4"/>
    <w:rsid w:val="00001D07"/>
    <w:rsid w:val="00002EA1"/>
    <w:rsid w:val="00003A5F"/>
    <w:rsid w:val="00004EC0"/>
    <w:rsid w:val="00004FBF"/>
    <w:rsid w:val="000052EF"/>
    <w:rsid w:val="00005F86"/>
    <w:rsid w:val="00006F56"/>
    <w:rsid w:val="00007B3C"/>
    <w:rsid w:val="000100C8"/>
    <w:rsid w:val="00010F8B"/>
    <w:rsid w:val="00012085"/>
    <w:rsid w:val="0001311D"/>
    <w:rsid w:val="00013E45"/>
    <w:rsid w:val="00013EB7"/>
    <w:rsid w:val="00017589"/>
    <w:rsid w:val="00017D46"/>
    <w:rsid w:val="00017FBB"/>
    <w:rsid w:val="00021416"/>
    <w:rsid w:val="00022B50"/>
    <w:rsid w:val="00023556"/>
    <w:rsid w:val="00023EEC"/>
    <w:rsid w:val="00025E2D"/>
    <w:rsid w:val="00025EBC"/>
    <w:rsid w:val="00026896"/>
    <w:rsid w:val="0002695D"/>
    <w:rsid w:val="0002787D"/>
    <w:rsid w:val="000301AB"/>
    <w:rsid w:val="00031856"/>
    <w:rsid w:val="00032297"/>
    <w:rsid w:val="00032908"/>
    <w:rsid w:val="00032BDA"/>
    <w:rsid w:val="00033B6E"/>
    <w:rsid w:val="00034447"/>
    <w:rsid w:val="00034B3D"/>
    <w:rsid w:val="00035404"/>
    <w:rsid w:val="00035691"/>
    <w:rsid w:val="0003572B"/>
    <w:rsid w:val="00035D03"/>
    <w:rsid w:val="00037C3B"/>
    <w:rsid w:val="000403D6"/>
    <w:rsid w:val="00040EAA"/>
    <w:rsid w:val="000410FD"/>
    <w:rsid w:val="000411BF"/>
    <w:rsid w:val="00041A3E"/>
    <w:rsid w:val="00042F19"/>
    <w:rsid w:val="000431BE"/>
    <w:rsid w:val="00044C11"/>
    <w:rsid w:val="000450FF"/>
    <w:rsid w:val="00045C17"/>
    <w:rsid w:val="00046EF9"/>
    <w:rsid w:val="00047C79"/>
    <w:rsid w:val="00050068"/>
    <w:rsid w:val="00052E09"/>
    <w:rsid w:val="000548AD"/>
    <w:rsid w:val="00056119"/>
    <w:rsid w:val="0005676A"/>
    <w:rsid w:val="0005678B"/>
    <w:rsid w:val="00056B11"/>
    <w:rsid w:val="00056F74"/>
    <w:rsid w:val="0006050A"/>
    <w:rsid w:val="00063B8D"/>
    <w:rsid w:val="00064D44"/>
    <w:rsid w:val="00065B2E"/>
    <w:rsid w:val="00066954"/>
    <w:rsid w:val="00066DBD"/>
    <w:rsid w:val="00067776"/>
    <w:rsid w:val="00067A53"/>
    <w:rsid w:val="00067B2C"/>
    <w:rsid w:val="00070129"/>
    <w:rsid w:val="00070A97"/>
    <w:rsid w:val="00071220"/>
    <w:rsid w:val="0007274E"/>
    <w:rsid w:val="00072DF5"/>
    <w:rsid w:val="00074435"/>
    <w:rsid w:val="000749FF"/>
    <w:rsid w:val="00074AA9"/>
    <w:rsid w:val="00075449"/>
    <w:rsid w:val="0007582E"/>
    <w:rsid w:val="0008009F"/>
    <w:rsid w:val="00080764"/>
    <w:rsid w:val="00080FF5"/>
    <w:rsid w:val="000810A8"/>
    <w:rsid w:val="00081181"/>
    <w:rsid w:val="00081F35"/>
    <w:rsid w:val="00082159"/>
    <w:rsid w:val="000835C4"/>
    <w:rsid w:val="00083AE8"/>
    <w:rsid w:val="00083EF3"/>
    <w:rsid w:val="00084AC2"/>
    <w:rsid w:val="00085F1E"/>
    <w:rsid w:val="00087093"/>
    <w:rsid w:val="0009144A"/>
    <w:rsid w:val="00092F5C"/>
    <w:rsid w:val="00093395"/>
    <w:rsid w:val="00093CDE"/>
    <w:rsid w:val="00093EA4"/>
    <w:rsid w:val="00094388"/>
    <w:rsid w:val="00094EE5"/>
    <w:rsid w:val="00095B1C"/>
    <w:rsid w:val="00096D16"/>
    <w:rsid w:val="00097187"/>
    <w:rsid w:val="00097A85"/>
    <w:rsid w:val="000A1370"/>
    <w:rsid w:val="000A2159"/>
    <w:rsid w:val="000A33B0"/>
    <w:rsid w:val="000A3977"/>
    <w:rsid w:val="000A3E33"/>
    <w:rsid w:val="000A4255"/>
    <w:rsid w:val="000A42F2"/>
    <w:rsid w:val="000A4611"/>
    <w:rsid w:val="000A4EAC"/>
    <w:rsid w:val="000A54FD"/>
    <w:rsid w:val="000A56F6"/>
    <w:rsid w:val="000A63D6"/>
    <w:rsid w:val="000A7D69"/>
    <w:rsid w:val="000A7F72"/>
    <w:rsid w:val="000B0A1D"/>
    <w:rsid w:val="000B14A8"/>
    <w:rsid w:val="000B1D3A"/>
    <w:rsid w:val="000B3A8B"/>
    <w:rsid w:val="000B449C"/>
    <w:rsid w:val="000B4616"/>
    <w:rsid w:val="000B4C95"/>
    <w:rsid w:val="000B5223"/>
    <w:rsid w:val="000B581B"/>
    <w:rsid w:val="000B7441"/>
    <w:rsid w:val="000C002B"/>
    <w:rsid w:val="000C0939"/>
    <w:rsid w:val="000C0DD2"/>
    <w:rsid w:val="000C3388"/>
    <w:rsid w:val="000C4A81"/>
    <w:rsid w:val="000C51D7"/>
    <w:rsid w:val="000C5508"/>
    <w:rsid w:val="000C5A61"/>
    <w:rsid w:val="000C7108"/>
    <w:rsid w:val="000C716F"/>
    <w:rsid w:val="000C7481"/>
    <w:rsid w:val="000D1DE4"/>
    <w:rsid w:val="000D23A0"/>
    <w:rsid w:val="000D2FBF"/>
    <w:rsid w:val="000D3189"/>
    <w:rsid w:val="000D411A"/>
    <w:rsid w:val="000D419B"/>
    <w:rsid w:val="000D67FA"/>
    <w:rsid w:val="000D74AA"/>
    <w:rsid w:val="000D7AEA"/>
    <w:rsid w:val="000E02D4"/>
    <w:rsid w:val="000E03B6"/>
    <w:rsid w:val="000E203C"/>
    <w:rsid w:val="000E20FD"/>
    <w:rsid w:val="000E25C1"/>
    <w:rsid w:val="000E2B6B"/>
    <w:rsid w:val="000E2E81"/>
    <w:rsid w:val="000E4412"/>
    <w:rsid w:val="000E4B64"/>
    <w:rsid w:val="000E4C2D"/>
    <w:rsid w:val="000E4D26"/>
    <w:rsid w:val="000E5829"/>
    <w:rsid w:val="000E5C60"/>
    <w:rsid w:val="000E65A2"/>
    <w:rsid w:val="000E6FCC"/>
    <w:rsid w:val="000F153D"/>
    <w:rsid w:val="000F1574"/>
    <w:rsid w:val="000F1DC9"/>
    <w:rsid w:val="000F27E9"/>
    <w:rsid w:val="000F283A"/>
    <w:rsid w:val="000F391B"/>
    <w:rsid w:val="000F4BE7"/>
    <w:rsid w:val="000F6172"/>
    <w:rsid w:val="00100F40"/>
    <w:rsid w:val="001061E2"/>
    <w:rsid w:val="00106967"/>
    <w:rsid w:val="0010789F"/>
    <w:rsid w:val="00107AC8"/>
    <w:rsid w:val="001104F3"/>
    <w:rsid w:val="0011097F"/>
    <w:rsid w:val="00112815"/>
    <w:rsid w:val="0011301F"/>
    <w:rsid w:val="001139C5"/>
    <w:rsid w:val="00113A67"/>
    <w:rsid w:val="00113F43"/>
    <w:rsid w:val="00113F7A"/>
    <w:rsid w:val="0011475E"/>
    <w:rsid w:val="00116818"/>
    <w:rsid w:val="00116E48"/>
    <w:rsid w:val="0012092E"/>
    <w:rsid w:val="00120F13"/>
    <w:rsid w:val="001211CE"/>
    <w:rsid w:val="00121A5B"/>
    <w:rsid w:val="00121E39"/>
    <w:rsid w:val="00121F08"/>
    <w:rsid w:val="00123048"/>
    <w:rsid w:val="00123BD0"/>
    <w:rsid w:val="00123F6A"/>
    <w:rsid w:val="0012403E"/>
    <w:rsid w:val="0012409A"/>
    <w:rsid w:val="001247AF"/>
    <w:rsid w:val="0012551F"/>
    <w:rsid w:val="00127C58"/>
    <w:rsid w:val="00127FFB"/>
    <w:rsid w:val="00130835"/>
    <w:rsid w:val="001350A7"/>
    <w:rsid w:val="001360FA"/>
    <w:rsid w:val="00136250"/>
    <w:rsid w:val="00137271"/>
    <w:rsid w:val="00137D38"/>
    <w:rsid w:val="0014041F"/>
    <w:rsid w:val="00140873"/>
    <w:rsid w:val="00140BB9"/>
    <w:rsid w:val="00140D22"/>
    <w:rsid w:val="00141254"/>
    <w:rsid w:val="00141D4B"/>
    <w:rsid w:val="00146CA2"/>
    <w:rsid w:val="00147D66"/>
    <w:rsid w:val="0015003A"/>
    <w:rsid w:val="001502CB"/>
    <w:rsid w:val="00150A96"/>
    <w:rsid w:val="00151047"/>
    <w:rsid w:val="00151998"/>
    <w:rsid w:val="00153FB2"/>
    <w:rsid w:val="001543C0"/>
    <w:rsid w:val="001544E1"/>
    <w:rsid w:val="0015467A"/>
    <w:rsid w:val="0015504B"/>
    <w:rsid w:val="00155196"/>
    <w:rsid w:val="00155723"/>
    <w:rsid w:val="001559CC"/>
    <w:rsid w:val="0015628E"/>
    <w:rsid w:val="001567F8"/>
    <w:rsid w:val="00160B6A"/>
    <w:rsid w:val="00161851"/>
    <w:rsid w:val="00161DE2"/>
    <w:rsid w:val="001630DC"/>
    <w:rsid w:val="00163A6F"/>
    <w:rsid w:val="00164720"/>
    <w:rsid w:val="00166481"/>
    <w:rsid w:val="00166D93"/>
    <w:rsid w:val="001671C3"/>
    <w:rsid w:val="00167B4C"/>
    <w:rsid w:val="00167BCB"/>
    <w:rsid w:val="00170FBE"/>
    <w:rsid w:val="0017255A"/>
    <w:rsid w:val="00172779"/>
    <w:rsid w:val="00172887"/>
    <w:rsid w:val="00172950"/>
    <w:rsid w:val="00173534"/>
    <w:rsid w:val="00173786"/>
    <w:rsid w:val="00174495"/>
    <w:rsid w:val="0017508F"/>
    <w:rsid w:val="00176D8C"/>
    <w:rsid w:val="00177616"/>
    <w:rsid w:val="001779CD"/>
    <w:rsid w:val="001800F9"/>
    <w:rsid w:val="001815F1"/>
    <w:rsid w:val="00182913"/>
    <w:rsid w:val="00183369"/>
    <w:rsid w:val="0018356E"/>
    <w:rsid w:val="00183A0C"/>
    <w:rsid w:val="00183DE2"/>
    <w:rsid w:val="00184207"/>
    <w:rsid w:val="0018481A"/>
    <w:rsid w:val="00184AF9"/>
    <w:rsid w:val="001856B0"/>
    <w:rsid w:val="0018599F"/>
    <w:rsid w:val="00185A0D"/>
    <w:rsid w:val="001866CA"/>
    <w:rsid w:val="00187372"/>
    <w:rsid w:val="00187867"/>
    <w:rsid w:val="001909F0"/>
    <w:rsid w:val="001920CE"/>
    <w:rsid w:val="00192665"/>
    <w:rsid w:val="00192774"/>
    <w:rsid w:val="00193BD8"/>
    <w:rsid w:val="001946FA"/>
    <w:rsid w:val="001958A2"/>
    <w:rsid w:val="001964CA"/>
    <w:rsid w:val="001968FC"/>
    <w:rsid w:val="0019757F"/>
    <w:rsid w:val="001975D7"/>
    <w:rsid w:val="00197EFB"/>
    <w:rsid w:val="001A1B13"/>
    <w:rsid w:val="001A29BB"/>
    <w:rsid w:val="001A3447"/>
    <w:rsid w:val="001A3DBF"/>
    <w:rsid w:val="001A4824"/>
    <w:rsid w:val="001A4980"/>
    <w:rsid w:val="001A4BF2"/>
    <w:rsid w:val="001A7775"/>
    <w:rsid w:val="001B0337"/>
    <w:rsid w:val="001B0881"/>
    <w:rsid w:val="001B1D59"/>
    <w:rsid w:val="001B1F05"/>
    <w:rsid w:val="001B2355"/>
    <w:rsid w:val="001B238D"/>
    <w:rsid w:val="001B258C"/>
    <w:rsid w:val="001B3274"/>
    <w:rsid w:val="001B3396"/>
    <w:rsid w:val="001B3D1A"/>
    <w:rsid w:val="001B3E14"/>
    <w:rsid w:val="001B50E4"/>
    <w:rsid w:val="001B5812"/>
    <w:rsid w:val="001B59C2"/>
    <w:rsid w:val="001B5B58"/>
    <w:rsid w:val="001B5C42"/>
    <w:rsid w:val="001B5F5E"/>
    <w:rsid w:val="001B6962"/>
    <w:rsid w:val="001B6E23"/>
    <w:rsid w:val="001B78B2"/>
    <w:rsid w:val="001C114B"/>
    <w:rsid w:val="001C164C"/>
    <w:rsid w:val="001C4D14"/>
    <w:rsid w:val="001C5883"/>
    <w:rsid w:val="001C5E09"/>
    <w:rsid w:val="001C5E9B"/>
    <w:rsid w:val="001C60BB"/>
    <w:rsid w:val="001C63E8"/>
    <w:rsid w:val="001C683C"/>
    <w:rsid w:val="001C737E"/>
    <w:rsid w:val="001C7627"/>
    <w:rsid w:val="001C7AFF"/>
    <w:rsid w:val="001D0939"/>
    <w:rsid w:val="001D3152"/>
    <w:rsid w:val="001D32F9"/>
    <w:rsid w:val="001D5264"/>
    <w:rsid w:val="001D6F8F"/>
    <w:rsid w:val="001D7D5E"/>
    <w:rsid w:val="001E014F"/>
    <w:rsid w:val="001E09B4"/>
    <w:rsid w:val="001E18F0"/>
    <w:rsid w:val="001E4187"/>
    <w:rsid w:val="001E5FD0"/>
    <w:rsid w:val="001E6404"/>
    <w:rsid w:val="001E66EA"/>
    <w:rsid w:val="001E7284"/>
    <w:rsid w:val="001E7F22"/>
    <w:rsid w:val="001F0CB2"/>
    <w:rsid w:val="001F0E58"/>
    <w:rsid w:val="001F0E84"/>
    <w:rsid w:val="001F0ED4"/>
    <w:rsid w:val="001F2C28"/>
    <w:rsid w:val="001F3DAD"/>
    <w:rsid w:val="001F46CB"/>
    <w:rsid w:val="001F5743"/>
    <w:rsid w:val="001F5B16"/>
    <w:rsid w:val="001F5C4D"/>
    <w:rsid w:val="001F5C82"/>
    <w:rsid w:val="001F783B"/>
    <w:rsid w:val="00200626"/>
    <w:rsid w:val="002011A0"/>
    <w:rsid w:val="00202F7C"/>
    <w:rsid w:val="002031B3"/>
    <w:rsid w:val="00203F87"/>
    <w:rsid w:val="002043D1"/>
    <w:rsid w:val="00204B02"/>
    <w:rsid w:val="00204B85"/>
    <w:rsid w:val="00205039"/>
    <w:rsid w:val="00205522"/>
    <w:rsid w:val="00211C9C"/>
    <w:rsid w:val="002132B0"/>
    <w:rsid w:val="002136C0"/>
    <w:rsid w:val="0021395D"/>
    <w:rsid w:val="00213C63"/>
    <w:rsid w:val="00214191"/>
    <w:rsid w:val="0021694C"/>
    <w:rsid w:val="00217594"/>
    <w:rsid w:val="00217ECA"/>
    <w:rsid w:val="0022090A"/>
    <w:rsid w:val="00222216"/>
    <w:rsid w:val="002224CA"/>
    <w:rsid w:val="00222BA0"/>
    <w:rsid w:val="00222D42"/>
    <w:rsid w:val="00224106"/>
    <w:rsid w:val="00225316"/>
    <w:rsid w:val="00225D9E"/>
    <w:rsid w:val="00226440"/>
    <w:rsid w:val="00227EB4"/>
    <w:rsid w:val="00230649"/>
    <w:rsid w:val="002306D1"/>
    <w:rsid w:val="00230C12"/>
    <w:rsid w:val="0023263B"/>
    <w:rsid w:val="002326BE"/>
    <w:rsid w:val="002338AA"/>
    <w:rsid w:val="00235105"/>
    <w:rsid w:val="00235BBD"/>
    <w:rsid w:val="00236159"/>
    <w:rsid w:val="00236182"/>
    <w:rsid w:val="00236B35"/>
    <w:rsid w:val="00237FE5"/>
    <w:rsid w:val="00240234"/>
    <w:rsid w:val="00240358"/>
    <w:rsid w:val="00240724"/>
    <w:rsid w:val="00243661"/>
    <w:rsid w:val="0024377B"/>
    <w:rsid w:val="002439BF"/>
    <w:rsid w:val="00244B74"/>
    <w:rsid w:val="00246028"/>
    <w:rsid w:val="00246251"/>
    <w:rsid w:val="00246983"/>
    <w:rsid w:val="0024718E"/>
    <w:rsid w:val="002473FF"/>
    <w:rsid w:val="002474C0"/>
    <w:rsid w:val="00250235"/>
    <w:rsid w:val="00252721"/>
    <w:rsid w:val="002528FF"/>
    <w:rsid w:val="00252C2E"/>
    <w:rsid w:val="00253B3D"/>
    <w:rsid w:val="00254287"/>
    <w:rsid w:val="00254B40"/>
    <w:rsid w:val="00255D63"/>
    <w:rsid w:val="00257C76"/>
    <w:rsid w:val="00257F64"/>
    <w:rsid w:val="002606BD"/>
    <w:rsid w:val="00260A24"/>
    <w:rsid w:val="00260E67"/>
    <w:rsid w:val="002616D9"/>
    <w:rsid w:val="00261CB1"/>
    <w:rsid w:val="00261D92"/>
    <w:rsid w:val="00262342"/>
    <w:rsid w:val="00262B05"/>
    <w:rsid w:val="00262B6F"/>
    <w:rsid w:val="002631DD"/>
    <w:rsid w:val="002642F4"/>
    <w:rsid w:val="0026472D"/>
    <w:rsid w:val="00264ED5"/>
    <w:rsid w:val="002660FE"/>
    <w:rsid w:val="002665EB"/>
    <w:rsid w:val="00266E56"/>
    <w:rsid w:val="00267477"/>
    <w:rsid w:val="00267621"/>
    <w:rsid w:val="00270BD3"/>
    <w:rsid w:val="00271C14"/>
    <w:rsid w:val="00272116"/>
    <w:rsid w:val="00273812"/>
    <w:rsid w:val="002756FD"/>
    <w:rsid w:val="00276391"/>
    <w:rsid w:val="0028030D"/>
    <w:rsid w:val="00282E8B"/>
    <w:rsid w:val="002832EC"/>
    <w:rsid w:val="00285079"/>
    <w:rsid w:val="00286DA6"/>
    <w:rsid w:val="00292FC6"/>
    <w:rsid w:val="002935E2"/>
    <w:rsid w:val="00294488"/>
    <w:rsid w:val="0029541C"/>
    <w:rsid w:val="0029593B"/>
    <w:rsid w:val="002A136B"/>
    <w:rsid w:val="002A2332"/>
    <w:rsid w:val="002A2987"/>
    <w:rsid w:val="002A31A3"/>
    <w:rsid w:val="002A483E"/>
    <w:rsid w:val="002A590D"/>
    <w:rsid w:val="002A65A7"/>
    <w:rsid w:val="002A6924"/>
    <w:rsid w:val="002B1A0B"/>
    <w:rsid w:val="002B322B"/>
    <w:rsid w:val="002B51C8"/>
    <w:rsid w:val="002B5BC5"/>
    <w:rsid w:val="002C052E"/>
    <w:rsid w:val="002C10DA"/>
    <w:rsid w:val="002C1F48"/>
    <w:rsid w:val="002C247A"/>
    <w:rsid w:val="002C2FFD"/>
    <w:rsid w:val="002C302E"/>
    <w:rsid w:val="002C3FAC"/>
    <w:rsid w:val="002C4302"/>
    <w:rsid w:val="002C4D3F"/>
    <w:rsid w:val="002C552C"/>
    <w:rsid w:val="002C5845"/>
    <w:rsid w:val="002C630E"/>
    <w:rsid w:val="002C7510"/>
    <w:rsid w:val="002C76FF"/>
    <w:rsid w:val="002C774A"/>
    <w:rsid w:val="002D0663"/>
    <w:rsid w:val="002D0768"/>
    <w:rsid w:val="002D1EC6"/>
    <w:rsid w:val="002D340C"/>
    <w:rsid w:val="002D4A86"/>
    <w:rsid w:val="002D6159"/>
    <w:rsid w:val="002D789F"/>
    <w:rsid w:val="002D7EDD"/>
    <w:rsid w:val="002D7FD1"/>
    <w:rsid w:val="002E1235"/>
    <w:rsid w:val="002E13D7"/>
    <w:rsid w:val="002E2053"/>
    <w:rsid w:val="002E26BD"/>
    <w:rsid w:val="002E372F"/>
    <w:rsid w:val="002E3CEE"/>
    <w:rsid w:val="002E4659"/>
    <w:rsid w:val="002E4C20"/>
    <w:rsid w:val="002E519C"/>
    <w:rsid w:val="002E5C1F"/>
    <w:rsid w:val="002E6044"/>
    <w:rsid w:val="002E661F"/>
    <w:rsid w:val="002E6B0C"/>
    <w:rsid w:val="002E7125"/>
    <w:rsid w:val="002E7824"/>
    <w:rsid w:val="002E7B0E"/>
    <w:rsid w:val="002F0BB3"/>
    <w:rsid w:val="002F13D1"/>
    <w:rsid w:val="002F15E3"/>
    <w:rsid w:val="002F1E7A"/>
    <w:rsid w:val="002F31EE"/>
    <w:rsid w:val="002F3C19"/>
    <w:rsid w:val="002F577A"/>
    <w:rsid w:val="003007BF"/>
    <w:rsid w:val="00300B0E"/>
    <w:rsid w:val="003017C2"/>
    <w:rsid w:val="00302167"/>
    <w:rsid w:val="003029D6"/>
    <w:rsid w:val="00303764"/>
    <w:rsid w:val="00303DC6"/>
    <w:rsid w:val="00304C1A"/>
    <w:rsid w:val="003051F8"/>
    <w:rsid w:val="0030575B"/>
    <w:rsid w:val="00306463"/>
    <w:rsid w:val="003065F2"/>
    <w:rsid w:val="0031007A"/>
    <w:rsid w:val="003110AC"/>
    <w:rsid w:val="00312EC5"/>
    <w:rsid w:val="00314B1B"/>
    <w:rsid w:val="0031509F"/>
    <w:rsid w:val="00315211"/>
    <w:rsid w:val="0031531B"/>
    <w:rsid w:val="00315D23"/>
    <w:rsid w:val="00317241"/>
    <w:rsid w:val="00317AE8"/>
    <w:rsid w:val="003201A9"/>
    <w:rsid w:val="003202BE"/>
    <w:rsid w:val="00320362"/>
    <w:rsid w:val="00320FA7"/>
    <w:rsid w:val="00321810"/>
    <w:rsid w:val="00322EF3"/>
    <w:rsid w:val="0032330F"/>
    <w:rsid w:val="00323451"/>
    <w:rsid w:val="00323C50"/>
    <w:rsid w:val="00324182"/>
    <w:rsid w:val="003251FB"/>
    <w:rsid w:val="00325EE9"/>
    <w:rsid w:val="00326AF3"/>
    <w:rsid w:val="00326AF7"/>
    <w:rsid w:val="003271BB"/>
    <w:rsid w:val="00327392"/>
    <w:rsid w:val="00327D4B"/>
    <w:rsid w:val="00330309"/>
    <w:rsid w:val="00330E54"/>
    <w:rsid w:val="00331E75"/>
    <w:rsid w:val="003325EA"/>
    <w:rsid w:val="0033420D"/>
    <w:rsid w:val="003348E1"/>
    <w:rsid w:val="00334A6D"/>
    <w:rsid w:val="003353D4"/>
    <w:rsid w:val="0033579E"/>
    <w:rsid w:val="00335F7D"/>
    <w:rsid w:val="00336A5F"/>
    <w:rsid w:val="00337306"/>
    <w:rsid w:val="00337F6F"/>
    <w:rsid w:val="003403FD"/>
    <w:rsid w:val="00340567"/>
    <w:rsid w:val="003405CC"/>
    <w:rsid w:val="003418BB"/>
    <w:rsid w:val="003428E4"/>
    <w:rsid w:val="00343444"/>
    <w:rsid w:val="0034420D"/>
    <w:rsid w:val="003445BB"/>
    <w:rsid w:val="00344EAA"/>
    <w:rsid w:val="0034585A"/>
    <w:rsid w:val="003460F1"/>
    <w:rsid w:val="00346B39"/>
    <w:rsid w:val="00346E3A"/>
    <w:rsid w:val="00350DCC"/>
    <w:rsid w:val="00351D1A"/>
    <w:rsid w:val="003528B8"/>
    <w:rsid w:val="00353059"/>
    <w:rsid w:val="003532C4"/>
    <w:rsid w:val="00354AF3"/>
    <w:rsid w:val="00354CD3"/>
    <w:rsid w:val="00354E76"/>
    <w:rsid w:val="003552F2"/>
    <w:rsid w:val="003561EA"/>
    <w:rsid w:val="00360891"/>
    <w:rsid w:val="00360D05"/>
    <w:rsid w:val="00361B0B"/>
    <w:rsid w:val="0036254B"/>
    <w:rsid w:val="003636C4"/>
    <w:rsid w:val="00363A4F"/>
    <w:rsid w:val="00365486"/>
    <w:rsid w:val="00365C91"/>
    <w:rsid w:val="003663FF"/>
    <w:rsid w:val="00370553"/>
    <w:rsid w:val="00370A6A"/>
    <w:rsid w:val="0037120B"/>
    <w:rsid w:val="003714EB"/>
    <w:rsid w:val="00372CE8"/>
    <w:rsid w:val="00372E78"/>
    <w:rsid w:val="003743F9"/>
    <w:rsid w:val="00375EEB"/>
    <w:rsid w:val="003766AE"/>
    <w:rsid w:val="0037732C"/>
    <w:rsid w:val="00377DE2"/>
    <w:rsid w:val="0038161B"/>
    <w:rsid w:val="00381AB9"/>
    <w:rsid w:val="003823C6"/>
    <w:rsid w:val="003823DF"/>
    <w:rsid w:val="003828B1"/>
    <w:rsid w:val="00383678"/>
    <w:rsid w:val="003836BA"/>
    <w:rsid w:val="003837B3"/>
    <w:rsid w:val="0038463B"/>
    <w:rsid w:val="00384910"/>
    <w:rsid w:val="003859A9"/>
    <w:rsid w:val="00387516"/>
    <w:rsid w:val="00387DE8"/>
    <w:rsid w:val="003908AF"/>
    <w:rsid w:val="00390F1D"/>
    <w:rsid w:val="00390FEE"/>
    <w:rsid w:val="00393666"/>
    <w:rsid w:val="00393A01"/>
    <w:rsid w:val="003A0173"/>
    <w:rsid w:val="003A07CD"/>
    <w:rsid w:val="003A0C3A"/>
    <w:rsid w:val="003A15E0"/>
    <w:rsid w:val="003A1DD5"/>
    <w:rsid w:val="003A2FD9"/>
    <w:rsid w:val="003A38E2"/>
    <w:rsid w:val="003A6491"/>
    <w:rsid w:val="003A6755"/>
    <w:rsid w:val="003A7EED"/>
    <w:rsid w:val="003B0212"/>
    <w:rsid w:val="003B12C9"/>
    <w:rsid w:val="003B31FB"/>
    <w:rsid w:val="003B38F1"/>
    <w:rsid w:val="003B3BAF"/>
    <w:rsid w:val="003B41A0"/>
    <w:rsid w:val="003B504B"/>
    <w:rsid w:val="003B601D"/>
    <w:rsid w:val="003B6B1C"/>
    <w:rsid w:val="003B6BD5"/>
    <w:rsid w:val="003B6E64"/>
    <w:rsid w:val="003B7D6C"/>
    <w:rsid w:val="003C01B3"/>
    <w:rsid w:val="003C1EBA"/>
    <w:rsid w:val="003C25F9"/>
    <w:rsid w:val="003C3D21"/>
    <w:rsid w:val="003C40E1"/>
    <w:rsid w:val="003C48C0"/>
    <w:rsid w:val="003C6963"/>
    <w:rsid w:val="003C6967"/>
    <w:rsid w:val="003C6ACC"/>
    <w:rsid w:val="003C6BB9"/>
    <w:rsid w:val="003D0569"/>
    <w:rsid w:val="003D0D26"/>
    <w:rsid w:val="003D3657"/>
    <w:rsid w:val="003D4440"/>
    <w:rsid w:val="003D4756"/>
    <w:rsid w:val="003D4E55"/>
    <w:rsid w:val="003D55E3"/>
    <w:rsid w:val="003D5B28"/>
    <w:rsid w:val="003D7528"/>
    <w:rsid w:val="003D7597"/>
    <w:rsid w:val="003D7A2D"/>
    <w:rsid w:val="003D7FA5"/>
    <w:rsid w:val="003E049F"/>
    <w:rsid w:val="003E0987"/>
    <w:rsid w:val="003E1046"/>
    <w:rsid w:val="003E15FD"/>
    <w:rsid w:val="003E1A5C"/>
    <w:rsid w:val="003E1D4E"/>
    <w:rsid w:val="003E1D5B"/>
    <w:rsid w:val="003E1EE8"/>
    <w:rsid w:val="003E25AA"/>
    <w:rsid w:val="003E2DA1"/>
    <w:rsid w:val="003E40E8"/>
    <w:rsid w:val="003E4408"/>
    <w:rsid w:val="003E58B2"/>
    <w:rsid w:val="003E6593"/>
    <w:rsid w:val="003E71D8"/>
    <w:rsid w:val="003E7513"/>
    <w:rsid w:val="003F066B"/>
    <w:rsid w:val="003F24BB"/>
    <w:rsid w:val="003F29EA"/>
    <w:rsid w:val="003F2A57"/>
    <w:rsid w:val="003F2BA6"/>
    <w:rsid w:val="003F31F7"/>
    <w:rsid w:val="003F3614"/>
    <w:rsid w:val="003F399F"/>
    <w:rsid w:val="003F4B7A"/>
    <w:rsid w:val="003F5D75"/>
    <w:rsid w:val="003F5FD6"/>
    <w:rsid w:val="003F6198"/>
    <w:rsid w:val="003F72B7"/>
    <w:rsid w:val="0040004B"/>
    <w:rsid w:val="00400C7B"/>
    <w:rsid w:val="00402F30"/>
    <w:rsid w:val="0040338A"/>
    <w:rsid w:val="004033BC"/>
    <w:rsid w:val="0040429B"/>
    <w:rsid w:val="0040586E"/>
    <w:rsid w:val="00406B24"/>
    <w:rsid w:val="00406CE7"/>
    <w:rsid w:val="004075BC"/>
    <w:rsid w:val="004077C9"/>
    <w:rsid w:val="004104F5"/>
    <w:rsid w:val="00410515"/>
    <w:rsid w:val="0041054B"/>
    <w:rsid w:val="00410C6D"/>
    <w:rsid w:val="00410F0D"/>
    <w:rsid w:val="00412370"/>
    <w:rsid w:val="0041357E"/>
    <w:rsid w:val="00414243"/>
    <w:rsid w:val="00414F48"/>
    <w:rsid w:val="00415193"/>
    <w:rsid w:val="00415305"/>
    <w:rsid w:val="00415A85"/>
    <w:rsid w:val="00415E4B"/>
    <w:rsid w:val="00416537"/>
    <w:rsid w:val="0041668B"/>
    <w:rsid w:val="00416D1B"/>
    <w:rsid w:val="0041704B"/>
    <w:rsid w:val="00417478"/>
    <w:rsid w:val="00417E70"/>
    <w:rsid w:val="00417FD3"/>
    <w:rsid w:val="00421EE4"/>
    <w:rsid w:val="00421FD0"/>
    <w:rsid w:val="00425918"/>
    <w:rsid w:val="00425CC4"/>
    <w:rsid w:val="00425DBB"/>
    <w:rsid w:val="00425F3F"/>
    <w:rsid w:val="00427A3D"/>
    <w:rsid w:val="00427B15"/>
    <w:rsid w:val="004303F2"/>
    <w:rsid w:val="00430715"/>
    <w:rsid w:val="00431D07"/>
    <w:rsid w:val="00431F50"/>
    <w:rsid w:val="00432B62"/>
    <w:rsid w:val="00433361"/>
    <w:rsid w:val="0043363C"/>
    <w:rsid w:val="00433EC5"/>
    <w:rsid w:val="00434B5D"/>
    <w:rsid w:val="00435017"/>
    <w:rsid w:val="004356CE"/>
    <w:rsid w:val="00435E75"/>
    <w:rsid w:val="00437ADD"/>
    <w:rsid w:val="004403E0"/>
    <w:rsid w:val="00441D24"/>
    <w:rsid w:val="0044398D"/>
    <w:rsid w:val="00444786"/>
    <w:rsid w:val="00445B7E"/>
    <w:rsid w:val="004474DF"/>
    <w:rsid w:val="00447835"/>
    <w:rsid w:val="0045017D"/>
    <w:rsid w:val="00451ACC"/>
    <w:rsid w:val="00452B13"/>
    <w:rsid w:val="00453DAE"/>
    <w:rsid w:val="00453F4F"/>
    <w:rsid w:val="0045562C"/>
    <w:rsid w:val="0045790D"/>
    <w:rsid w:val="00457C0E"/>
    <w:rsid w:val="00460121"/>
    <w:rsid w:val="0046039A"/>
    <w:rsid w:val="00460810"/>
    <w:rsid w:val="0046099A"/>
    <w:rsid w:val="00460C02"/>
    <w:rsid w:val="00461251"/>
    <w:rsid w:val="00461774"/>
    <w:rsid w:val="0046178C"/>
    <w:rsid w:val="00461F84"/>
    <w:rsid w:val="004623AA"/>
    <w:rsid w:val="00462C75"/>
    <w:rsid w:val="00463202"/>
    <w:rsid w:val="004638DC"/>
    <w:rsid w:val="00465933"/>
    <w:rsid w:val="00466CDD"/>
    <w:rsid w:val="004702BE"/>
    <w:rsid w:val="00471906"/>
    <w:rsid w:val="00472CD9"/>
    <w:rsid w:val="00474172"/>
    <w:rsid w:val="004765FA"/>
    <w:rsid w:val="00476B8A"/>
    <w:rsid w:val="0047753E"/>
    <w:rsid w:val="00477BB1"/>
    <w:rsid w:val="0048014F"/>
    <w:rsid w:val="00482016"/>
    <w:rsid w:val="0048283D"/>
    <w:rsid w:val="00482858"/>
    <w:rsid w:val="00482C18"/>
    <w:rsid w:val="00482D4F"/>
    <w:rsid w:val="00482FA4"/>
    <w:rsid w:val="00483DB2"/>
    <w:rsid w:val="00484AE2"/>
    <w:rsid w:val="00484FAF"/>
    <w:rsid w:val="00485321"/>
    <w:rsid w:val="0048550C"/>
    <w:rsid w:val="00486E52"/>
    <w:rsid w:val="00490292"/>
    <w:rsid w:val="0049237E"/>
    <w:rsid w:val="004923F5"/>
    <w:rsid w:val="00492A2E"/>
    <w:rsid w:val="00493FD7"/>
    <w:rsid w:val="00495333"/>
    <w:rsid w:val="00496903"/>
    <w:rsid w:val="00496ED4"/>
    <w:rsid w:val="0049741F"/>
    <w:rsid w:val="00497471"/>
    <w:rsid w:val="00497670"/>
    <w:rsid w:val="004A0152"/>
    <w:rsid w:val="004A0892"/>
    <w:rsid w:val="004A3692"/>
    <w:rsid w:val="004A3F70"/>
    <w:rsid w:val="004A4535"/>
    <w:rsid w:val="004A4669"/>
    <w:rsid w:val="004A4737"/>
    <w:rsid w:val="004A49B7"/>
    <w:rsid w:val="004A4A00"/>
    <w:rsid w:val="004A5EEF"/>
    <w:rsid w:val="004A5FA8"/>
    <w:rsid w:val="004A79AE"/>
    <w:rsid w:val="004B0071"/>
    <w:rsid w:val="004B17C9"/>
    <w:rsid w:val="004B1D0B"/>
    <w:rsid w:val="004B3C14"/>
    <w:rsid w:val="004B4899"/>
    <w:rsid w:val="004B52D9"/>
    <w:rsid w:val="004B5D37"/>
    <w:rsid w:val="004B6DE3"/>
    <w:rsid w:val="004C05B8"/>
    <w:rsid w:val="004C0923"/>
    <w:rsid w:val="004C177D"/>
    <w:rsid w:val="004C226D"/>
    <w:rsid w:val="004C2AF1"/>
    <w:rsid w:val="004C2E9F"/>
    <w:rsid w:val="004C3A8B"/>
    <w:rsid w:val="004C58FC"/>
    <w:rsid w:val="004C5F27"/>
    <w:rsid w:val="004C5F7E"/>
    <w:rsid w:val="004C6D41"/>
    <w:rsid w:val="004C7332"/>
    <w:rsid w:val="004C7B77"/>
    <w:rsid w:val="004D224C"/>
    <w:rsid w:val="004D2DC0"/>
    <w:rsid w:val="004D4148"/>
    <w:rsid w:val="004D5B38"/>
    <w:rsid w:val="004D5D6E"/>
    <w:rsid w:val="004D604B"/>
    <w:rsid w:val="004D617C"/>
    <w:rsid w:val="004D6D52"/>
    <w:rsid w:val="004D712E"/>
    <w:rsid w:val="004E0180"/>
    <w:rsid w:val="004E108D"/>
    <w:rsid w:val="004E4707"/>
    <w:rsid w:val="004E4BD4"/>
    <w:rsid w:val="004E68B6"/>
    <w:rsid w:val="004E7C16"/>
    <w:rsid w:val="004F07B5"/>
    <w:rsid w:val="004F084A"/>
    <w:rsid w:val="004F2363"/>
    <w:rsid w:val="004F2BE9"/>
    <w:rsid w:val="004F5645"/>
    <w:rsid w:val="004F5F44"/>
    <w:rsid w:val="004F68A7"/>
    <w:rsid w:val="00500D16"/>
    <w:rsid w:val="00501EEF"/>
    <w:rsid w:val="00502E5D"/>
    <w:rsid w:val="00503FC7"/>
    <w:rsid w:val="00504F96"/>
    <w:rsid w:val="00504FFD"/>
    <w:rsid w:val="005050F0"/>
    <w:rsid w:val="005074FE"/>
    <w:rsid w:val="00510192"/>
    <w:rsid w:val="005101E7"/>
    <w:rsid w:val="00511273"/>
    <w:rsid w:val="00513660"/>
    <w:rsid w:val="005140F0"/>
    <w:rsid w:val="005151A7"/>
    <w:rsid w:val="00516B22"/>
    <w:rsid w:val="00516B92"/>
    <w:rsid w:val="00516CED"/>
    <w:rsid w:val="00516DDE"/>
    <w:rsid w:val="00517B8A"/>
    <w:rsid w:val="005206BA"/>
    <w:rsid w:val="00521024"/>
    <w:rsid w:val="005215D0"/>
    <w:rsid w:val="00521950"/>
    <w:rsid w:val="005221BB"/>
    <w:rsid w:val="0052227B"/>
    <w:rsid w:val="00522B73"/>
    <w:rsid w:val="00522F45"/>
    <w:rsid w:val="005235F0"/>
    <w:rsid w:val="00525955"/>
    <w:rsid w:val="005266AD"/>
    <w:rsid w:val="005275C6"/>
    <w:rsid w:val="00527869"/>
    <w:rsid w:val="0053110E"/>
    <w:rsid w:val="00532BC7"/>
    <w:rsid w:val="00532BDB"/>
    <w:rsid w:val="00533D6F"/>
    <w:rsid w:val="005348D2"/>
    <w:rsid w:val="005351A2"/>
    <w:rsid w:val="00535619"/>
    <w:rsid w:val="00535717"/>
    <w:rsid w:val="0053615D"/>
    <w:rsid w:val="005363FB"/>
    <w:rsid w:val="0053648F"/>
    <w:rsid w:val="00540B8A"/>
    <w:rsid w:val="00541F26"/>
    <w:rsid w:val="00542644"/>
    <w:rsid w:val="0054326D"/>
    <w:rsid w:val="0054344B"/>
    <w:rsid w:val="00545ACB"/>
    <w:rsid w:val="00545B7C"/>
    <w:rsid w:val="00546C52"/>
    <w:rsid w:val="00546DDC"/>
    <w:rsid w:val="00552B98"/>
    <w:rsid w:val="0055391E"/>
    <w:rsid w:val="005544DE"/>
    <w:rsid w:val="00554E80"/>
    <w:rsid w:val="00555CDA"/>
    <w:rsid w:val="00556A34"/>
    <w:rsid w:val="00556B9E"/>
    <w:rsid w:val="00556E22"/>
    <w:rsid w:val="00557254"/>
    <w:rsid w:val="00557895"/>
    <w:rsid w:val="00557DEE"/>
    <w:rsid w:val="00560261"/>
    <w:rsid w:val="00562687"/>
    <w:rsid w:val="00562A30"/>
    <w:rsid w:val="00563EBF"/>
    <w:rsid w:val="005640F5"/>
    <w:rsid w:val="00564EF0"/>
    <w:rsid w:val="00564F20"/>
    <w:rsid w:val="005654C5"/>
    <w:rsid w:val="00566451"/>
    <w:rsid w:val="00571858"/>
    <w:rsid w:val="005722F9"/>
    <w:rsid w:val="00573950"/>
    <w:rsid w:val="00574583"/>
    <w:rsid w:val="00574703"/>
    <w:rsid w:val="00574CF6"/>
    <w:rsid w:val="00574D1F"/>
    <w:rsid w:val="00575E5C"/>
    <w:rsid w:val="00577168"/>
    <w:rsid w:val="005773F2"/>
    <w:rsid w:val="005775FB"/>
    <w:rsid w:val="005805CC"/>
    <w:rsid w:val="00580C20"/>
    <w:rsid w:val="00580E00"/>
    <w:rsid w:val="00580E03"/>
    <w:rsid w:val="0058307C"/>
    <w:rsid w:val="00583A0A"/>
    <w:rsid w:val="00583C2E"/>
    <w:rsid w:val="00583E58"/>
    <w:rsid w:val="00584C22"/>
    <w:rsid w:val="00585CAA"/>
    <w:rsid w:val="005863F4"/>
    <w:rsid w:val="005864E4"/>
    <w:rsid w:val="00586ED7"/>
    <w:rsid w:val="00587864"/>
    <w:rsid w:val="00590040"/>
    <w:rsid w:val="005901A4"/>
    <w:rsid w:val="00590B26"/>
    <w:rsid w:val="00590E27"/>
    <w:rsid w:val="0059144C"/>
    <w:rsid w:val="00591617"/>
    <w:rsid w:val="00591E40"/>
    <w:rsid w:val="00591FC4"/>
    <w:rsid w:val="00592B82"/>
    <w:rsid w:val="0059309E"/>
    <w:rsid w:val="00593136"/>
    <w:rsid w:val="0059313A"/>
    <w:rsid w:val="0059391C"/>
    <w:rsid w:val="00594889"/>
    <w:rsid w:val="005956F1"/>
    <w:rsid w:val="00595C6C"/>
    <w:rsid w:val="00596270"/>
    <w:rsid w:val="005966FE"/>
    <w:rsid w:val="00596C4C"/>
    <w:rsid w:val="005A06AE"/>
    <w:rsid w:val="005A1624"/>
    <w:rsid w:val="005A27C7"/>
    <w:rsid w:val="005A3053"/>
    <w:rsid w:val="005A30EF"/>
    <w:rsid w:val="005A3836"/>
    <w:rsid w:val="005A4341"/>
    <w:rsid w:val="005A44DF"/>
    <w:rsid w:val="005B1E81"/>
    <w:rsid w:val="005B3D56"/>
    <w:rsid w:val="005B3D66"/>
    <w:rsid w:val="005B5138"/>
    <w:rsid w:val="005B5AE7"/>
    <w:rsid w:val="005B6397"/>
    <w:rsid w:val="005B770E"/>
    <w:rsid w:val="005C0066"/>
    <w:rsid w:val="005C1BA3"/>
    <w:rsid w:val="005C1E09"/>
    <w:rsid w:val="005C1E14"/>
    <w:rsid w:val="005C2377"/>
    <w:rsid w:val="005C304E"/>
    <w:rsid w:val="005C3E9A"/>
    <w:rsid w:val="005C4C14"/>
    <w:rsid w:val="005C66B0"/>
    <w:rsid w:val="005C785F"/>
    <w:rsid w:val="005D0D5E"/>
    <w:rsid w:val="005D3CEF"/>
    <w:rsid w:val="005D41F0"/>
    <w:rsid w:val="005D4775"/>
    <w:rsid w:val="005D4A13"/>
    <w:rsid w:val="005D5D70"/>
    <w:rsid w:val="005D5E53"/>
    <w:rsid w:val="005D620A"/>
    <w:rsid w:val="005D6337"/>
    <w:rsid w:val="005D68CD"/>
    <w:rsid w:val="005E088E"/>
    <w:rsid w:val="005E16FD"/>
    <w:rsid w:val="005E2205"/>
    <w:rsid w:val="005E3E39"/>
    <w:rsid w:val="005E48D2"/>
    <w:rsid w:val="005E5894"/>
    <w:rsid w:val="005E5EF1"/>
    <w:rsid w:val="005E6033"/>
    <w:rsid w:val="005E648B"/>
    <w:rsid w:val="005F02CC"/>
    <w:rsid w:val="005F031F"/>
    <w:rsid w:val="005F1B68"/>
    <w:rsid w:val="005F2CD4"/>
    <w:rsid w:val="005F2E63"/>
    <w:rsid w:val="005F3E5D"/>
    <w:rsid w:val="005F417D"/>
    <w:rsid w:val="005F4692"/>
    <w:rsid w:val="005F51B3"/>
    <w:rsid w:val="005F58B1"/>
    <w:rsid w:val="005F6E38"/>
    <w:rsid w:val="00600C2B"/>
    <w:rsid w:val="00601ACA"/>
    <w:rsid w:val="00602116"/>
    <w:rsid w:val="006023C3"/>
    <w:rsid w:val="0060359C"/>
    <w:rsid w:val="0060375E"/>
    <w:rsid w:val="006047E9"/>
    <w:rsid w:val="00604A04"/>
    <w:rsid w:val="00605900"/>
    <w:rsid w:val="006064A2"/>
    <w:rsid w:val="006065B9"/>
    <w:rsid w:val="00607F6F"/>
    <w:rsid w:val="006104A3"/>
    <w:rsid w:val="0061131A"/>
    <w:rsid w:val="00611E3F"/>
    <w:rsid w:val="00612FA9"/>
    <w:rsid w:val="00614978"/>
    <w:rsid w:val="00614A07"/>
    <w:rsid w:val="0061603B"/>
    <w:rsid w:val="00616FEF"/>
    <w:rsid w:val="00617012"/>
    <w:rsid w:val="006208B3"/>
    <w:rsid w:val="0062108E"/>
    <w:rsid w:val="006219B8"/>
    <w:rsid w:val="00625650"/>
    <w:rsid w:val="006256AB"/>
    <w:rsid w:val="00625C2C"/>
    <w:rsid w:val="00626815"/>
    <w:rsid w:val="00627A34"/>
    <w:rsid w:val="006302B3"/>
    <w:rsid w:val="006304E1"/>
    <w:rsid w:val="00630873"/>
    <w:rsid w:val="00631093"/>
    <w:rsid w:val="00631710"/>
    <w:rsid w:val="00631DDE"/>
    <w:rsid w:val="00632199"/>
    <w:rsid w:val="00633A0B"/>
    <w:rsid w:val="00634E7C"/>
    <w:rsid w:val="00634ED5"/>
    <w:rsid w:val="00634FB0"/>
    <w:rsid w:val="00634FC5"/>
    <w:rsid w:val="00635125"/>
    <w:rsid w:val="00635166"/>
    <w:rsid w:val="00635A22"/>
    <w:rsid w:val="00635A48"/>
    <w:rsid w:val="006367B6"/>
    <w:rsid w:val="00637489"/>
    <w:rsid w:val="00637B72"/>
    <w:rsid w:val="00640D21"/>
    <w:rsid w:val="006429EE"/>
    <w:rsid w:val="006436E0"/>
    <w:rsid w:val="00644141"/>
    <w:rsid w:val="00644642"/>
    <w:rsid w:val="00646A86"/>
    <w:rsid w:val="00647F26"/>
    <w:rsid w:val="00650253"/>
    <w:rsid w:val="00650681"/>
    <w:rsid w:val="00650A10"/>
    <w:rsid w:val="00650B7A"/>
    <w:rsid w:val="00652885"/>
    <w:rsid w:val="00653365"/>
    <w:rsid w:val="00653AB2"/>
    <w:rsid w:val="006557DF"/>
    <w:rsid w:val="00657780"/>
    <w:rsid w:val="00657DFA"/>
    <w:rsid w:val="006602AE"/>
    <w:rsid w:val="0066133F"/>
    <w:rsid w:val="006613B9"/>
    <w:rsid w:val="0066143B"/>
    <w:rsid w:val="00663669"/>
    <w:rsid w:val="0066431B"/>
    <w:rsid w:val="00664EEE"/>
    <w:rsid w:val="00665868"/>
    <w:rsid w:val="006658D0"/>
    <w:rsid w:val="0066604C"/>
    <w:rsid w:val="0066621A"/>
    <w:rsid w:val="00666343"/>
    <w:rsid w:val="00666788"/>
    <w:rsid w:val="00666BCB"/>
    <w:rsid w:val="00666ECD"/>
    <w:rsid w:val="00667567"/>
    <w:rsid w:val="006678E9"/>
    <w:rsid w:val="00670C30"/>
    <w:rsid w:val="00672422"/>
    <w:rsid w:val="00672E2C"/>
    <w:rsid w:val="006742B7"/>
    <w:rsid w:val="0067629D"/>
    <w:rsid w:val="00676F7C"/>
    <w:rsid w:val="00677BA9"/>
    <w:rsid w:val="00680FFF"/>
    <w:rsid w:val="00681809"/>
    <w:rsid w:val="006819F4"/>
    <w:rsid w:val="006821E4"/>
    <w:rsid w:val="00682CBD"/>
    <w:rsid w:val="006838C5"/>
    <w:rsid w:val="00685327"/>
    <w:rsid w:val="00686222"/>
    <w:rsid w:val="00687349"/>
    <w:rsid w:val="006875E4"/>
    <w:rsid w:val="006878B4"/>
    <w:rsid w:val="00687B5A"/>
    <w:rsid w:val="00690DF7"/>
    <w:rsid w:val="00691477"/>
    <w:rsid w:val="00692175"/>
    <w:rsid w:val="006923D6"/>
    <w:rsid w:val="006932A3"/>
    <w:rsid w:val="0069488A"/>
    <w:rsid w:val="0069592B"/>
    <w:rsid w:val="00696800"/>
    <w:rsid w:val="006A0755"/>
    <w:rsid w:val="006A1AA0"/>
    <w:rsid w:val="006A2CE8"/>
    <w:rsid w:val="006A45CE"/>
    <w:rsid w:val="006A68D4"/>
    <w:rsid w:val="006B1C13"/>
    <w:rsid w:val="006B4FA8"/>
    <w:rsid w:val="006B51FE"/>
    <w:rsid w:val="006B52A7"/>
    <w:rsid w:val="006B5942"/>
    <w:rsid w:val="006B72A9"/>
    <w:rsid w:val="006B730C"/>
    <w:rsid w:val="006B75FE"/>
    <w:rsid w:val="006C03AE"/>
    <w:rsid w:val="006C11D1"/>
    <w:rsid w:val="006C1B9D"/>
    <w:rsid w:val="006C2C6D"/>
    <w:rsid w:val="006C2F5F"/>
    <w:rsid w:val="006C3161"/>
    <w:rsid w:val="006C3DFA"/>
    <w:rsid w:val="006C3E2B"/>
    <w:rsid w:val="006C3F22"/>
    <w:rsid w:val="006C4872"/>
    <w:rsid w:val="006C54D2"/>
    <w:rsid w:val="006C742C"/>
    <w:rsid w:val="006D05A4"/>
    <w:rsid w:val="006D0DB1"/>
    <w:rsid w:val="006D3CAC"/>
    <w:rsid w:val="006D40C3"/>
    <w:rsid w:val="006D5957"/>
    <w:rsid w:val="006D5AF1"/>
    <w:rsid w:val="006D5D55"/>
    <w:rsid w:val="006D713B"/>
    <w:rsid w:val="006D7514"/>
    <w:rsid w:val="006E056F"/>
    <w:rsid w:val="006E0DDC"/>
    <w:rsid w:val="006E0FF1"/>
    <w:rsid w:val="006E40E5"/>
    <w:rsid w:val="006E4791"/>
    <w:rsid w:val="006E52FE"/>
    <w:rsid w:val="006E6EA7"/>
    <w:rsid w:val="006F02BC"/>
    <w:rsid w:val="006F058A"/>
    <w:rsid w:val="006F100E"/>
    <w:rsid w:val="006F2EEB"/>
    <w:rsid w:val="006F3625"/>
    <w:rsid w:val="006F4714"/>
    <w:rsid w:val="006F4A7F"/>
    <w:rsid w:val="006F5A0D"/>
    <w:rsid w:val="006F6897"/>
    <w:rsid w:val="006F72D3"/>
    <w:rsid w:val="00700610"/>
    <w:rsid w:val="00700A0D"/>
    <w:rsid w:val="00700F81"/>
    <w:rsid w:val="00701276"/>
    <w:rsid w:val="0070291A"/>
    <w:rsid w:val="00702CB6"/>
    <w:rsid w:val="007034CF"/>
    <w:rsid w:val="00704F1E"/>
    <w:rsid w:val="0070525A"/>
    <w:rsid w:val="00705630"/>
    <w:rsid w:val="007065E2"/>
    <w:rsid w:val="00712D99"/>
    <w:rsid w:val="00713F6A"/>
    <w:rsid w:val="00714EC4"/>
    <w:rsid w:val="00715C03"/>
    <w:rsid w:val="00715DED"/>
    <w:rsid w:val="007166C2"/>
    <w:rsid w:val="00721342"/>
    <w:rsid w:val="00721681"/>
    <w:rsid w:val="00721CB8"/>
    <w:rsid w:val="00722891"/>
    <w:rsid w:val="00722BB5"/>
    <w:rsid w:val="00724A62"/>
    <w:rsid w:val="00724C47"/>
    <w:rsid w:val="00724D31"/>
    <w:rsid w:val="00724E21"/>
    <w:rsid w:val="007253D6"/>
    <w:rsid w:val="00725811"/>
    <w:rsid w:val="007261C3"/>
    <w:rsid w:val="0072666F"/>
    <w:rsid w:val="0072716F"/>
    <w:rsid w:val="007279E8"/>
    <w:rsid w:val="00730573"/>
    <w:rsid w:val="00731A54"/>
    <w:rsid w:val="00733668"/>
    <w:rsid w:val="00734CE8"/>
    <w:rsid w:val="00735AD1"/>
    <w:rsid w:val="00735D6F"/>
    <w:rsid w:val="00736E2C"/>
    <w:rsid w:val="00740E5F"/>
    <w:rsid w:val="00741481"/>
    <w:rsid w:val="007415A7"/>
    <w:rsid w:val="00741ABF"/>
    <w:rsid w:val="00741F4F"/>
    <w:rsid w:val="00743576"/>
    <w:rsid w:val="0074374A"/>
    <w:rsid w:val="00744E42"/>
    <w:rsid w:val="00746421"/>
    <w:rsid w:val="007465E4"/>
    <w:rsid w:val="007467A2"/>
    <w:rsid w:val="00747D71"/>
    <w:rsid w:val="00747FDB"/>
    <w:rsid w:val="00751EEE"/>
    <w:rsid w:val="00752266"/>
    <w:rsid w:val="00752D44"/>
    <w:rsid w:val="007537A2"/>
    <w:rsid w:val="007541CD"/>
    <w:rsid w:val="00754DD1"/>
    <w:rsid w:val="00757203"/>
    <w:rsid w:val="00760258"/>
    <w:rsid w:val="00760AC4"/>
    <w:rsid w:val="00761855"/>
    <w:rsid w:val="00763718"/>
    <w:rsid w:val="007649FC"/>
    <w:rsid w:val="00764F05"/>
    <w:rsid w:val="0076514C"/>
    <w:rsid w:val="00765D15"/>
    <w:rsid w:val="00765D39"/>
    <w:rsid w:val="00770E59"/>
    <w:rsid w:val="007715F6"/>
    <w:rsid w:val="00773633"/>
    <w:rsid w:val="00773A98"/>
    <w:rsid w:val="007757FB"/>
    <w:rsid w:val="00775A78"/>
    <w:rsid w:val="00776B39"/>
    <w:rsid w:val="00780761"/>
    <w:rsid w:val="00780A44"/>
    <w:rsid w:val="00780B86"/>
    <w:rsid w:val="00781BD0"/>
    <w:rsid w:val="0078270D"/>
    <w:rsid w:val="00782955"/>
    <w:rsid w:val="0078318B"/>
    <w:rsid w:val="007833DC"/>
    <w:rsid w:val="00783EAD"/>
    <w:rsid w:val="00786678"/>
    <w:rsid w:val="00787877"/>
    <w:rsid w:val="007879E8"/>
    <w:rsid w:val="00790F01"/>
    <w:rsid w:val="007916EE"/>
    <w:rsid w:val="00791E11"/>
    <w:rsid w:val="007936B8"/>
    <w:rsid w:val="0079384A"/>
    <w:rsid w:val="00793DEA"/>
    <w:rsid w:val="0079435D"/>
    <w:rsid w:val="00794D44"/>
    <w:rsid w:val="007954E4"/>
    <w:rsid w:val="00795EF8"/>
    <w:rsid w:val="00796C25"/>
    <w:rsid w:val="00796E4E"/>
    <w:rsid w:val="007972A7"/>
    <w:rsid w:val="007A0053"/>
    <w:rsid w:val="007A087C"/>
    <w:rsid w:val="007A1376"/>
    <w:rsid w:val="007A2289"/>
    <w:rsid w:val="007A23C9"/>
    <w:rsid w:val="007A3862"/>
    <w:rsid w:val="007A4094"/>
    <w:rsid w:val="007A46C0"/>
    <w:rsid w:val="007A4790"/>
    <w:rsid w:val="007A5941"/>
    <w:rsid w:val="007A5D03"/>
    <w:rsid w:val="007A5F41"/>
    <w:rsid w:val="007A6966"/>
    <w:rsid w:val="007B0176"/>
    <w:rsid w:val="007B0179"/>
    <w:rsid w:val="007B04AF"/>
    <w:rsid w:val="007B0B08"/>
    <w:rsid w:val="007B2817"/>
    <w:rsid w:val="007B352D"/>
    <w:rsid w:val="007B35AB"/>
    <w:rsid w:val="007B3ABB"/>
    <w:rsid w:val="007B41F0"/>
    <w:rsid w:val="007B59B5"/>
    <w:rsid w:val="007B649E"/>
    <w:rsid w:val="007B69BB"/>
    <w:rsid w:val="007C1F87"/>
    <w:rsid w:val="007C491D"/>
    <w:rsid w:val="007C5C13"/>
    <w:rsid w:val="007C5FA7"/>
    <w:rsid w:val="007D1E14"/>
    <w:rsid w:val="007D25F5"/>
    <w:rsid w:val="007D26DD"/>
    <w:rsid w:val="007D2B02"/>
    <w:rsid w:val="007D3291"/>
    <w:rsid w:val="007D3A05"/>
    <w:rsid w:val="007D48D6"/>
    <w:rsid w:val="007D48F3"/>
    <w:rsid w:val="007D7B29"/>
    <w:rsid w:val="007E027F"/>
    <w:rsid w:val="007E06DE"/>
    <w:rsid w:val="007E0FED"/>
    <w:rsid w:val="007E1B41"/>
    <w:rsid w:val="007E2F15"/>
    <w:rsid w:val="007E3620"/>
    <w:rsid w:val="007E36E7"/>
    <w:rsid w:val="007E3B1A"/>
    <w:rsid w:val="007E5B07"/>
    <w:rsid w:val="007E6763"/>
    <w:rsid w:val="007E6E3E"/>
    <w:rsid w:val="007F01CB"/>
    <w:rsid w:val="007F01E8"/>
    <w:rsid w:val="007F0868"/>
    <w:rsid w:val="007F0CA9"/>
    <w:rsid w:val="007F0E6D"/>
    <w:rsid w:val="007F19BC"/>
    <w:rsid w:val="007F1C7D"/>
    <w:rsid w:val="007F1D30"/>
    <w:rsid w:val="007F3BEB"/>
    <w:rsid w:val="007F3CBB"/>
    <w:rsid w:val="007F4579"/>
    <w:rsid w:val="007F52EC"/>
    <w:rsid w:val="007F56FB"/>
    <w:rsid w:val="007F5D3B"/>
    <w:rsid w:val="00800CB2"/>
    <w:rsid w:val="00800FA1"/>
    <w:rsid w:val="00801F38"/>
    <w:rsid w:val="00802989"/>
    <w:rsid w:val="00802EDB"/>
    <w:rsid w:val="00803A82"/>
    <w:rsid w:val="0080468C"/>
    <w:rsid w:val="00805BDF"/>
    <w:rsid w:val="0080629F"/>
    <w:rsid w:val="00806C6E"/>
    <w:rsid w:val="0081250B"/>
    <w:rsid w:val="00812938"/>
    <w:rsid w:val="00812F11"/>
    <w:rsid w:val="00814472"/>
    <w:rsid w:val="008148AC"/>
    <w:rsid w:val="00816797"/>
    <w:rsid w:val="00816ABA"/>
    <w:rsid w:val="008173CE"/>
    <w:rsid w:val="0081791A"/>
    <w:rsid w:val="00820C1A"/>
    <w:rsid w:val="00822AED"/>
    <w:rsid w:val="008248F3"/>
    <w:rsid w:val="00824BFA"/>
    <w:rsid w:val="00826B43"/>
    <w:rsid w:val="00826D52"/>
    <w:rsid w:val="008279FC"/>
    <w:rsid w:val="00827B66"/>
    <w:rsid w:val="008301FD"/>
    <w:rsid w:val="008340C1"/>
    <w:rsid w:val="0083492E"/>
    <w:rsid w:val="00836244"/>
    <w:rsid w:val="00836445"/>
    <w:rsid w:val="00836782"/>
    <w:rsid w:val="008375B8"/>
    <w:rsid w:val="00837A90"/>
    <w:rsid w:val="00840E87"/>
    <w:rsid w:val="008416CE"/>
    <w:rsid w:val="00843373"/>
    <w:rsid w:val="00843DAA"/>
    <w:rsid w:val="00843F3B"/>
    <w:rsid w:val="00844724"/>
    <w:rsid w:val="00846046"/>
    <w:rsid w:val="00846DB2"/>
    <w:rsid w:val="008470B4"/>
    <w:rsid w:val="0084736D"/>
    <w:rsid w:val="00847554"/>
    <w:rsid w:val="008479BF"/>
    <w:rsid w:val="00847F13"/>
    <w:rsid w:val="00853169"/>
    <w:rsid w:val="008536E9"/>
    <w:rsid w:val="00854042"/>
    <w:rsid w:val="008549A2"/>
    <w:rsid w:val="008556E9"/>
    <w:rsid w:val="008559BC"/>
    <w:rsid w:val="008565D0"/>
    <w:rsid w:val="00856D7B"/>
    <w:rsid w:val="00856E6D"/>
    <w:rsid w:val="008571B8"/>
    <w:rsid w:val="0086118A"/>
    <w:rsid w:val="00861352"/>
    <w:rsid w:val="008614E0"/>
    <w:rsid w:val="00861893"/>
    <w:rsid w:val="00861B6C"/>
    <w:rsid w:val="00861CA3"/>
    <w:rsid w:val="00862B61"/>
    <w:rsid w:val="00863352"/>
    <w:rsid w:val="00863EE4"/>
    <w:rsid w:val="00864693"/>
    <w:rsid w:val="00864B87"/>
    <w:rsid w:val="00864D8A"/>
    <w:rsid w:val="008658A4"/>
    <w:rsid w:val="00866423"/>
    <w:rsid w:val="00867171"/>
    <w:rsid w:val="00867F73"/>
    <w:rsid w:val="008727E3"/>
    <w:rsid w:val="008739FB"/>
    <w:rsid w:val="00873B53"/>
    <w:rsid w:val="00873B9F"/>
    <w:rsid w:val="00874D29"/>
    <w:rsid w:val="00875501"/>
    <w:rsid w:val="00876452"/>
    <w:rsid w:val="0087645C"/>
    <w:rsid w:val="008766FE"/>
    <w:rsid w:val="00880080"/>
    <w:rsid w:val="00880A43"/>
    <w:rsid w:val="0088233E"/>
    <w:rsid w:val="0088252E"/>
    <w:rsid w:val="008827AE"/>
    <w:rsid w:val="0088393D"/>
    <w:rsid w:val="008857FE"/>
    <w:rsid w:val="00885953"/>
    <w:rsid w:val="00885F86"/>
    <w:rsid w:val="00887CB4"/>
    <w:rsid w:val="00890CB8"/>
    <w:rsid w:val="008912C2"/>
    <w:rsid w:val="00891BA9"/>
    <w:rsid w:val="008922ED"/>
    <w:rsid w:val="00893268"/>
    <w:rsid w:val="008934AE"/>
    <w:rsid w:val="00893741"/>
    <w:rsid w:val="0089557B"/>
    <w:rsid w:val="00896850"/>
    <w:rsid w:val="00896D25"/>
    <w:rsid w:val="00897552"/>
    <w:rsid w:val="008A01D3"/>
    <w:rsid w:val="008A0AF1"/>
    <w:rsid w:val="008A184A"/>
    <w:rsid w:val="008A24BC"/>
    <w:rsid w:val="008A2B57"/>
    <w:rsid w:val="008A304B"/>
    <w:rsid w:val="008A3540"/>
    <w:rsid w:val="008A3546"/>
    <w:rsid w:val="008A4079"/>
    <w:rsid w:val="008A5734"/>
    <w:rsid w:val="008A5D74"/>
    <w:rsid w:val="008A5FDE"/>
    <w:rsid w:val="008A61E0"/>
    <w:rsid w:val="008A6D70"/>
    <w:rsid w:val="008A77DD"/>
    <w:rsid w:val="008A7919"/>
    <w:rsid w:val="008B11C0"/>
    <w:rsid w:val="008B14AE"/>
    <w:rsid w:val="008B18C8"/>
    <w:rsid w:val="008B5A7D"/>
    <w:rsid w:val="008B6128"/>
    <w:rsid w:val="008B650A"/>
    <w:rsid w:val="008B710D"/>
    <w:rsid w:val="008B74F4"/>
    <w:rsid w:val="008B752E"/>
    <w:rsid w:val="008C0243"/>
    <w:rsid w:val="008C0B9D"/>
    <w:rsid w:val="008C0BFA"/>
    <w:rsid w:val="008C0E1B"/>
    <w:rsid w:val="008C102D"/>
    <w:rsid w:val="008C281A"/>
    <w:rsid w:val="008C2EF2"/>
    <w:rsid w:val="008C3521"/>
    <w:rsid w:val="008C3634"/>
    <w:rsid w:val="008C37F4"/>
    <w:rsid w:val="008C42F4"/>
    <w:rsid w:val="008C4BA2"/>
    <w:rsid w:val="008C4D8F"/>
    <w:rsid w:val="008C4E0D"/>
    <w:rsid w:val="008C4F1D"/>
    <w:rsid w:val="008C535D"/>
    <w:rsid w:val="008C60F8"/>
    <w:rsid w:val="008D02DF"/>
    <w:rsid w:val="008D069D"/>
    <w:rsid w:val="008D094E"/>
    <w:rsid w:val="008D0EA8"/>
    <w:rsid w:val="008D2510"/>
    <w:rsid w:val="008D34E7"/>
    <w:rsid w:val="008D351C"/>
    <w:rsid w:val="008D4673"/>
    <w:rsid w:val="008D50A2"/>
    <w:rsid w:val="008D5C86"/>
    <w:rsid w:val="008D5CCE"/>
    <w:rsid w:val="008D613D"/>
    <w:rsid w:val="008D72E7"/>
    <w:rsid w:val="008D7EC1"/>
    <w:rsid w:val="008E14CA"/>
    <w:rsid w:val="008E3D8C"/>
    <w:rsid w:val="008E4243"/>
    <w:rsid w:val="008E4747"/>
    <w:rsid w:val="008E6EDE"/>
    <w:rsid w:val="008F0177"/>
    <w:rsid w:val="008F0313"/>
    <w:rsid w:val="008F0D4A"/>
    <w:rsid w:val="008F115C"/>
    <w:rsid w:val="008F1E18"/>
    <w:rsid w:val="008F2698"/>
    <w:rsid w:val="008F284D"/>
    <w:rsid w:val="008F3AF9"/>
    <w:rsid w:val="008F4356"/>
    <w:rsid w:val="008F437F"/>
    <w:rsid w:val="008F6BB7"/>
    <w:rsid w:val="008F7B58"/>
    <w:rsid w:val="009003FF"/>
    <w:rsid w:val="00900936"/>
    <w:rsid w:val="009014D8"/>
    <w:rsid w:val="00901BFF"/>
    <w:rsid w:val="00902134"/>
    <w:rsid w:val="0090226C"/>
    <w:rsid w:val="00902560"/>
    <w:rsid w:val="00902EC0"/>
    <w:rsid w:val="00906247"/>
    <w:rsid w:val="009102F8"/>
    <w:rsid w:val="00910439"/>
    <w:rsid w:val="00910542"/>
    <w:rsid w:val="009105EE"/>
    <w:rsid w:val="009106F9"/>
    <w:rsid w:val="00911082"/>
    <w:rsid w:val="009117A6"/>
    <w:rsid w:val="00912135"/>
    <w:rsid w:val="00912AD7"/>
    <w:rsid w:val="00912D24"/>
    <w:rsid w:val="0091412A"/>
    <w:rsid w:val="00915011"/>
    <w:rsid w:val="009156E6"/>
    <w:rsid w:val="00915C04"/>
    <w:rsid w:val="00915ED7"/>
    <w:rsid w:val="00916514"/>
    <w:rsid w:val="00916C85"/>
    <w:rsid w:val="00921892"/>
    <w:rsid w:val="00921A3D"/>
    <w:rsid w:val="00922898"/>
    <w:rsid w:val="00924363"/>
    <w:rsid w:val="00924B74"/>
    <w:rsid w:val="009253F3"/>
    <w:rsid w:val="00926935"/>
    <w:rsid w:val="00926B3C"/>
    <w:rsid w:val="00926DB9"/>
    <w:rsid w:val="00927C0C"/>
    <w:rsid w:val="00927C19"/>
    <w:rsid w:val="00927D95"/>
    <w:rsid w:val="00930406"/>
    <w:rsid w:val="00931981"/>
    <w:rsid w:val="00931C51"/>
    <w:rsid w:val="0093330A"/>
    <w:rsid w:val="00934337"/>
    <w:rsid w:val="00935766"/>
    <w:rsid w:val="00935BB6"/>
    <w:rsid w:val="00935D81"/>
    <w:rsid w:val="009372B0"/>
    <w:rsid w:val="00937E7A"/>
    <w:rsid w:val="00942151"/>
    <w:rsid w:val="0094286D"/>
    <w:rsid w:val="00943A51"/>
    <w:rsid w:val="009476E2"/>
    <w:rsid w:val="00947B46"/>
    <w:rsid w:val="009503C5"/>
    <w:rsid w:val="009510C3"/>
    <w:rsid w:val="00951D19"/>
    <w:rsid w:val="00952066"/>
    <w:rsid w:val="0095257E"/>
    <w:rsid w:val="00952586"/>
    <w:rsid w:val="0095291A"/>
    <w:rsid w:val="00953076"/>
    <w:rsid w:val="009534A8"/>
    <w:rsid w:val="00953524"/>
    <w:rsid w:val="009543BC"/>
    <w:rsid w:val="009555B3"/>
    <w:rsid w:val="00957D8E"/>
    <w:rsid w:val="009601AF"/>
    <w:rsid w:val="00960812"/>
    <w:rsid w:val="00962A8F"/>
    <w:rsid w:val="00962B3E"/>
    <w:rsid w:val="0096324A"/>
    <w:rsid w:val="009634DC"/>
    <w:rsid w:val="00963E78"/>
    <w:rsid w:val="0096575A"/>
    <w:rsid w:val="00967341"/>
    <w:rsid w:val="0097005F"/>
    <w:rsid w:val="00970919"/>
    <w:rsid w:val="0097278A"/>
    <w:rsid w:val="009727F4"/>
    <w:rsid w:val="00974107"/>
    <w:rsid w:val="009743F3"/>
    <w:rsid w:val="009754D9"/>
    <w:rsid w:val="00975ECF"/>
    <w:rsid w:val="00975F1B"/>
    <w:rsid w:val="00975F88"/>
    <w:rsid w:val="0097671C"/>
    <w:rsid w:val="00976A33"/>
    <w:rsid w:val="00977678"/>
    <w:rsid w:val="00977EE2"/>
    <w:rsid w:val="009818A8"/>
    <w:rsid w:val="00982126"/>
    <w:rsid w:val="009822A4"/>
    <w:rsid w:val="00982C13"/>
    <w:rsid w:val="00982C4E"/>
    <w:rsid w:val="00983F0E"/>
    <w:rsid w:val="0098509F"/>
    <w:rsid w:val="00985167"/>
    <w:rsid w:val="009852AF"/>
    <w:rsid w:val="0098622A"/>
    <w:rsid w:val="009869B1"/>
    <w:rsid w:val="00986F13"/>
    <w:rsid w:val="00986F57"/>
    <w:rsid w:val="0098757E"/>
    <w:rsid w:val="009912BB"/>
    <w:rsid w:val="00991EA7"/>
    <w:rsid w:val="00992AB1"/>
    <w:rsid w:val="009939A1"/>
    <w:rsid w:val="00995C05"/>
    <w:rsid w:val="00995EAA"/>
    <w:rsid w:val="009965A3"/>
    <w:rsid w:val="00996B91"/>
    <w:rsid w:val="00997215"/>
    <w:rsid w:val="009A0E6F"/>
    <w:rsid w:val="009A2003"/>
    <w:rsid w:val="009A2A0C"/>
    <w:rsid w:val="009A2D2C"/>
    <w:rsid w:val="009A2D72"/>
    <w:rsid w:val="009A30B8"/>
    <w:rsid w:val="009A50F2"/>
    <w:rsid w:val="009A5A3B"/>
    <w:rsid w:val="009A62ED"/>
    <w:rsid w:val="009A632B"/>
    <w:rsid w:val="009A64DE"/>
    <w:rsid w:val="009A7093"/>
    <w:rsid w:val="009B05D4"/>
    <w:rsid w:val="009B077A"/>
    <w:rsid w:val="009B2005"/>
    <w:rsid w:val="009B4150"/>
    <w:rsid w:val="009B66C7"/>
    <w:rsid w:val="009B6A63"/>
    <w:rsid w:val="009B7374"/>
    <w:rsid w:val="009C1F7A"/>
    <w:rsid w:val="009C2F4A"/>
    <w:rsid w:val="009C33B8"/>
    <w:rsid w:val="009C4768"/>
    <w:rsid w:val="009C47DF"/>
    <w:rsid w:val="009C4BF8"/>
    <w:rsid w:val="009C5E3C"/>
    <w:rsid w:val="009C5E93"/>
    <w:rsid w:val="009D011E"/>
    <w:rsid w:val="009D0433"/>
    <w:rsid w:val="009D0FF5"/>
    <w:rsid w:val="009D22C3"/>
    <w:rsid w:val="009D2BE8"/>
    <w:rsid w:val="009D559C"/>
    <w:rsid w:val="009D56B6"/>
    <w:rsid w:val="009D68AC"/>
    <w:rsid w:val="009D6933"/>
    <w:rsid w:val="009D6B95"/>
    <w:rsid w:val="009E0F5A"/>
    <w:rsid w:val="009E3892"/>
    <w:rsid w:val="009E407B"/>
    <w:rsid w:val="009E56A6"/>
    <w:rsid w:val="009E5E77"/>
    <w:rsid w:val="009E6A15"/>
    <w:rsid w:val="009E6D2F"/>
    <w:rsid w:val="009E6D5F"/>
    <w:rsid w:val="009F2653"/>
    <w:rsid w:val="009F28BD"/>
    <w:rsid w:val="009F31BB"/>
    <w:rsid w:val="009F4C8C"/>
    <w:rsid w:val="009F520D"/>
    <w:rsid w:val="009F60F5"/>
    <w:rsid w:val="009F6293"/>
    <w:rsid w:val="009F6319"/>
    <w:rsid w:val="009F6589"/>
    <w:rsid w:val="009F6778"/>
    <w:rsid w:val="009F693F"/>
    <w:rsid w:val="009F6DC0"/>
    <w:rsid w:val="009F79FB"/>
    <w:rsid w:val="009F7D97"/>
    <w:rsid w:val="009F7DB7"/>
    <w:rsid w:val="00A003C1"/>
    <w:rsid w:val="00A032A8"/>
    <w:rsid w:val="00A0374D"/>
    <w:rsid w:val="00A054D7"/>
    <w:rsid w:val="00A0608A"/>
    <w:rsid w:val="00A07024"/>
    <w:rsid w:val="00A078D8"/>
    <w:rsid w:val="00A10356"/>
    <w:rsid w:val="00A111C8"/>
    <w:rsid w:val="00A11242"/>
    <w:rsid w:val="00A11CCA"/>
    <w:rsid w:val="00A11D01"/>
    <w:rsid w:val="00A13CD6"/>
    <w:rsid w:val="00A1588A"/>
    <w:rsid w:val="00A15C02"/>
    <w:rsid w:val="00A16C25"/>
    <w:rsid w:val="00A17107"/>
    <w:rsid w:val="00A17BDD"/>
    <w:rsid w:val="00A20524"/>
    <w:rsid w:val="00A20640"/>
    <w:rsid w:val="00A20F06"/>
    <w:rsid w:val="00A21283"/>
    <w:rsid w:val="00A2280F"/>
    <w:rsid w:val="00A22D46"/>
    <w:rsid w:val="00A24032"/>
    <w:rsid w:val="00A25512"/>
    <w:rsid w:val="00A30056"/>
    <w:rsid w:val="00A30646"/>
    <w:rsid w:val="00A30B00"/>
    <w:rsid w:val="00A314EB"/>
    <w:rsid w:val="00A31DCB"/>
    <w:rsid w:val="00A32311"/>
    <w:rsid w:val="00A32BCE"/>
    <w:rsid w:val="00A32E9B"/>
    <w:rsid w:val="00A3429B"/>
    <w:rsid w:val="00A34A82"/>
    <w:rsid w:val="00A350EF"/>
    <w:rsid w:val="00A35290"/>
    <w:rsid w:val="00A3559A"/>
    <w:rsid w:val="00A35CE1"/>
    <w:rsid w:val="00A367CD"/>
    <w:rsid w:val="00A367EE"/>
    <w:rsid w:val="00A41CFC"/>
    <w:rsid w:val="00A42435"/>
    <w:rsid w:val="00A42901"/>
    <w:rsid w:val="00A4347B"/>
    <w:rsid w:val="00A446C9"/>
    <w:rsid w:val="00A44B0D"/>
    <w:rsid w:val="00A459CD"/>
    <w:rsid w:val="00A46E5F"/>
    <w:rsid w:val="00A47EB4"/>
    <w:rsid w:val="00A514E5"/>
    <w:rsid w:val="00A52D77"/>
    <w:rsid w:val="00A52FC5"/>
    <w:rsid w:val="00A541DB"/>
    <w:rsid w:val="00A54C59"/>
    <w:rsid w:val="00A5559B"/>
    <w:rsid w:val="00A57219"/>
    <w:rsid w:val="00A572F3"/>
    <w:rsid w:val="00A57655"/>
    <w:rsid w:val="00A57BF1"/>
    <w:rsid w:val="00A6039C"/>
    <w:rsid w:val="00A60856"/>
    <w:rsid w:val="00A60892"/>
    <w:rsid w:val="00A60E36"/>
    <w:rsid w:val="00A6159E"/>
    <w:rsid w:val="00A61677"/>
    <w:rsid w:val="00A619AA"/>
    <w:rsid w:val="00A62721"/>
    <w:rsid w:val="00A62BA6"/>
    <w:rsid w:val="00A6411C"/>
    <w:rsid w:val="00A644CD"/>
    <w:rsid w:val="00A64F09"/>
    <w:rsid w:val="00A6693C"/>
    <w:rsid w:val="00A6741C"/>
    <w:rsid w:val="00A677CF"/>
    <w:rsid w:val="00A70498"/>
    <w:rsid w:val="00A713F8"/>
    <w:rsid w:val="00A72104"/>
    <w:rsid w:val="00A725E9"/>
    <w:rsid w:val="00A761C7"/>
    <w:rsid w:val="00A761DF"/>
    <w:rsid w:val="00A7660E"/>
    <w:rsid w:val="00A77E54"/>
    <w:rsid w:val="00A80EA9"/>
    <w:rsid w:val="00A838CE"/>
    <w:rsid w:val="00A83B8D"/>
    <w:rsid w:val="00A840FA"/>
    <w:rsid w:val="00A842B3"/>
    <w:rsid w:val="00A855EE"/>
    <w:rsid w:val="00A90124"/>
    <w:rsid w:val="00A9085B"/>
    <w:rsid w:val="00A9087A"/>
    <w:rsid w:val="00A90E0D"/>
    <w:rsid w:val="00A9109F"/>
    <w:rsid w:val="00A910C6"/>
    <w:rsid w:val="00A93003"/>
    <w:rsid w:val="00A930FD"/>
    <w:rsid w:val="00A935A2"/>
    <w:rsid w:val="00A93701"/>
    <w:rsid w:val="00A943AB"/>
    <w:rsid w:val="00A95362"/>
    <w:rsid w:val="00A95F4B"/>
    <w:rsid w:val="00A961B6"/>
    <w:rsid w:val="00A965AF"/>
    <w:rsid w:val="00A96D05"/>
    <w:rsid w:val="00A97452"/>
    <w:rsid w:val="00AA0EDC"/>
    <w:rsid w:val="00AA1155"/>
    <w:rsid w:val="00AA1ED9"/>
    <w:rsid w:val="00AA281F"/>
    <w:rsid w:val="00AA30B0"/>
    <w:rsid w:val="00AA4E88"/>
    <w:rsid w:val="00AA637B"/>
    <w:rsid w:val="00AA660F"/>
    <w:rsid w:val="00AA6F64"/>
    <w:rsid w:val="00AA76B2"/>
    <w:rsid w:val="00AB06A4"/>
    <w:rsid w:val="00AB0C5B"/>
    <w:rsid w:val="00AB1D6D"/>
    <w:rsid w:val="00AB42DC"/>
    <w:rsid w:val="00AB4724"/>
    <w:rsid w:val="00AB4CEB"/>
    <w:rsid w:val="00AB65D8"/>
    <w:rsid w:val="00AB73BC"/>
    <w:rsid w:val="00AC22FF"/>
    <w:rsid w:val="00AC3419"/>
    <w:rsid w:val="00AC34EB"/>
    <w:rsid w:val="00AC3C67"/>
    <w:rsid w:val="00AC3D36"/>
    <w:rsid w:val="00AC5041"/>
    <w:rsid w:val="00AC63F2"/>
    <w:rsid w:val="00AC65BB"/>
    <w:rsid w:val="00AD033A"/>
    <w:rsid w:val="00AD1933"/>
    <w:rsid w:val="00AD1DA3"/>
    <w:rsid w:val="00AD2221"/>
    <w:rsid w:val="00AD2FDD"/>
    <w:rsid w:val="00AD30B1"/>
    <w:rsid w:val="00AD4824"/>
    <w:rsid w:val="00AD4925"/>
    <w:rsid w:val="00AD4C34"/>
    <w:rsid w:val="00AD4D2A"/>
    <w:rsid w:val="00AD50DB"/>
    <w:rsid w:val="00AD6387"/>
    <w:rsid w:val="00AD7506"/>
    <w:rsid w:val="00AD7B38"/>
    <w:rsid w:val="00AE006E"/>
    <w:rsid w:val="00AE1DF2"/>
    <w:rsid w:val="00AE3D00"/>
    <w:rsid w:val="00AE3DDD"/>
    <w:rsid w:val="00AE4AEA"/>
    <w:rsid w:val="00AE5CDC"/>
    <w:rsid w:val="00AE63E8"/>
    <w:rsid w:val="00AE68EA"/>
    <w:rsid w:val="00AE77FE"/>
    <w:rsid w:val="00AE7CD9"/>
    <w:rsid w:val="00AF03AE"/>
    <w:rsid w:val="00AF122E"/>
    <w:rsid w:val="00AF15AA"/>
    <w:rsid w:val="00AF1FA8"/>
    <w:rsid w:val="00AF3746"/>
    <w:rsid w:val="00AF4BB5"/>
    <w:rsid w:val="00B00E41"/>
    <w:rsid w:val="00B01362"/>
    <w:rsid w:val="00B0151E"/>
    <w:rsid w:val="00B032F3"/>
    <w:rsid w:val="00B03E97"/>
    <w:rsid w:val="00B043F1"/>
    <w:rsid w:val="00B04AE3"/>
    <w:rsid w:val="00B0580F"/>
    <w:rsid w:val="00B066F3"/>
    <w:rsid w:val="00B07BCF"/>
    <w:rsid w:val="00B10743"/>
    <w:rsid w:val="00B11575"/>
    <w:rsid w:val="00B11681"/>
    <w:rsid w:val="00B11A3B"/>
    <w:rsid w:val="00B12D17"/>
    <w:rsid w:val="00B130D2"/>
    <w:rsid w:val="00B1337E"/>
    <w:rsid w:val="00B133E0"/>
    <w:rsid w:val="00B1354E"/>
    <w:rsid w:val="00B1372A"/>
    <w:rsid w:val="00B145CB"/>
    <w:rsid w:val="00B15697"/>
    <w:rsid w:val="00B17821"/>
    <w:rsid w:val="00B20763"/>
    <w:rsid w:val="00B20AE2"/>
    <w:rsid w:val="00B20E1B"/>
    <w:rsid w:val="00B2303F"/>
    <w:rsid w:val="00B2515D"/>
    <w:rsid w:val="00B263AE"/>
    <w:rsid w:val="00B26846"/>
    <w:rsid w:val="00B27511"/>
    <w:rsid w:val="00B275E6"/>
    <w:rsid w:val="00B27C1D"/>
    <w:rsid w:val="00B303FC"/>
    <w:rsid w:val="00B3180A"/>
    <w:rsid w:val="00B3184F"/>
    <w:rsid w:val="00B32863"/>
    <w:rsid w:val="00B32DBC"/>
    <w:rsid w:val="00B33AFF"/>
    <w:rsid w:val="00B3541B"/>
    <w:rsid w:val="00B36548"/>
    <w:rsid w:val="00B36946"/>
    <w:rsid w:val="00B37381"/>
    <w:rsid w:val="00B377DE"/>
    <w:rsid w:val="00B409FF"/>
    <w:rsid w:val="00B40F56"/>
    <w:rsid w:val="00B43A77"/>
    <w:rsid w:val="00B442F1"/>
    <w:rsid w:val="00B513B6"/>
    <w:rsid w:val="00B51EAA"/>
    <w:rsid w:val="00B52921"/>
    <w:rsid w:val="00B546F7"/>
    <w:rsid w:val="00B55CFD"/>
    <w:rsid w:val="00B56192"/>
    <w:rsid w:val="00B5787B"/>
    <w:rsid w:val="00B60319"/>
    <w:rsid w:val="00B60929"/>
    <w:rsid w:val="00B6093E"/>
    <w:rsid w:val="00B61370"/>
    <w:rsid w:val="00B61A11"/>
    <w:rsid w:val="00B61BBE"/>
    <w:rsid w:val="00B62302"/>
    <w:rsid w:val="00B62835"/>
    <w:rsid w:val="00B62C75"/>
    <w:rsid w:val="00B644D1"/>
    <w:rsid w:val="00B64549"/>
    <w:rsid w:val="00B64585"/>
    <w:rsid w:val="00B648AB"/>
    <w:rsid w:val="00B65290"/>
    <w:rsid w:val="00B6539D"/>
    <w:rsid w:val="00B67D49"/>
    <w:rsid w:val="00B702C7"/>
    <w:rsid w:val="00B70F0C"/>
    <w:rsid w:val="00B71C13"/>
    <w:rsid w:val="00B71CEC"/>
    <w:rsid w:val="00B72453"/>
    <w:rsid w:val="00B7326A"/>
    <w:rsid w:val="00B737CC"/>
    <w:rsid w:val="00B7412B"/>
    <w:rsid w:val="00B7432E"/>
    <w:rsid w:val="00B745AA"/>
    <w:rsid w:val="00B7567E"/>
    <w:rsid w:val="00B76381"/>
    <w:rsid w:val="00B7653C"/>
    <w:rsid w:val="00B76925"/>
    <w:rsid w:val="00B76D3E"/>
    <w:rsid w:val="00B80C16"/>
    <w:rsid w:val="00B80D12"/>
    <w:rsid w:val="00B815F1"/>
    <w:rsid w:val="00B81846"/>
    <w:rsid w:val="00B82216"/>
    <w:rsid w:val="00B82F96"/>
    <w:rsid w:val="00B83506"/>
    <w:rsid w:val="00B8525B"/>
    <w:rsid w:val="00B854C9"/>
    <w:rsid w:val="00B8576E"/>
    <w:rsid w:val="00B905CC"/>
    <w:rsid w:val="00B92B2C"/>
    <w:rsid w:val="00B92B32"/>
    <w:rsid w:val="00B92FEC"/>
    <w:rsid w:val="00B931E3"/>
    <w:rsid w:val="00B933C0"/>
    <w:rsid w:val="00B9359F"/>
    <w:rsid w:val="00B9403E"/>
    <w:rsid w:val="00B9434F"/>
    <w:rsid w:val="00B94787"/>
    <w:rsid w:val="00B94DCF"/>
    <w:rsid w:val="00B9522A"/>
    <w:rsid w:val="00B95EDD"/>
    <w:rsid w:val="00B96018"/>
    <w:rsid w:val="00B96CA0"/>
    <w:rsid w:val="00B97DB5"/>
    <w:rsid w:val="00BA02F9"/>
    <w:rsid w:val="00BA0553"/>
    <w:rsid w:val="00BA1E89"/>
    <w:rsid w:val="00BA20D0"/>
    <w:rsid w:val="00BA21F4"/>
    <w:rsid w:val="00BA2F98"/>
    <w:rsid w:val="00BA572C"/>
    <w:rsid w:val="00BA5AC2"/>
    <w:rsid w:val="00BA5AE7"/>
    <w:rsid w:val="00BA5D29"/>
    <w:rsid w:val="00BA5F9D"/>
    <w:rsid w:val="00BA7067"/>
    <w:rsid w:val="00BA732E"/>
    <w:rsid w:val="00BA7B9A"/>
    <w:rsid w:val="00BA7C0B"/>
    <w:rsid w:val="00BB0CF0"/>
    <w:rsid w:val="00BB143D"/>
    <w:rsid w:val="00BB1B92"/>
    <w:rsid w:val="00BB304E"/>
    <w:rsid w:val="00BB3806"/>
    <w:rsid w:val="00BB4153"/>
    <w:rsid w:val="00BB58D2"/>
    <w:rsid w:val="00BB5FF5"/>
    <w:rsid w:val="00BC0850"/>
    <w:rsid w:val="00BC14CB"/>
    <w:rsid w:val="00BC1596"/>
    <w:rsid w:val="00BC26AA"/>
    <w:rsid w:val="00BC3A60"/>
    <w:rsid w:val="00BC4144"/>
    <w:rsid w:val="00BC4F51"/>
    <w:rsid w:val="00BC5200"/>
    <w:rsid w:val="00BC63ED"/>
    <w:rsid w:val="00BC67F9"/>
    <w:rsid w:val="00BD080B"/>
    <w:rsid w:val="00BD0A10"/>
    <w:rsid w:val="00BD11A7"/>
    <w:rsid w:val="00BD19EB"/>
    <w:rsid w:val="00BD20E3"/>
    <w:rsid w:val="00BD3505"/>
    <w:rsid w:val="00BD3A5A"/>
    <w:rsid w:val="00BD3D22"/>
    <w:rsid w:val="00BD49CC"/>
    <w:rsid w:val="00BD5646"/>
    <w:rsid w:val="00BD5F7B"/>
    <w:rsid w:val="00BD7349"/>
    <w:rsid w:val="00BD7CA8"/>
    <w:rsid w:val="00BE1565"/>
    <w:rsid w:val="00BE1CC6"/>
    <w:rsid w:val="00BE2107"/>
    <w:rsid w:val="00BE2813"/>
    <w:rsid w:val="00BE338D"/>
    <w:rsid w:val="00BE34B7"/>
    <w:rsid w:val="00BE3B09"/>
    <w:rsid w:val="00BE3C4E"/>
    <w:rsid w:val="00BE507E"/>
    <w:rsid w:val="00BE519F"/>
    <w:rsid w:val="00BE5BE2"/>
    <w:rsid w:val="00BE615F"/>
    <w:rsid w:val="00BE6367"/>
    <w:rsid w:val="00BE63DD"/>
    <w:rsid w:val="00BE64BE"/>
    <w:rsid w:val="00BE7A16"/>
    <w:rsid w:val="00BF010A"/>
    <w:rsid w:val="00BF069F"/>
    <w:rsid w:val="00BF0EF7"/>
    <w:rsid w:val="00BF1A31"/>
    <w:rsid w:val="00BF2212"/>
    <w:rsid w:val="00BF2886"/>
    <w:rsid w:val="00BF3A56"/>
    <w:rsid w:val="00BF4DCB"/>
    <w:rsid w:val="00BF5D08"/>
    <w:rsid w:val="00BF6670"/>
    <w:rsid w:val="00BF6EE8"/>
    <w:rsid w:val="00BF70E1"/>
    <w:rsid w:val="00BF7979"/>
    <w:rsid w:val="00C00A66"/>
    <w:rsid w:val="00C02213"/>
    <w:rsid w:val="00C028AE"/>
    <w:rsid w:val="00C02F22"/>
    <w:rsid w:val="00C04360"/>
    <w:rsid w:val="00C04663"/>
    <w:rsid w:val="00C050CE"/>
    <w:rsid w:val="00C05C82"/>
    <w:rsid w:val="00C06327"/>
    <w:rsid w:val="00C06854"/>
    <w:rsid w:val="00C110A0"/>
    <w:rsid w:val="00C11426"/>
    <w:rsid w:val="00C11906"/>
    <w:rsid w:val="00C121BA"/>
    <w:rsid w:val="00C12205"/>
    <w:rsid w:val="00C12A58"/>
    <w:rsid w:val="00C15388"/>
    <w:rsid w:val="00C15C58"/>
    <w:rsid w:val="00C16022"/>
    <w:rsid w:val="00C1647C"/>
    <w:rsid w:val="00C17282"/>
    <w:rsid w:val="00C1754B"/>
    <w:rsid w:val="00C17BDC"/>
    <w:rsid w:val="00C21B48"/>
    <w:rsid w:val="00C2265F"/>
    <w:rsid w:val="00C22DCC"/>
    <w:rsid w:val="00C23838"/>
    <w:rsid w:val="00C23B90"/>
    <w:rsid w:val="00C25186"/>
    <w:rsid w:val="00C253B0"/>
    <w:rsid w:val="00C27C0A"/>
    <w:rsid w:val="00C27C0E"/>
    <w:rsid w:val="00C3016F"/>
    <w:rsid w:val="00C32EB8"/>
    <w:rsid w:val="00C33A16"/>
    <w:rsid w:val="00C34916"/>
    <w:rsid w:val="00C34C04"/>
    <w:rsid w:val="00C40134"/>
    <w:rsid w:val="00C4091D"/>
    <w:rsid w:val="00C41051"/>
    <w:rsid w:val="00C41BBF"/>
    <w:rsid w:val="00C41CE6"/>
    <w:rsid w:val="00C41EF5"/>
    <w:rsid w:val="00C42F1A"/>
    <w:rsid w:val="00C462FB"/>
    <w:rsid w:val="00C46A72"/>
    <w:rsid w:val="00C50F6B"/>
    <w:rsid w:val="00C51907"/>
    <w:rsid w:val="00C53460"/>
    <w:rsid w:val="00C5353C"/>
    <w:rsid w:val="00C53984"/>
    <w:rsid w:val="00C56463"/>
    <w:rsid w:val="00C56EA4"/>
    <w:rsid w:val="00C57208"/>
    <w:rsid w:val="00C601FF"/>
    <w:rsid w:val="00C60C42"/>
    <w:rsid w:val="00C6202B"/>
    <w:rsid w:val="00C62BB3"/>
    <w:rsid w:val="00C62D31"/>
    <w:rsid w:val="00C63CE1"/>
    <w:rsid w:val="00C6760B"/>
    <w:rsid w:val="00C70521"/>
    <w:rsid w:val="00C760AC"/>
    <w:rsid w:val="00C77529"/>
    <w:rsid w:val="00C81D2A"/>
    <w:rsid w:val="00C83AF1"/>
    <w:rsid w:val="00C8409E"/>
    <w:rsid w:val="00C8462E"/>
    <w:rsid w:val="00C85EE7"/>
    <w:rsid w:val="00C87326"/>
    <w:rsid w:val="00C90BAA"/>
    <w:rsid w:val="00C91219"/>
    <w:rsid w:val="00C91228"/>
    <w:rsid w:val="00C91A0D"/>
    <w:rsid w:val="00C92503"/>
    <w:rsid w:val="00C92569"/>
    <w:rsid w:val="00C925FC"/>
    <w:rsid w:val="00C9356E"/>
    <w:rsid w:val="00C93EF1"/>
    <w:rsid w:val="00C93F60"/>
    <w:rsid w:val="00C9612C"/>
    <w:rsid w:val="00C964B9"/>
    <w:rsid w:val="00C97D9F"/>
    <w:rsid w:val="00CA0840"/>
    <w:rsid w:val="00CA0ABC"/>
    <w:rsid w:val="00CA0E71"/>
    <w:rsid w:val="00CA1887"/>
    <w:rsid w:val="00CA1F8E"/>
    <w:rsid w:val="00CA2092"/>
    <w:rsid w:val="00CA4CAF"/>
    <w:rsid w:val="00CA4EAB"/>
    <w:rsid w:val="00CA6227"/>
    <w:rsid w:val="00CA6635"/>
    <w:rsid w:val="00CA678C"/>
    <w:rsid w:val="00CA7D3D"/>
    <w:rsid w:val="00CA7DE7"/>
    <w:rsid w:val="00CB1BBA"/>
    <w:rsid w:val="00CB2241"/>
    <w:rsid w:val="00CB4651"/>
    <w:rsid w:val="00CB4654"/>
    <w:rsid w:val="00CB47FF"/>
    <w:rsid w:val="00CB69B4"/>
    <w:rsid w:val="00CB6C66"/>
    <w:rsid w:val="00CB73B7"/>
    <w:rsid w:val="00CB7BCD"/>
    <w:rsid w:val="00CC0C77"/>
    <w:rsid w:val="00CC19D4"/>
    <w:rsid w:val="00CC1D01"/>
    <w:rsid w:val="00CC276E"/>
    <w:rsid w:val="00CC2C12"/>
    <w:rsid w:val="00CC31E1"/>
    <w:rsid w:val="00CC361C"/>
    <w:rsid w:val="00CC377C"/>
    <w:rsid w:val="00CC4F56"/>
    <w:rsid w:val="00CC52FA"/>
    <w:rsid w:val="00CC5603"/>
    <w:rsid w:val="00CC5EF8"/>
    <w:rsid w:val="00CC6CE9"/>
    <w:rsid w:val="00CC6EB7"/>
    <w:rsid w:val="00CC7F79"/>
    <w:rsid w:val="00CC7FCD"/>
    <w:rsid w:val="00CD1A6F"/>
    <w:rsid w:val="00CD1F1F"/>
    <w:rsid w:val="00CD496B"/>
    <w:rsid w:val="00CD5A34"/>
    <w:rsid w:val="00CD6422"/>
    <w:rsid w:val="00CD795D"/>
    <w:rsid w:val="00CE06A6"/>
    <w:rsid w:val="00CE1684"/>
    <w:rsid w:val="00CE202A"/>
    <w:rsid w:val="00CE4ABD"/>
    <w:rsid w:val="00CE58FD"/>
    <w:rsid w:val="00CE6EB8"/>
    <w:rsid w:val="00CE7620"/>
    <w:rsid w:val="00CF0E78"/>
    <w:rsid w:val="00CF2207"/>
    <w:rsid w:val="00CF46F7"/>
    <w:rsid w:val="00CF4853"/>
    <w:rsid w:val="00CF6DBC"/>
    <w:rsid w:val="00CF71FC"/>
    <w:rsid w:val="00CF7FA0"/>
    <w:rsid w:val="00D00785"/>
    <w:rsid w:val="00D007C7"/>
    <w:rsid w:val="00D04121"/>
    <w:rsid w:val="00D04822"/>
    <w:rsid w:val="00D0582C"/>
    <w:rsid w:val="00D05A7D"/>
    <w:rsid w:val="00D06C8E"/>
    <w:rsid w:val="00D06D68"/>
    <w:rsid w:val="00D07232"/>
    <w:rsid w:val="00D07E71"/>
    <w:rsid w:val="00D145EF"/>
    <w:rsid w:val="00D15098"/>
    <w:rsid w:val="00D1578D"/>
    <w:rsid w:val="00D16203"/>
    <w:rsid w:val="00D167A6"/>
    <w:rsid w:val="00D17B41"/>
    <w:rsid w:val="00D17CE2"/>
    <w:rsid w:val="00D17D29"/>
    <w:rsid w:val="00D20344"/>
    <w:rsid w:val="00D20510"/>
    <w:rsid w:val="00D21181"/>
    <w:rsid w:val="00D21F91"/>
    <w:rsid w:val="00D243CF"/>
    <w:rsid w:val="00D24F33"/>
    <w:rsid w:val="00D25166"/>
    <w:rsid w:val="00D2696D"/>
    <w:rsid w:val="00D30623"/>
    <w:rsid w:val="00D31943"/>
    <w:rsid w:val="00D3220A"/>
    <w:rsid w:val="00D32482"/>
    <w:rsid w:val="00D3332D"/>
    <w:rsid w:val="00D3516A"/>
    <w:rsid w:val="00D35658"/>
    <w:rsid w:val="00D35936"/>
    <w:rsid w:val="00D35B46"/>
    <w:rsid w:val="00D3731E"/>
    <w:rsid w:val="00D374A6"/>
    <w:rsid w:val="00D37790"/>
    <w:rsid w:val="00D4158B"/>
    <w:rsid w:val="00D417C4"/>
    <w:rsid w:val="00D424A4"/>
    <w:rsid w:val="00D429AB"/>
    <w:rsid w:val="00D43826"/>
    <w:rsid w:val="00D4412C"/>
    <w:rsid w:val="00D453C4"/>
    <w:rsid w:val="00D45FBE"/>
    <w:rsid w:val="00D46146"/>
    <w:rsid w:val="00D464FD"/>
    <w:rsid w:val="00D47A90"/>
    <w:rsid w:val="00D47AF0"/>
    <w:rsid w:val="00D504B9"/>
    <w:rsid w:val="00D50791"/>
    <w:rsid w:val="00D509B2"/>
    <w:rsid w:val="00D51DD5"/>
    <w:rsid w:val="00D5481C"/>
    <w:rsid w:val="00D5614A"/>
    <w:rsid w:val="00D579B3"/>
    <w:rsid w:val="00D57CF3"/>
    <w:rsid w:val="00D57FDB"/>
    <w:rsid w:val="00D61702"/>
    <w:rsid w:val="00D61728"/>
    <w:rsid w:val="00D619FD"/>
    <w:rsid w:val="00D6200D"/>
    <w:rsid w:val="00D626C6"/>
    <w:rsid w:val="00D62919"/>
    <w:rsid w:val="00D62DA1"/>
    <w:rsid w:val="00D63059"/>
    <w:rsid w:val="00D6323E"/>
    <w:rsid w:val="00D6357F"/>
    <w:rsid w:val="00D64022"/>
    <w:rsid w:val="00D65767"/>
    <w:rsid w:val="00D669BC"/>
    <w:rsid w:val="00D67C4B"/>
    <w:rsid w:val="00D70039"/>
    <w:rsid w:val="00D70DFF"/>
    <w:rsid w:val="00D718E3"/>
    <w:rsid w:val="00D72B89"/>
    <w:rsid w:val="00D72D0D"/>
    <w:rsid w:val="00D739F5"/>
    <w:rsid w:val="00D740E9"/>
    <w:rsid w:val="00D74611"/>
    <w:rsid w:val="00D74CA4"/>
    <w:rsid w:val="00D75A3D"/>
    <w:rsid w:val="00D75D0C"/>
    <w:rsid w:val="00D75D92"/>
    <w:rsid w:val="00D7663A"/>
    <w:rsid w:val="00D773FC"/>
    <w:rsid w:val="00D77A5C"/>
    <w:rsid w:val="00D80607"/>
    <w:rsid w:val="00D80C52"/>
    <w:rsid w:val="00D80FD7"/>
    <w:rsid w:val="00D81705"/>
    <w:rsid w:val="00D821BD"/>
    <w:rsid w:val="00D835D1"/>
    <w:rsid w:val="00D83779"/>
    <w:rsid w:val="00D83D7F"/>
    <w:rsid w:val="00D847E7"/>
    <w:rsid w:val="00D85A5C"/>
    <w:rsid w:val="00D85FD9"/>
    <w:rsid w:val="00D86480"/>
    <w:rsid w:val="00D87A37"/>
    <w:rsid w:val="00D92E89"/>
    <w:rsid w:val="00D9314A"/>
    <w:rsid w:val="00D939FD"/>
    <w:rsid w:val="00D93F44"/>
    <w:rsid w:val="00D9434C"/>
    <w:rsid w:val="00D95360"/>
    <w:rsid w:val="00D96688"/>
    <w:rsid w:val="00D967A2"/>
    <w:rsid w:val="00D971AD"/>
    <w:rsid w:val="00DA1096"/>
    <w:rsid w:val="00DA114E"/>
    <w:rsid w:val="00DA218B"/>
    <w:rsid w:val="00DA3ED9"/>
    <w:rsid w:val="00DA59F3"/>
    <w:rsid w:val="00DA5BD3"/>
    <w:rsid w:val="00DA6DB2"/>
    <w:rsid w:val="00DA7765"/>
    <w:rsid w:val="00DA7CAF"/>
    <w:rsid w:val="00DB0356"/>
    <w:rsid w:val="00DB1A06"/>
    <w:rsid w:val="00DB1E57"/>
    <w:rsid w:val="00DB3931"/>
    <w:rsid w:val="00DB4CDB"/>
    <w:rsid w:val="00DB5904"/>
    <w:rsid w:val="00DB6574"/>
    <w:rsid w:val="00DB734B"/>
    <w:rsid w:val="00DC0777"/>
    <w:rsid w:val="00DC1326"/>
    <w:rsid w:val="00DC2CEC"/>
    <w:rsid w:val="00DC3599"/>
    <w:rsid w:val="00DC7706"/>
    <w:rsid w:val="00DD19EC"/>
    <w:rsid w:val="00DD2882"/>
    <w:rsid w:val="00DD2EC8"/>
    <w:rsid w:val="00DD3601"/>
    <w:rsid w:val="00DD3D3B"/>
    <w:rsid w:val="00DD5492"/>
    <w:rsid w:val="00DD5C27"/>
    <w:rsid w:val="00DD7231"/>
    <w:rsid w:val="00DD76D2"/>
    <w:rsid w:val="00DD7DC1"/>
    <w:rsid w:val="00DE0358"/>
    <w:rsid w:val="00DE0658"/>
    <w:rsid w:val="00DE0DC0"/>
    <w:rsid w:val="00DE2C11"/>
    <w:rsid w:val="00DE33C0"/>
    <w:rsid w:val="00DE4564"/>
    <w:rsid w:val="00DE593D"/>
    <w:rsid w:val="00DE5C5E"/>
    <w:rsid w:val="00DE628A"/>
    <w:rsid w:val="00DE6BE9"/>
    <w:rsid w:val="00DE6E01"/>
    <w:rsid w:val="00DE750A"/>
    <w:rsid w:val="00DF0E34"/>
    <w:rsid w:val="00DF1080"/>
    <w:rsid w:val="00DF1597"/>
    <w:rsid w:val="00DF31A6"/>
    <w:rsid w:val="00DF3C9B"/>
    <w:rsid w:val="00DF4B2E"/>
    <w:rsid w:val="00DF4C0C"/>
    <w:rsid w:val="00DF4CDA"/>
    <w:rsid w:val="00DF4D65"/>
    <w:rsid w:val="00DF50FB"/>
    <w:rsid w:val="00DF53CC"/>
    <w:rsid w:val="00DF6522"/>
    <w:rsid w:val="00DF6C8F"/>
    <w:rsid w:val="00DF7007"/>
    <w:rsid w:val="00DF7547"/>
    <w:rsid w:val="00DF76AE"/>
    <w:rsid w:val="00DF78B4"/>
    <w:rsid w:val="00E0136A"/>
    <w:rsid w:val="00E02C52"/>
    <w:rsid w:val="00E03294"/>
    <w:rsid w:val="00E03FB2"/>
    <w:rsid w:val="00E049D5"/>
    <w:rsid w:val="00E05763"/>
    <w:rsid w:val="00E05893"/>
    <w:rsid w:val="00E061A3"/>
    <w:rsid w:val="00E06A88"/>
    <w:rsid w:val="00E06C3B"/>
    <w:rsid w:val="00E06E72"/>
    <w:rsid w:val="00E107E1"/>
    <w:rsid w:val="00E11681"/>
    <w:rsid w:val="00E12044"/>
    <w:rsid w:val="00E129D9"/>
    <w:rsid w:val="00E1377C"/>
    <w:rsid w:val="00E1482C"/>
    <w:rsid w:val="00E14AA8"/>
    <w:rsid w:val="00E1575B"/>
    <w:rsid w:val="00E15A56"/>
    <w:rsid w:val="00E15E3C"/>
    <w:rsid w:val="00E1649E"/>
    <w:rsid w:val="00E1664E"/>
    <w:rsid w:val="00E166C9"/>
    <w:rsid w:val="00E16872"/>
    <w:rsid w:val="00E16A3B"/>
    <w:rsid w:val="00E16C95"/>
    <w:rsid w:val="00E17B4A"/>
    <w:rsid w:val="00E20689"/>
    <w:rsid w:val="00E21187"/>
    <w:rsid w:val="00E21A54"/>
    <w:rsid w:val="00E2231E"/>
    <w:rsid w:val="00E22977"/>
    <w:rsid w:val="00E2395B"/>
    <w:rsid w:val="00E24810"/>
    <w:rsid w:val="00E248E9"/>
    <w:rsid w:val="00E26869"/>
    <w:rsid w:val="00E3060F"/>
    <w:rsid w:val="00E30612"/>
    <w:rsid w:val="00E306FA"/>
    <w:rsid w:val="00E323FD"/>
    <w:rsid w:val="00E337B5"/>
    <w:rsid w:val="00E36067"/>
    <w:rsid w:val="00E375A9"/>
    <w:rsid w:val="00E37E6D"/>
    <w:rsid w:val="00E40201"/>
    <w:rsid w:val="00E4118F"/>
    <w:rsid w:val="00E433DC"/>
    <w:rsid w:val="00E43855"/>
    <w:rsid w:val="00E43934"/>
    <w:rsid w:val="00E455C7"/>
    <w:rsid w:val="00E46574"/>
    <w:rsid w:val="00E4743E"/>
    <w:rsid w:val="00E50468"/>
    <w:rsid w:val="00E50627"/>
    <w:rsid w:val="00E5081D"/>
    <w:rsid w:val="00E50AE1"/>
    <w:rsid w:val="00E50F3D"/>
    <w:rsid w:val="00E549C3"/>
    <w:rsid w:val="00E55A25"/>
    <w:rsid w:val="00E5656E"/>
    <w:rsid w:val="00E565D1"/>
    <w:rsid w:val="00E57813"/>
    <w:rsid w:val="00E57814"/>
    <w:rsid w:val="00E600F5"/>
    <w:rsid w:val="00E61104"/>
    <w:rsid w:val="00E617DB"/>
    <w:rsid w:val="00E62F93"/>
    <w:rsid w:val="00E637F9"/>
    <w:rsid w:val="00E63D41"/>
    <w:rsid w:val="00E63E8C"/>
    <w:rsid w:val="00E64274"/>
    <w:rsid w:val="00E657AF"/>
    <w:rsid w:val="00E6583E"/>
    <w:rsid w:val="00E660AE"/>
    <w:rsid w:val="00E66416"/>
    <w:rsid w:val="00E667EB"/>
    <w:rsid w:val="00E6697D"/>
    <w:rsid w:val="00E67406"/>
    <w:rsid w:val="00E6776B"/>
    <w:rsid w:val="00E7216C"/>
    <w:rsid w:val="00E7239E"/>
    <w:rsid w:val="00E72A5A"/>
    <w:rsid w:val="00E72C32"/>
    <w:rsid w:val="00E72FC1"/>
    <w:rsid w:val="00E739B2"/>
    <w:rsid w:val="00E74537"/>
    <w:rsid w:val="00E74B55"/>
    <w:rsid w:val="00E74EDF"/>
    <w:rsid w:val="00E74F32"/>
    <w:rsid w:val="00E753F2"/>
    <w:rsid w:val="00E75D3E"/>
    <w:rsid w:val="00E76077"/>
    <w:rsid w:val="00E761C0"/>
    <w:rsid w:val="00E767C0"/>
    <w:rsid w:val="00E76E46"/>
    <w:rsid w:val="00E77574"/>
    <w:rsid w:val="00E803B3"/>
    <w:rsid w:val="00E80529"/>
    <w:rsid w:val="00E80F51"/>
    <w:rsid w:val="00E81A6C"/>
    <w:rsid w:val="00E81BA5"/>
    <w:rsid w:val="00E83743"/>
    <w:rsid w:val="00E839BC"/>
    <w:rsid w:val="00E84952"/>
    <w:rsid w:val="00E85C2D"/>
    <w:rsid w:val="00E864C1"/>
    <w:rsid w:val="00E87710"/>
    <w:rsid w:val="00E87B4E"/>
    <w:rsid w:val="00E87CA8"/>
    <w:rsid w:val="00E92210"/>
    <w:rsid w:val="00E93C68"/>
    <w:rsid w:val="00E93C6B"/>
    <w:rsid w:val="00E961AB"/>
    <w:rsid w:val="00E96B6F"/>
    <w:rsid w:val="00EA00A4"/>
    <w:rsid w:val="00EA014B"/>
    <w:rsid w:val="00EA03F4"/>
    <w:rsid w:val="00EA1240"/>
    <w:rsid w:val="00EA13CC"/>
    <w:rsid w:val="00EA18B0"/>
    <w:rsid w:val="00EA2DD7"/>
    <w:rsid w:val="00EA561C"/>
    <w:rsid w:val="00EA6C98"/>
    <w:rsid w:val="00EA6FBF"/>
    <w:rsid w:val="00EA77C2"/>
    <w:rsid w:val="00EA78F2"/>
    <w:rsid w:val="00EB0245"/>
    <w:rsid w:val="00EB0540"/>
    <w:rsid w:val="00EB13E1"/>
    <w:rsid w:val="00EB35CD"/>
    <w:rsid w:val="00EB556C"/>
    <w:rsid w:val="00EB6DD4"/>
    <w:rsid w:val="00EB7746"/>
    <w:rsid w:val="00EC0997"/>
    <w:rsid w:val="00EC0A0F"/>
    <w:rsid w:val="00EC1166"/>
    <w:rsid w:val="00EC310B"/>
    <w:rsid w:val="00EC482F"/>
    <w:rsid w:val="00EC5E87"/>
    <w:rsid w:val="00EC5FC7"/>
    <w:rsid w:val="00EC6008"/>
    <w:rsid w:val="00EC62EE"/>
    <w:rsid w:val="00EC6537"/>
    <w:rsid w:val="00EC6687"/>
    <w:rsid w:val="00EC6FAC"/>
    <w:rsid w:val="00EC73BE"/>
    <w:rsid w:val="00ED2032"/>
    <w:rsid w:val="00ED2A24"/>
    <w:rsid w:val="00ED2EFA"/>
    <w:rsid w:val="00ED4A50"/>
    <w:rsid w:val="00ED4D02"/>
    <w:rsid w:val="00ED5E48"/>
    <w:rsid w:val="00ED6A26"/>
    <w:rsid w:val="00ED6DBA"/>
    <w:rsid w:val="00ED711A"/>
    <w:rsid w:val="00EE02A1"/>
    <w:rsid w:val="00EE0D78"/>
    <w:rsid w:val="00EE1164"/>
    <w:rsid w:val="00EE1315"/>
    <w:rsid w:val="00EE175B"/>
    <w:rsid w:val="00EE2538"/>
    <w:rsid w:val="00EE367A"/>
    <w:rsid w:val="00EE370E"/>
    <w:rsid w:val="00EE3A92"/>
    <w:rsid w:val="00EE3C1D"/>
    <w:rsid w:val="00EE499B"/>
    <w:rsid w:val="00EE4CD8"/>
    <w:rsid w:val="00EE565E"/>
    <w:rsid w:val="00EE656F"/>
    <w:rsid w:val="00EE673C"/>
    <w:rsid w:val="00EE6A97"/>
    <w:rsid w:val="00EE6CE2"/>
    <w:rsid w:val="00EE7525"/>
    <w:rsid w:val="00EF14F0"/>
    <w:rsid w:val="00EF357F"/>
    <w:rsid w:val="00EF37F8"/>
    <w:rsid w:val="00EF3F0A"/>
    <w:rsid w:val="00EF407F"/>
    <w:rsid w:val="00EF430D"/>
    <w:rsid w:val="00EF4D92"/>
    <w:rsid w:val="00EF5C30"/>
    <w:rsid w:val="00EF6902"/>
    <w:rsid w:val="00EF7926"/>
    <w:rsid w:val="00EF79E3"/>
    <w:rsid w:val="00EF7AC9"/>
    <w:rsid w:val="00F0075B"/>
    <w:rsid w:val="00F008C6"/>
    <w:rsid w:val="00F017F5"/>
    <w:rsid w:val="00F01814"/>
    <w:rsid w:val="00F03424"/>
    <w:rsid w:val="00F0545C"/>
    <w:rsid w:val="00F067E3"/>
    <w:rsid w:val="00F07332"/>
    <w:rsid w:val="00F07430"/>
    <w:rsid w:val="00F07729"/>
    <w:rsid w:val="00F1014B"/>
    <w:rsid w:val="00F1161E"/>
    <w:rsid w:val="00F11BA1"/>
    <w:rsid w:val="00F1371B"/>
    <w:rsid w:val="00F141A4"/>
    <w:rsid w:val="00F14C61"/>
    <w:rsid w:val="00F1591F"/>
    <w:rsid w:val="00F17296"/>
    <w:rsid w:val="00F20CF3"/>
    <w:rsid w:val="00F22A2C"/>
    <w:rsid w:val="00F2311E"/>
    <w:rsid w:val="00F2412F"/>
    <w:rsid w:val="00F24273"/>
    <w:rsid w:val="00F24B42"/>
    <w:rsid w:val="00F25FC4"/>
    <w:rsid w:val="00F26E23"/>
    <w:rsid w:val="00F30357"/>
    <w:rsid w:val="00F30C02"/>
    <w:rsid w:val="00F314CC"/>
    <w:rsid w:val="00F31F1F"/>
    <w:rsid w:val="00F323AF"/>
    <w:rsid w:val="00F32A1D"/>
    <w:rsid w:val="00F33207"/>
    <w:rsid w:val="00F350AD"/>
    <w:rsid w:val="00F356E5"/>
    <w:rsid w:val="00F3621F"/>
    <w:rsid w:val="00F36B34"/>
    <w:rsid w:val="00F36F1C"/>
    <w:rsid w:val="00F40405"/>
    <w:rsid w:val="00F408BF"/>
    <w:rsid w:val="00F40A46"/>
    <w:rsid w:val="00F40A73"/>
    <w:rsid w:val="00F41230"/>
    <w:rsid w:val="00F41701"/>
    <w:rsid w:val="00F42874"/>
    <w:rsid w:val="00F428DB"/>
    <w:rsid w:val="00F43590"/>
    <w:rsid w:val="00F44CB9"/>
    <w:rsid w:val="00F472A3"/>
    <w:rsid w:val="00F47458"/>
    <w:rsid w:val="00F47DFD"/>
    <w:rsid w:val="00F50565"/>
    <w:rsid w:val="00F50EA4"/>
    <w:rsid w:val="00F5273F"/>
    <w:rsid w:val="00F52A3D"/>
    <w:rsid w:val="00F53501"/>
    <w:rsid w:val="00F535CD"/>
    <w:rsid w:val="00F55D8B"/>
    <w:rsid w:val="00F55FFD"/>
    <w:rsid w:val="00F57745"/>
    <w:rsid w:val="00F60183"/>
    <w:rsid w:val="00F6056E"/>
    <w:rsid w:val="00F6085D"/>
    <w:rsid w:val="00F615CC"/>
    <w:rsid w:val="00F63292"/>
    <w:rsid w:val="00F64903"/>
    <w:rsid w:val="00F64E13"/>
    <w:rsid w:val="00F6516A"/>
    <w:rsid w:val="00F6771E"/>
    <w:rsid w:val="00F67893"/>
    <w:rsid w:val="00F70262"/>
    <w:rsid w:val="00F72A24"/>
    <w:rsid w:val="00F72A38"/>
    <w:rsid w:val="00F7364D"/>
    <w:rsid w:val="00F73C7D"/>
    <w:rsid w:val="00F742C5"/>
    <w:rsid w:val="00F7489A"/>
    <w:rsid w:val="00F75949"/>
    <w:rsid w:val="00F75B91"/>
    <w:rsid w:val="00F8051F"/>
    <w:rsid w:val="00F807B3"/>
    <w:rsid w:val="00F80CB9"/>
    <w:rsid w:val="00F80F19"/>
    <w:rsid w:val="00F82B20"/>
    <w:rsid w:val="00F82B62"/>
    <w:rsid w:val="00F8472A"/>
    <w:rsid w:val="00F8548D"/>
    <w:rsid w:val="00F86F7C"/>
    <w:rsid w:val="00F8729E"/>
    <w:rsid w:val="00F873C5"/>
    <w:rsid w:val="00F912C9"/>
    <w:rsid w:val="00F91B10"/>
    <w:rsid w:val="00F91CC9"/>
    <w:rsid w:val="00F939F3"/>
    <w:rsid w:val="00F95095"/>
    <w:rsid w:val="00F95B2D"/>
    <w:rsid w:val="00F9671A"/>
    <w:rsid w:val="00F974B0"/>
    <w:rsid w:val="00F9760C"/>
    <w:rsid w:val="00FA02FB"/>
    <w:rsid w:val="00FA1B54"/>
    <w:rsid w:val="00FA2224"/>
    <w:rsid w:val="00FA2431"/>
    <w:rsid w:val="00FA26B4"/>
    <w:rsid w:val="00FA318B"/>
    <w:rsid w:val="00FA487C"/>
    <w:rsid w:val="00FA512D"/>
    <w:rsid w:val="00FA5D4D"/>
    <w:rsid w:val="00FA6A73"/>
    <w:rsid w:val="00FA6B21"/>
    <w:rsid w:val="00FA7310"/>
    <w:rsid w:val="00FB14FC"/>
    <w:rsid w:val="00FB1A31"/>
    <w:rsid w:val="00FB1F9C"/>
    <w:rsid w:val="00FB2497"/>
    <w:rsid w:val="00FB302D"/>
    <w:rsid w:val="00FB3457"/>
    <w:rsid w:val="00FB69EE"/>
    <w:rsid w:val="00FB7311"/>
    <w:rsid w:val="00FC0E7B"/>
    <w:rsid w:val="00FC2376"/>
    <w:rsid w:val="00FC5F6F"/>
    <w:rsid w:val="00FC697E"/>
    <w:rsid w:val="00FC780F"/>
    <w:rsid w:val="00FC79F1"/>
    <w:rsid w:val="00FC7AD1"/>
    <w:rsid w:val="00FD17DA"/>
    <w:rsid w:val="00FD231E"/>
    <w:rsid w:val="00FD2E2D"/>
    <w:rsid w:val="00FD323A"/>
    <w:rsid w:val="00FD4088"/>
    <w:rsid w:val="00FD49F0"/>
    <w:rsid w:val="00FD4C67"/>
    <w:rsid w:val="00FD4EC6"/>
    <w:rsid w:val="00FD6703"/>
    <w:rsid w:val="00FD6B13"/>
    <w:rsid w:val="00FD7D6A"/>
    <w:rsid w:val="00FE3FF3"/>
    <w:rsid w:val="00FE4191"/>
    <w:rsid w:val="00FE47C5"/>
    <w:rsid w:val="00FE5A04"/>
    <w:rsid w:val="00FE5FDC"/>
    <w:rsid w:val="00FE6183"/>
    <w:rsid w:val="00FE6380"/>
    <w:rsid w:val="00FE6C2D"/>
    <w:rsid w:val="00FF019C"/>
    <w:rsid w:val="00FF107A"/>
    <w:rsid w:val="00FF1E71"/>
    <w:rsid w:val="00FF224D"/>
    <w:rsid w:val="00FF26AE"/>
    <w:rsid w:val="00FF3355"/>
    <w:rsid w:val="00FF5010"/>
    <w:rsid w:val="00FF695F"/>
    <w:rsid w:val="00FF6DD5"/>
    <w:rsid w:val="00FF7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707E"/>
  <w15:chartTrackingRefBased/>
  <w15:docId w15:val="{3B436F07-5346-4269-B55C-F90451CF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7B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7B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C7B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7B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7B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7B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7B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7B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B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B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7B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C7B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7B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7B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7B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B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B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B77"/>
    <w:rPr>
      <w:rFonts w:eastAsiaTheme="majorEastAsia" w:cstheme="majorBidi"/>
      <w:color w:val="272727" w:themeColor="text1" w:themeTint="D8"/>
    </w:rPr>
  </w:style>
  <w:style w:type="paragraph" w:styleId="Title">
    <w:name w:val="Title"/>
    <w:basedOn w:val="Normal"/>
    <w:next w:val="Normal"/>
    <w:link w:val="TitleChar"/>
    <w:uiPriority w:val="10"/>
    <w:qFormat/>
    <w:rsid w:val="004C7B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B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B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7B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B77"/>
    <w:pPr>
      <w:spacing w:before="160"/>
      <w:jc w:val="center"/>
    </w:pPr>
    <w:rPr>
      <w:i/>
      <w:iCs/>
      <w:color w:val="404040" w:themeColor="text1" w:themeTint="BF"/>
    </w:rPr>
  </w:style>
  <w:style w:type="character" w:customStyle="1" w:styleId="QuoteChar">
    <w:name w:val="Quote Char"/>
    <w:basedOn w:val="DefaultParagraphFont"/>
    <w:link w:val="Quote"/>
    <w:uiPriority w:val="29"/>
    <w:rsid w:val="004C7B77"/>
    <w:rPr>
      <w:i/>
      <w:iCs/>
      <w:color w:val="404040" w:themeColor="text1" w:themeTint="BF"/>
    </w:rPr>
  </w:style>
  <w:style w:type="paragraph" w:styleId="ListParagraph">
    <w:name w:val="List Paragraph"/>
    <w:basedOn w:val="Normal"/>
    <w:uiPriority w:val="34"/>
    <w:qFormat/>
    <w:rsid w:val="004C7B77"/>
    <w:pPr>
      <w:ind w:left="720"/>
      <w:contextualSpacing/>
    </w:pPr>
  </w:style>
  <w:style w:type="character" w:styleId="IntenseEmphasis">
    <w:name w:val="Intense Emphasis"/>
    <w:basedOn w:val="DefaultParagraphFont"/>
    <w:uiPriority w:val="21"/>
    <w:qFormat/>
    <w:rsid w:val="004C7B77"/>
    <w:rPr>
      <w:i/>
      <w:iCs/>
      <w:color w:val="0F4761" w:themeColor="accent1" w:themeShade="BF"/>
    </w:rPr>
  </w:style>
  <w:style w:type="paragraph" w:styleId="IntenseQuote">
    <w:name w:val="Intense Quote"/>
    <w:basedOn w:val="Normal"/>
    <w:next w:val="Normal"/>
    <w:link w:val="IntenseQuoteChar"/>
    <w:uiPriority w:val="30"/>
    <w:qFormat/>
    <w:rsid w:val="004C7B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7B77"/>
    <w:rPr>
      <w:i/>
      <w:iCs/>
      <w:color w:val="0F4761" w:themeColor="accent1" w:themeShade="BF"/>
    </w:rPr>
  </w:style>
  <w:style w:type="character" w:styleId="IntenseReference">
    <w:name w:val="Intense Reference"/>
    <w:basedOn w:val="DefaultParagraphFont"/>
    <w:uiPriority w:val="32"/>
    <w:qFormat/>
    <w:rsid w:val="004C7B77"/>
    <w:rPr>
      <w:b/>
      <w:bCs/>
      <w:smallCaps/>
      <w:color w:val="0F4761" w:themeColor="accent1" w:themeShade="BF"/>
      <w:spacing w:val="5"/>
    </w:rPr>
  </w:style>
  <w:style w:type="table" w:styleId="TableGrid">
    <w:name w:val="Table Grid"/>
    <w:basedOn w:val="TableNormal"/>
    <w:uiPriority w:val="39"/>
    <w:rsid w:val="004C7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03FC7"/>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503FC7"/>
    <w:rPr>
      <w:kern w:val="0"/>
      <w:sz w:val="20"/>
      <w:szCs w:val="20"/>
      <w14:ligatures w14:val="none"/>
    </w:rPr>
  </w:style>
  <w:style w:type="character" w:styleId="FootnoteReference">
    <w:name w:val="footnote reference"/>
    <w:basedOn w:val="DefaultParagraphFont"/>
    <w:uiPriority w:val="99"/>
    <w:semiHidden/>
    <w:unhideWhenUsed/>
    <w:rsid w:val="00503FC7"/>
    <w:rPr>
      <w:vertAlign w:val="superscript"/>
    </w:rPr>
  </w:style>
  <w:style w:type="paragraph" w:styleId="EndnoteText">
    <w:name w:val="endnote text"/>
    <w:basedOn w:val="Normal"/>
    <w:link w:val="EndnoteTextChar"/>
    <w:uiPriority w:val="99"/>
    <w:semiHidden/>
    <w:unhideWhenUsed/>
    <w:rsid w:val="00503FC7"/>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503FC7"/>
    <w:rPr>
      <w:kern w:val="0"/>
      <w:sz w:val="20"/>
      <w:szCs w:val="20"/>
      <w14:ligatures w14:val="none"/>
    </w:rPr>
  </w:style>
  <w:style w:type="character" w:styleId="EndnoteReference">
    <w:name w:val="endnote reference"/>
    <w:basedOn w:val="DefaultParagraphFont"/>
    <w:uiPriority w:val="99"/>
    <w:semiHidden/>
    <w:unhideWhenUsed/>
    <w:rsid w:val="00503FC7"/>
    <w:rPr>
      <w:vertAlign w:val="superscript"/>
    </w:rPr>
  </w:style>
  <w:style w:type="paragraph" w:styleId="Header">
    <w:name w:val="header"/>
    <w:basedOn w:val="Normal"/>
    <w:link w:val="HeaderChar"/>
    <w:uiPriority w:val="99"/>
    <w:unhideWhenUsed/>
    <w:rsid w:val="00D20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510"/>
  </w:style>
  <w:style w:type="paragraph" w:styleId="Footer">
    <w:name w:val="footer"/>
    <w:basedOn w:val="Normal"/>
    <w:link w:val="FooterChar"/>
    <w:uiPriority w:val="99"/>
    <w:unhideWhenUsed/>
    <w:rsid w:val="00D20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510"/>
  </w:style>
  <w:style w:type="paragraph" w:styleId="BodyText">
    <w:name w:val="Body Text"/>
    <w:basedOn w:val="Normal"/>
    <w:link w:val="BodyTextChar"/>
    <w:rsid w:val="000410FD"/>
    <w:pPr>
      <w:overflowPunct w:val="0"/>
      <w:autoSpaceDE w:val="0"/>
      <w:autoSpaceDN w:val="0"/>
      <w:adjustRightInd w:val="0"/>
      <w:spacing w:after="0" w:line="240" w:lineRule="auto"/>
      <w:jc w:val="both"/>
      <w:textAlignment w:val="baseline"/>
    </w:pPr>
    <w:rPr>
      <w:rFonts w:ascii="Arial" w:eastAsia="Times New Roman" w:hAnsi="Arial" w:cs="Arial"/>
      <w:kern w:val="0"/>
      <w:sz w:val="20"/>
      <w:szCs w:val="20"/>
      <w14:ligatures w14:val="none"/>
    </w:rPr>
  </w:style>
  <w:style w:type="character" w:customStyle="1" w:styleId="BodyTextChar">
    <w:name w:val="Body Text Char"/>
    <w:basedOn w:val="DefaultParagraphFont"/>
    <w:link w:val="BodyText"/>
    <w:rsid w:val="000410FD"/>
    <w:rPr>
      <w:rFonts w:ascii="Arial" w:eastAsia="Times New Roman" w:hAnsi="Arial" w:cs="Arial"/>
      <w:kern w:val="0"/>
      <w:sz w:val="20"/>
      <w:szCs w:val="20"/>
      <w14:ligatures w14:val="none"/>
    </w:rPr>
  </w:style>
  <w:style w:type="paragraph" w:customStyle="1" w:styleId="Default">
    <w:name w:val="Default"/>
    <w:rsid w:val="00A62721"/>
    <w:pPr>
      <w:autoSpaceDE w:val="0"/>
      <w:autoSpaceDN w:val="0"/>
      <w:adjustRightInd w:val="0"/>
      <w:spacing w:after="0" w:line="240" w:lineRule="auto"/>
    </w:pPr>
    <w:rPr>
      <w:rFonts w:ascii="Arial" w:hAnsi="Arial" w:cs="Arial"/>
      <w:color w:val="000000"/>
      <w:kern w:val="0"/>
    </w:rPr>
  </w:style>
  <w:style w:type="character" w:styleId="Strong">
    <w:name w:val="Strong"/>
    <w:basedOn w:val="DefaultParagraphFont"/>
    <w:uiPriority w:val="22"/>
    <w:qFormat/>
    <w:rsid w:val="00A41CFC"/>
    <w:rPr>
      <w:b/>
      <w:bCs/>
    </w:rPr>
  </w:style>
  <w:style w:type="character" w:styleId="CommentReference">
    <w:name w:val="annotation reference"/>
    <w:basedOn w:val="DefaultParagraphFont"/>
    <w:uiPriority w:val="99"/>
    <w:semiHidden/>
    <w:unhideWhenUsed/>
    <w:rsid w:val="007916EE"/>
    <w:rPr>
      <w:sz w:val="16"/>
      <w:szCs w:val="16"/>
    </w:rPr>
  </w:style>
  <w:style w:type="paragraph" w:styleId="CommentText">
    <w:name w:val="annotation text"/>
    <w:basedOn w:val="Normal"/>
    <w:link w:val="CommentTextChar"/>
    <w:uiPriority w:val="99"/>
    <w:unhideWhenUsed/>
    <w:rsid w:val="007916EE"/>
    <w:pPr>
      <w:spacing w:line="240" w:lineRule="auto"/>
    </w:pPr>
    <w:rPr>
      <w:sz w:val="20"/>
      <w:szCs w:val="20"/>
    </w:rPr>
  </w:style>
  <w:style w:type="character" w:customStyle="1" w:styleId="CommentTextChar">
    <w:name w:val="Comment Text Char"/>
    <w:basedOn w:val="DefaultParagraphFont"/>
    <w:link w:val="CommentText"/>
    <w:uiPriority w:val="99"/>
    <w:rsid w:val="007916EE"/>
    <w:rPr>
      <w:sz w:val="20"/>
      <w:szCs w:val="20"/>
    </w:rPr>
  </w:style>
  <w:style w:type="paragraph" w:styleId="CommentSubject">
    <w:name w:val="annotation subject"/>
    <w:basedOn w:val="CommentText"/>
    <w:next w:val="CommentText"/>
    <w:link w:val="CommentSubjectChar"/>
    <w:uiPriority w:val="99"/>
    <w:semiHidden/>
    <w:unhideWhenUsed/>
    <w:rsid w:val="007916EE"/>
    <w:rPr>
      <w:b/>
      <w:bCs/>
    </w:rPr>
  </w:style>
  <w:style w:type="character" w:customStyle="1" w:styleId="CommentSubjectChar">
    <w:name w:val="Comment Subject Char"/>
    <w:basedOn w:val="CommentTextChar"/>
    <w:link w:val="CommentSubject"/>
    <w:uiPriority w:val="99"/>
    <w:semiHidden/>
    <w:rsid w:val="007916EE"/>
    <w:rPr>
      <w:b/>
      <w:bCs/>
      <w:sz w:val="20"/>
      <w:szCs w:val="20"/>
    </w:rPr>
  </w:style>
  <w:style w:type="paragraph" w:styleId="Revision">
    <w:name w:val="Revision"/>
    <w:hidden/>
    <w:uiPriority w:val="99"/>
    <w:semiHidden/>
    <w:rsid w:val="00580E00"/>
    <w:pPr>
      <w:spacing w:after="0" w:line="240" w:lineRule="auto"/>
    </w:pPr>
  </w:style>
  <w:style w:type="paragraph" w:styleId="NormalWeb">
    <w:name w:val="Normal (Web)"/>
    <w:basedOn w:val="Normal"/>
    <w:uiPriority w:val="99"/>
    <w:semiHidden/>
    <w:unhideWhenUsed/>
    <w:rsid w:val="000F1DC9"/>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72025">
      <w:bodyDiv w:val="1"/>
      <w:marLeft w:val="0"/>
      <w:marRight w:val="0"/>
      <w:marTop w:val="0"/>
      <w:marBottom w:val="0"/>
      <w:divBdr>
        <w:top w:val="none" w:sz="0" w:space="0" w:color="auto"/>
        <w:left w:val="none" w:sz="0" w:space="0" w:color="auto"/>
        <w:bottom w:val="none" w:sz="0" w:space="0" w:color="auto"/>
        <w:right w:val="none" w:sz="0" w:space="0" w:color="auto"/>
      </w:divBdr>
    </w:div>
    <w:div w:id="113208008">
      <w:bodyDiv w:val="1"/>
      <w:marLeft w:val="0"/>
      <w:marRight w:val="0"/>
      <w:marTop w:val="0"/>
      <w:marBottom w:val="0"/>
      <w:divBdr>
        <w:top w:val="none" w:sz="0" w:space="0" w:color="auto"/>
        <w:left w:val="none" w:sz="0" w:space="0" w:color="auto"/>
        <w:bottom w:val="none" w:sz="0" w:space="0" w:color="auto"/>
        <w:right w:val="none" w:sz="0" w:space="0" w:color="auto"/>
      </w:divBdr>
    </w:div>
    <w:div w:id="233856492">
      <w:bodyDiv w:val="1"/>
      <w:marLeft w:val="0"/>
      <w:marRight w:val="0"/>
      <w:marTop w:val="0"/>
      <w:marBottom w:val="0"/>
      <w:divBdr>
        <w:top w:val="none" w:sz="0" w:space="0" w:color="auto"/>
        <w:left w:val="none" w:sz="0" w:space="0" w:color="auto"/>
        <w:bottom w:val="none" w:sz="0" w:space="0" w:color="auto"/>
        <w:right w:val="none" w:sz="0" w:space="0" w:color="auto"/>
      </w:divBdr>
    </w:div>
    <w:div w:id="287511450">
      <w:bodyDiv w:val="1"/>
      <w:marLeft w:val="0"/>
      <w:marRight w:val="0"/>
      <w:marTop w:val="0"/>
      <w:marBottom w:val="0"/>
      <w:divBdr>
        <w:top w:val="none" w:sz="0" w:space="0" w:color="auto"/>
        <w:left w:val="none" w:sz="0" w:space="0" w:color="auto"/>
        <w:bottom w:val="none" w:sz="0" w:space="0" w:color="auto"/>
        <w:right w:val="none" w:sz="0" w:space="0" w:color="auto"/>
      </w:divBdr>
    </w:div>
    <w:div w:id="316424760">
      <w:bodyDiv w:val="1"/>
      <w:marLeft w:val="0"/>
      <w:marRight w:val="0"/>
      <w:marTop w:val="0"/>
      <w:marBottom w:val="0"/>
      <w:divBdr>
        <w:top w:val="none" w:sz="0" w:space="0" w:color="auto"/>
        <w:left w:val="none" w:sz="0" w:space="0" w:color="auto"/>
        <w:bottom w:val="none" w:sz="0" w:space="0" w:color="auto"/>
        <w:right w:val="none" w:sz="0" w:space="0" w:color="auto"/>
      </w:divBdr>
    </w:div>
    <w:div w:id="426653264">
      <w:bodyDiv w:val="1"/>
      <w:marLeft w:val="0"/>
      <w:marRight w:val="0"/>
      <w:marTop w:val="0"/>
      <w:marBottom w:val="0"/>
      <w:divBdr>
        <w:top w:val="none" w:sz="0" w:space="0" w:color="auto"/>
        <w:left w:val="none" w:sz="0" w:space="0" w:color="auto"/>
        <w:bottom w:val="none" w:sz="0" w:space="0" w:color="auto"/>
        <w:right w:val="none" w:sz="0" w:space="0" w:color="auto"/>
      </w:divBdr>
      <w:divsChild>
        <w:div w:id="18437329">
          <w:marLeft w:val="0"/>
          <w:marRight w:val="0"/>
          <w:marTop w:val="0"/>
          <w:marBottom w:val="0"/>
          <w:divBdr>
            <w:top w:val="none" w:sz="0" w:space="0" w:color="auto"/>
            <w:left w:val="none" w:sz="0" w:space="0" w:color="auto"/>
            <w:bottom w:val="none" w:sz="0" w:space="0" w:color="auto"/>
            <w:right w:val="none" w:sz="0" w:space="0" w:color="auto"/>
          </w:divBdr>
        </w:div>
        <w:div w:id="279654533">
          <w:marLeft w:val="0"/>
          <w:marRight w:val="0"/>
          <w:marTop w:val="0"/>
          <w:marBottom w:val="0"/>
          <w:divBdr>
            <w:top w:val="none" w:sz="0" w:space="0" w:color="auto"/>
            <w:left w:val="none" w:sz="0" w:space="0" w:color="auto"/>
            <w:bottom w:val="none" w:sz="0" w:space="0" w:color="auto"/>
            <w:right w:val="none" w:sz="0" w:space="0" w:color="auto"/>
          </w:divBdr>
        </w:div>
        <w:div w:id="512838668">
          <w:marLeft w:val="0"/>
          <w:marRight w:val="0"/>
          <w:marTop w:val="0"/>
          <w:marBottom w:val="0"/>
          <w:divBdr>
            <w:top w:val="none" w:sz="0" w:space="0" w:color="auto"/>
            <w:left w:val="none" w:sz="0" w:space="0" w:color="auto"/>
            <w:bottom w:val="none" w:sz="0" w:space="0" w:color="auto"/>
            <w:right w:val="none" w:sz="0" w:space="0" w:color="auto"/>
          </w:divBdr>
        </w:div>
        <w:div w:id="529296641">
          <w:marLeft w:val="0"/>
          <w:marRight w:val="0"/>
          <w:marTop w:val="0"/>
          <w:marBottom w:val="0"/>
          <w:divBdr>
            <w:top w:val="none" w:sz="0" w:space="0" w:color="auto"/>
            <w:left w:val="none" w:sz="0" w:space="0" w:color="auto"/>
            <w:bottom w:val="none" w:sz="0" w:space="0" w:color="auto"/>
            <w:right w:val="none" w:sz="0" w:space="0" w:color="auto"/>
          </w:divBdr>
        </w:div>
        <w:div w:id="857816787">
          <w:marLeft w:val="0"/>
          <w:marRight w:val="0"/>
          <w:marTop w:val="0"/>
          <w:marBottom w:val="0"/>
          <w:divBdr>
            <w:top w:val="none" w:sz="0" w:space="0" w:color="auto"/>
            <w:left w:val="none" w:sz="0" w:space="0" w:color="auto"/>
            <w:bottom w:val="none" w:sz="0" w:space="0" w:color="auto"/>
            <w:right w:val="none" w:sz="0" w:space="0" w:color="auto"/>
          </w:divBdr>
        </w:div>
        <w:div w:id="1253736378">
          <w:marLeft w:val="0"/>
          <w:marRight w:val="0"/>
          <w:marTop w:val="0"/>
          <w:marBottom w:val="0"/>
          <w:divBdr>
            <w:top w:val="none" w:sz="0" w:space="0" w:color="auto"/>
            <w:left w:val="none" w:sz="0" w:space="0" w:color="auto"/>
            <w:bottom w:val="none" w:sz="0" w:space="0" w:color="auto"/>
            <w:right w:val="none" w:sz="0" w:space="0" w:color="auto"/>
          </w:divBdr>
        </w:div>
        <w:div w:id="1601330763">
          <w:marLeft w:val="0"/>
          <w:marRight w:val="0"/>
          <w:marTop w:val="0"/>
          <w:marBottom w:val="0"/>
          <w:divBdr>
            <w:top w:val="none" w:sz="0" w:space="0" w:color="auto"/>
            <w:left w:val="none" w:sz="0" w:space="0" w:color="auto"/>
            <w:bottom w:val="none" w:sz="0" w:space="0" w:color="auto"/>
            <w:right w:val="none" w:sz="0" w:space="0" w:color="auto"/>
          </w:divBdr>
        </w:div>
        <w:div w:id="1662804779">
          <w:marLeft w:val="0"/>
          <w:marRight w:val="0"/>
          <w:marTop w:val="0"/>
          <w:marBottom w:val="0"/>
          <w:divBdr>
            <w:top w:val="none" w:sz="0" w:space="0" w:color="auto"/>
            <w:left w:val="none" w:sz="0" w:space="0" w:color="auto"/>
            <w:bottom w:val="none" w:sz="0" w:space="0" w:color="auto"/>
            <w:right w:val="none" w:sz="0" w:space="0" w:color="auto"/>
          </w:divBdr>
        </w:div>
        <w:div w:id="1835951876">
          <w:marLeft w:val="0"/>
          <w:marRight w:val="0"/>
          <w:marTop w:val="0"/>
          <w:marBottom w:val="0"/>
          <w:divBdr>
            <w:top w:val="none" w:sz="0" w:space="0" w:color="auto"/>
            <w:left w:val="none" w:sz="0" w:space="0" w:color="auto"/>
            <w:bottom w:val="none" w:sz="0" w:space="0" w:color="auto"/>
            <w:right w:val="none" w:sz="0" w:space="0" w:color="auto"/>
          </w:divBdr>
        </w:div>
        <w:div w:id="2003921221">
          <w:marLeft w:val="0"/>
          <w:marRight w:val="0"/>
          <w:marTop w:val="0"/>
          <w:marBottom w:val="0"/>
          <w:divBdr>
            <w:top w:val="none" w:sz="0" w:space="0" w:color="auto"/>
            <w:left w:val="none" w:sz="0" w:space="0" w:color="auto"/>
            <w:bottom w:val="none" w:sz="0" w:space="0" w:color="auto"/>
            <w:right w:val="none" w:sz="0" w:space="0" w:color="auto"/>
          </w:divBdr>
        </w:div>
      </w:divsChild>
    </w:div>
    <w:div w:id="457992323">
      <w:bodyDiv w:val="1"/>
      <w:marLeft w:val="0"/>
      <w:marRight w:val="0"/>
      <w:marTop w:val="0"/>
      <w:marBottom w:val="0"/>
      <w:divBdr>
        <w:top w:val="none" w:sz="0" w:space="0" w:color="auto"/>
        <w:left w:val="none" w:sz="0" w:space="0" w:color="auto"/>
        <w:bottom w:val="none" w:sz="0" w:space="0" w:color="auto"/>
        <w:right w:val="none" w:sz="0" w:space="0" w:color="auto"/>
      </w:divBdr>
    </w:div>
    <w:div w:id="459105853">
      <w:bodyDiv w:val="1"/>
      <w:marLeft w:val="0"/>
      <w:marRight w:val="0"/>
      <w:marTop w:val="0"/>
      <w:marBottom w:val="0"/>
      <w:divBdr>
        <w:top w:val="none" w:sz="0" w:space="0" w:color="auto"/>
        <w:left w:val="none" w:sz="0" w:space="0" w:color="auto"/>
        <w:bottom w:val="none" w:sz="0" w:space="0" w:color="auto"/>
        <w:right w:val="none" w:sz="0" w:space="0" w:color="auto"/>
      </w:divBdr>
      <w:divsChild>
        <w:div w:id="121654773">
          <w:marLeft w:val="0"/>
          <w:marRight w:val="0"/>
          <w:marTop w:val="0"/>
          <w:marBottom w:val="0"/>
          <w:divBdr>
            <w:top w:val="none" w:sz="0" w:space="0" w:color="auto"/>
            <w:left w:val="none" w:sz="0" w:space="0" w:color="auto"/>
            <w:bottom w:val="none" w:sz="0" w:space="0" w:color="auto"/>
            <w:right w:val="none" w:sz="0" w:space="0" w:color="auto"/>
          </w:divBdr>
        </w:div>
        <w:div w:id="553352614">
          <w:marLeft w:val="0"/>
          <w:marRight w:val="0"/>
          <w:marTop w:val="0"/>
          <w:marBottom w:val="0"/>
          <w:divBdr>
            <w:top w:val="none" w:sz="0" w:space="0" w:color="auto"/>
            <w:left w:val="none" w:sz="0" w:space="0" w:color="auto"/>
            <w:bottom w:val="none" w:sz="0" w:space="0" w:color="auto"/>
            <w:right w:val="none" w:sz="0" w:space="0" w:color="auto"/>
          </w:divBdr>
        </w:div>
        <w:div w:id="960111195">
          <w:marLeft w:val="0"/>
          <w:marRight w:val="0"/>
          <w:marTop w:val="0"/>
          <w:marBottom w:val="0"/>
          <w:divBdr>
            <w:top w:val="none" w:sz="0" w:space="0" w:color="auto"/>
            <w:left w:val="none" w:sz="0" w:space="0" w:color="auto"/>
            <w:bottom w:val="none" w:sz="0" w:space="0" w:color="auto"/>
            <w:right w:val="none" w:sz="0" w:space="0" w:color="auto"/>
          </w:divBdr>
        </w:div>
        <w:div w:id="1071387141">
          <w:marLeft w:val="0"/>
          <w:marRight w:val="0"/>
          <w:marTop w:val="0"/>
          <w:marBottom w:val="0"/>
          <w:divBdr>
            <w:top w:val="none" w:sz="0" w:space="0" w:color="auto"/>
            <w:left w:val="none" w:sz="0" w:space="0" w:color="auto"/>
            <w:bottom w:val="none" w:sz="0" w:space="0" w:color="auto"/>
            <w:right w:val="none" w:sz="0" w:space="0" w:color="auto"/>
          </w:divBdr>
        </w:div>
        <w:div w:id="1099957336">
          <w:marLeft w:val="0"/>
          <w:marRight w:val="0"/>
          <w:marTop w:val="0"/>
          <w:marBottom w:val="0"/>
          <w:divBdr>
            <w:top w:val="none" w:sz="0" w:space="0" w:color="auto"/>
            <w:left w:val="none" w:sz="0" w:space="0" w:color="auto"/>
            <w:bottom w:val="none" w:sz="0" w:space="0" w:color="auto"/>
            <w:right w:val="none" w:sz="0" w:space="0" w:color="auto"/>
          </w:divBdr>
        </w:div>
        <w:div w:id="1129127983">
          <w:marLeft w:val="0"/>
          <w:marRight w:val="0"/>
          <w:marTop w:val="0"/>
          <w:marBottom w:val="0"/>
          <w:divBdr>
            <w:top w:val="none" w:sz="0" w:space="0" w:color="auto"/>
            <w:left w:val="none" w:sz="0" w:space="0" w:color="auto"/>
            <w:bottom w:val="none" w:sz="0" w:space="0" w:color="auto"/>
            <w:right w:val="none" w:sz="0" w:space="0" w:color="auto"/>
          </w:divBdr>
        </w:div>
        <w:div w:id="1204715070">
          <w:marLeft w:val="0"/>
          <w:marRight w:val="0"/>
          <w:marTop w:val="0"/>
          <w:marBottom w:val="0"/>
          <w:divBdr>
            <w:top w:val="none" w:sz="0" w:space="0" w:color="auto"/>
            <w:left w:val="none" w:sz="0" w:space="0" w:color="auto"/>
            <w:bottom w:val="none" w:sz="0" w:space="0" w:color="auto"/>
            <w:right w:val="none" w:sz="0" w:space="0" w:color="auto"/>
          </w:divBdr>
        </w:div>
        <w:div w:id="1272322688">
          <w:marLeft w:val="0"/>
          <w:marRight w:val="0"/>
          <w:marTop w:val="0"/>
          <w:marBottom w:val="0"/>
          <w:divBdr>
            <w:top w:val="none" w:sz="0" w:space="0" w:color="auto"/>
            <w:left w:val="none" w:sz="0" w:space="0" w:color="auto"/>
            <w:bottom w:val="none" w:sz="0" w:space="0" w:color="auto"/>
            <w:right w:val="none" w:sz="0" w:space="0" w:color="auto"/>
          </w:divBdr>
        </w:div>
        <w:div w:id="2062558996">
          <w:marLeft w:val="0"/>
          <w:marRight w:val="0"/>
          <w:marTop w:val="0"/>
          <w:marBottom w:val="0"/>
          <w:divBdr>
            <w:top w:val="none" w:sz="0" w:space="0" w:color="auto"/>
            <w:left w:val="none" w:sz="0" w:space="0" w:color="auto"/>
            <w:bottom w:val="none" w:sz="0" w:space="0" w:color="auto"/>
            <w:right w:val="none" w:sz="0" w:space="0" w:color="auto"/>
          </w:divBdr>
        </w:div>
        <w:div w:id="2139569770">
          <w:marLeft w:val="0"/>
          <w:marRight w:val="0"/>
          <w:marTop w:val="0"/>
          <w:marBottom w:val="0"/>
          <w:divBdr>
            <w:top w:val="none" w:sz="0" w:space="0" w:color="auto"/>
            <w:left w:val="none" w:sz="0" w:space="0" w:color="auto"/>
            <w:bottom w:val="none" w:sz="0" w:space="0" w:color="auto"/>
            <w:right w:val="none" w:sz="0" w:space="0" w:color="auto"/>
          </w:divBdr>
        </w:div>
      </w:divsChild>
    </w:div>
    <w:div w:id="509611675">
      <w:bodyDiv w:val="1"/>
      <w:marLeft w:val="0"/>
      <w:marRight w:val="0"/>
      <w:marTop w:val="0"/>
      <w:marBottom w:val="0"/>
      <w:divBdr>
        <w:top w:val="none" w:sz="0" w:space="0" w:color="auto"/>
        <w:left w:val="none" w:sz="0" w:space="0" w:color="auto"/>
        <w:bottom w:val="none" w:sz="0" w:space="0" w:color="auto"/>
        <w:right w:val="none" w:sz="0" w:space="0" w:color="auto"/>
      </w:divBdr>
    </w:div>
    <w:div w:id="590621497">
      <w:bodyDiv w:val="1"/>
      <w:marLeft w:val="0"/>
      <w:marRight w:val="0"/>
      <w:marTop w:val="0"/>
      <w:marBottom w:val="0"/>
      <w:divBdr>
        <w:top w:val="none" w:sz="0" w:space="0" w:color="auto"/>
        <w:left w:val="none" w:sz="0" w:space="0" w:color="auto"/>
        <w:bottom w:val="none" w:sz="0" w:space="0" w:color="auto"/>
        <w:right w:val="none" w:sz="0" w:space="0" w:color="auto"/>
      </w:divBdr>
    </w:div>
    <w:div w:id="732117632">
      <w:bodyDiv w:val="1"/>
      <w:marLeft w:val="0"/>
      <w:marRight w:val="0"/>
      <w:marTop w:val="0"/>
      <w:marBottom w:val="0"/>
      <w:divBdr>
        <w:top w:val="none" w:sz="0" w:space="0" w:color="auto"/>
        <w:left w:val="none" w:sz="0" w:space="0" w:color="auto"/>
        <w:bottom w:val="none" w:sz="0" w:space="0" w:color="auto"/>
        <w:right w:val="none" w:sz="0" w:space="0" w:color="auto"/>
      </w:divBdr>
    </w:div>
    <w:div w:id="736321849">
      <w:bodyDiv w:val="1"/>
      <w:marLeft w:val="0"/>
      <w:marRight w:val="0"/>
      <w:marTop w:val="0"/>
      <w:marBottom w:val="0"/>
      <w:divBdr>
        <w:top w:val="none" w:sz="0" w:space="0" w:color="auto"/>
        <w:left w:val="none" w:sz="0" w:space="0" w:color="auto"/>
        <w:bottom w:val="none" w:sz="0" w:space="0" w:color="auto"/>
        <w:right w:val="none" w:sz="0" w:space="0" w:color="auto"/>
      </w:divBdr>
    </w:div>
    <w:div w:id="742065542">
      <w:bodyDiv w:val="1"/>
      <w:marLeft w:val="0"/>
      <w:marRight w:val="0"/>
      <w:marTop w:val="0"/>
      <w:marBottom w:val="0"/>
      <w:divBdr>
        <w:top w:val="none" w:sz="0" w:space="0" w:color="auto"/>
        <w:left w:val="none" w:sz="0" w:space="0" w:color="auto"/>
        <w:bottom w:val="none" w:sz="0" w:space="0" w:color="auto"/>
        <w:right w:val="none" w:sz="0" w:space="0" w:color="auto"/>
      </w:divBdr>
    </w:div>
    <w:div w:id="799953996">
      <w:bodyDiv w:val="1"/>
      <w:marLeft w:val="0"/>
      <w:marRight w:val="0"/>
      <w:marTop w:val="0"/>
      <w:marBottom w:val="0"/>
      <w:divBdr>
        <w:top w:val="none" w:sz="0" w:space="0" w:color="auto"/>
        <w:left w:val="none" w:sz="0" w:space="0" w:color="auto"/>
        <w:bottom w:val="none" w:sz="0" w:space="0" w:color="auto"/>
        <w:right w:val="none" w:sz="0" w:space="0" w:color="auto"/>
      </w:divBdr>
    </w:div>
    <w:div w:id="951978779">
      <w:bodyDiv w:val="1"/>
      <w:marLeft w:val="0"/>
      <w:marRight w:val="0"/>
      <w:marTop w:val="0"/>
      <w:marBottom w:val="0"/>
      <w:divBdr>
        <w:top w:val="none" w:sz="0" w:space="0" w:color="auto"/>
        <w:left w:val="none" w:sz="0" w:space="0" w:color="auto"/>
        <w:bottom w:val="none" w:sz="0" w:space="0" w:color="auto"/>
        <w:right w:val="none" w:sz="0" w:space="0" w:color="auto"/>
      </w:divBdr>
    </w:div>
    <w:div w:id="1149175210">
      <w:bodyDiv w:val="1"/>
      <w:marLeft w:val="0"/>
      <w:marRight w:val="0"/>
      <w:marTop w:val="0"/>
      <w:marBottom w:val="0"/>
      <w:divBdr>
        <w:top w:val="none" w:sz="0" w:space="0" w:color="auto"/>
        <w:left w:val="none" w:sz="0" w:space="0" w:color="auto"/>
        <w:bottom w:val="none" w:sz="0" w:space="0" w:color="auto"/>
        <w:right w:val="none" w:sz="0" w:space="0" w:color="auto"/>
      </w:divBdr>
    </w:div>
    <w:div w:id="1232276918">
      <w:bodyDiv w:val="1"/>
      <w:marLeft w:val="0"/>
      <w:marRight w:val="0"/>
      <w:marTop w:val="0"/>
      <w:marBottom w:val="0"/>
      <w:divBdr>
        <w:top w:val="none" w:sz="0" w:space="0" w:color="auto"/>
        <w:left w:val="none" w:sz="0" w:space="0" w:color="auto"/>
        <w:bottom w:val="none" w:sz="0" w:space="0" w:color="auto"/>
        <w:right w:val="none" w:sz="0" w:space="0" w:color="auto"/>
      </w:divBdr>
    </w:div>
    <w:div w:id="1400518893">
      <w:bodyDiv w:val="1"/>
      <w:marLeft w:val="0"/>
      <w:marRight w:val="0"/>
      <w:marTop w:val="0"/>
      <w:marBottom w:val="0"/>
      <w:divBdr>
        <w:top w:val="none" w:sz="0" w:space="0" w:color="auto"/>
        <w:left w:val="none" w:sz="0" w:space="0" w:color="auto"/>
        <w:bottom w:val="none" w:sz="0" w:space="0" w:color="auto"/>
        <w:right w:val="none" w:sz="0" w:space="0" w:color="auto"/>
      </w:divBdr>
    </w:div>
    <w:div w:id="1415735881">
      <w:bodyDiv w:val="1"/>
      <w:marLeft w:val="0"/>
      <w:marRight w:val="0"/>
      <w:marTop w:val="0"/>
      <w:marBottom w:val="0"/>
      <w:divBdr>
        <w:top w:val="none" w:sz="0" w:space="0" w:color="auto"/>
        <w:left w:val="none" w:sz="0" w:space="0" w:color="auto"/>
        <w:bottom w:val="none" w:sz="0" w:space="0" w:color="auto"/>
        <w:right w:val="none" w:sz="0" w:space="0" w:color="auto"/>
      </w:divBdr>
    </w:div>
    <w:div w:id="1460490529">
      <w:bodyDiv w:val="1"/>
      <w:marLeft w:val="0"/>
      <w:marRight w:val="0"/>
      <w:marTop w:val="0"/>
      <w:marBottom w:val="0"/>
      <w:divBdr>
        <w:top w:val="none" w:sz="0" w:space="0" w:color="auto"/>
        <w:left w:val="none" w:sz="0" w:space="0" w:color="auto"/>
        <w:bottom w:val="none" w:sz="0" w:space="0" w:color="auto"/>
        <w:right w:val="none" w:sz="0" w:space="0" w:color="auto"/>
      </w:divBdr>
    </w:div>
    <w:div w:id="1473400423">
      <w:bodyDiv w:val="1"/>
      <w:marLeft w:val="0"/>
      <w:marRight w:val="0"/>
      <w:marTop w:val="0"/>
      <w:marBottom w:val="0"/>
      <w:divBdr>
        <w:top w:val="none" w:sz="0" w:space="0" w:color="auto"/>
        <w:left w:val="none" w:sz="0" w:space="0" w:color="auto"/>
        <w:bottom w:val="none" w:sz="0" w:space="0" w:color="auto"/>
        <w:right w:val="none" w:sz="0" w:space="0" w:color="auto"/>
      </w:divBdr>
    </w:div>
    <w:div w:id="1488741583">
      <w:bodyDiv w:val="1"/>
      <w:marLeft w:val="0"/>
      <w:marRight w:val="0"/>
      <w:marTop w:val="0"/>
      <w:marBottom w:val="0"/>
      <w:divBdr>
        <w:top w:val="none" w:sz="0" w:space="0" w:color="auto"/>
        <w:left w:val="none" w:sz="0" w:space="0" w:color="auto"/>
        <w:bottom w:val="none" w:sz="0" w:space="0" w:color="auto"/>
        <w:right w:val="none" w:sz="0" w:space="0" w:color="auto"/>
      </w:divBdr>
    </w:div>
    <w:div w:id="1543667303">
      <w:bodyDiv w:val="1"/>
      <w:marLeft w:val="0"/>
      <w:marRight w:val="0"/>
      <w:marTop w:val="0"/>
      <w:marBottom w:val="0"/>
      <w:divBdr>
        <w:top w:val="none" w:sz="0" w:space="0" w:color="auto"/>
        <w:left w:val="none" w:sz="0" w:space="0" w:color="auto"/>
        <w:bottom w:val="none" w:sz="0" w:space="0" w:color="auto"/>
        <w:right w:val="none" w:sz="0" w:space="0" w:color="auto"/>
      </w:divBdr>
    </w:div>
    <w:div w:id="1615013556">
      <w:bodyDiv w:val="1"/>
      <w:marLeft w:val="0"/>
      <w:marRight w:val="0"/>
      <w:marTop w:val="0"/>
      <w:marBottom w:val="0"/>
      <w:divBdr>
        <w:top w:val="none" w:sz="0" w:space="0" w:color="auto"/>
        <w:left w:val="none" w:sz="0" w:space="0" w:color="auto"/>
        <w:bottom w:val="none" w:sz="0" w:space="0" w:color="auto"/>
        <w:right w:val="none" w:sz="0" w:space="0" w:color="auto"/>
      </w:divBdr>
    </w:div>
    <w:div w:id="1720592597">
      <w:bodyDiv w:val="1"/>
      <w:marLeft w:val="0"/>
      <w:marRight w:val="0"/>
      <w:marTop w:val="0"/>
      <w:marBottom w:val="0"/>
      <w:divBdr>
        <w:top w:val="none" w:sz="0" w:space="0" w:color="auto"/>
        <w:left w:val="none" w:sz="0" w:space="0" w:color="auto"/>
        <w:bottom w:val="none" w:sz="0" w:space="0" w:color="auto"/>
        <w:right w:val="none" w:sz="0" w:space="0" w:color="auto"/>
      </w:divBdr>
    </w:div>
    <w:div w:id="1736201236">
      <w:bodyDiv w:val="1"/>
      <w:marLeft w:val="0"/>
      <w:marRight w:val="0"/>
      <w:marTop w:val="0"/>
      <w:marBottom w:val="0"/>
      <w:divBdr>
        <w:top w:val="none" w:sz="0" w:space="0" w:color="auto"/>
        <w:left w:val="none" w:sz="0" w:space="0" w:color="auto"/>
        <w:bottom w:val="none" w:sz="0" w:space="0" w:color="auto"/>
        <w:right w:val="none" w:sz="0" w:space="0" w:color="auto"/>
      </w:divBdr>
    </w:div>
    <w:div w:id="1762675554">
      <w:bodyDiv w:val="1"/>
      <w:marLeft w:val="0"/>
      <w:marRight w:val="0"/>
      <w:marTop w:val="0"/>
      <w:marBottom w:val="0"/>
      <w:divBdr>
        <w:top w:val="none" w:sz="0" w:space="0" w:color="auto"/>
        <w:left w:val="none" w:sz="0" w:space="0" w:color="auto"/>
        <w:bottom w:val="none" w:sz="0" w:space="0" w:color="auto"/>
        <w:right w:val="none" w:sz="0" w:space="0" w:color="auto"/>
      </w:divBdr>
    </w:div>
    <w:div w:id="1943031413">
      <w:bodyDiv w:val="1"/>
      <w:marLeft w:val="0"/>
      <w:marRight w:val="0"/>
      <w:marTop w:val="0"/>
      <w:marBottom w:val="0"/>
      <w:divBdr>
        <w:top w:val="none" w:sz="0" w:space="0" w:color="auto"/>
        <w:left w:val="none" w:sz="0" w:space="0" w:color="auto"/>
        <w:bottom w:val="none" w:sz="0" w:space="0" w:color="auto"/>
        <w:right w:val="none" w:sz="0" w:space="0" w:color="auto"/>
      </w:divBdr>
    </w:div>
    <w:div w:id="2069379619">
      <w:bodyDiv w:val="1"/>
      <w:marLeft w:val="0"/>
      <w:marRight w:val="0"/>
      <w:marTop w:val="0"/>
      <w:marBottom w:val="0"/>
      <w:divBdr>
        <w:top w:val="none" w:sz="0" w:space="0" w:color="auto"/>
        <w:left w:val="none" w:sz="0" w:space="0" w:color="auto"/>
        <w:bottom w:val="none" w:sz="0" w:space="0" w:color="auto"/>
        <w:right w:val="none" w:sz="0" w:space="0" w:color="auto"/>
      </w:divBdr>
    </w:div>
    <w:div w:id="211015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3AA2AD8B8FFE4C9D0055EBADAE4996" ma:contentTypeVersion="13" ma:contentTypeDescription="Create a new document." ma:contentTypeScope="" ma:versionID="af48455944264eefdd9395028ea605b7">
  <xsd:schema xmlns:xsd="http://www.w3.org/2001/XMLSchema" xmlns:xs="http://www.w3.org/2001/XMLSchema" xmlns:p="http://schemas.microsoft.com/office/2006/metadata/properties" xmlns:ns2="bcfdd46f-05b7-4168-829e-caf74ca5b047" xmlns:ns3="2fc2a8c7-3b3f-4409-bc78-aa40538e7eb1" targetNamespace="http://schemas.microsoft.com/office/2006/metadata/properties" ma:root="true" ma:fieldsID="2da0173d8b7a4d9720cff1f5ef33237a" ns2:_="" ns3:_="">
    <xsd:import namespace="bcfdd46f-05b7-4168-829e-caf74ca5b047"/>
    <xsd:import namespace="2fc2a8c7-3b3f-4409-bc78-aa40538e7eb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dd46f-05b7-4168-829e-caf74ca5b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c2a8c7-3b3f-4409-bc78-aa40538e7eb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71ac39f-555c-4b6e-b645-c72e091a5ac2}" ma:internalName="TaxCatchAll" ma:showField="CatchAllData" ma:web="291defe7-66f3-4918-b04f-d825f4abd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fc2a8c7-3b3f-4409-bc78-aa40538e7eb1" xsi:nil="true"/>
    <lcf76f155ced4ddcb4097134ff3c332f xmlns="bcfdd46f-05b7-4168-829e-caf74ca5b0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9C3410-1EDB-4913-B447-9DD00FC4ABFD}">
  <ds:schemaRefs>
    <ds:schemaRef ds:uri="http://schemas.openxmlformats.org/officeDocument/2006/bibliography"/>
  </ds:schemaRefs>
</ds:datastoreItem>
</file>

<file path=customXml/itemProps2.xml><?xml version="1.0" encoding="utf-8"?>
<ds:datastoreItem xmlns:ds="http://schemas.openxmlformats.org/officeDocument/2006/customXml" ds:itemID="{B872B7C3-B103-4968-B90B-86528658B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dd46f-05b7-4168-829e-caf74ca5b047"/>
    <ds:schemaRef ds:uri="2fc2a8c7-3b3f-4409-bc78-aa40538e7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2DBD7-473A-44DE-AE4A-4547D1189F4F}">
  <ds:schemaRefs>
    <ds:schemaRef ds:uri="http://schemas.microsoft.com/sharepoint/v3/contenttype/forms"/>
  </ds:schemaRefs>
</ds:datastoreItem>
</file>

<file path=customXml/itemProps4.xml><?xml version="1.0" encoding="utf-8"?>
<ds:datastoreItem xmlns:ds="http://schemas.openxmlformats.org/officeDocument/2006/customXml" ds:itemID="{8075B6D9-C92F-49DA-81DA-BCC77E711FD6}">
  <ds:schemaRefs>
    <ds:schemaRef ds:uri="http://schemas.microsoft.com/office/2006/metadata/properties"/>
    <ds:schemaRef ds:uri="http://schemas.microsoft.com/office/infopath/2007/PartnerControls"/>
    <ds:schemaRef ds:uri="2fc2a8c7-3b3f-4409-bc78-aa40538e7eb1"/>
    <ds:schemaRef ds:uri="bcfdd46f-05b7-4168-829e-caf74ca5b047"/>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9193</Words>
  <Characters>52406</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Clement</dc:creator>
  <cp:keywords/>
  <dc:description/>
  <cp:lastModifiedBy>Stevens, Ian (CSI - Planning &amp; Environment Decisions Wales)</cp:lastModifiedBy>
  <cp:revision>3</cp:revision>
  <dcterms:created xsi:type="dcterms:W3CDTF">2025-09-05T15:53:00Z</dcterms:created>
  <dcterms:modified xsi:type="dcterms:W3CDTF">2025-09-05T15:59:00Z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0x010100A43AA2AD8B8FFE4C9D0055EBADAE4996</vt:lpwstr>
  </property>
  <property fmtid="{D5CDD505-2E9C-101B-9397-08002B2CF9AE}" pid="3" name="MediaServiceImageTags">
    <vt:lpwstr/>
  </property>
</Properties>
</file>