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A2B2F" w14:textId="13B6A712" w:rsidR="00CE1B5A" w:rsidRPr="00DF2005" w:rsidRDefault="00CE1B5A" w:rsidP="00B6004E">
      <w:pPr>
        <w:spacing w:line="276" w:lineRule="auto"/>
        <w:rPr>
          <w:rFonts w:ascii="Arial" w:hAnsi="Arial" w:cs="Arial"/>
          <w:b/>
          <w:bCs/>
          <w:sz w:val="28"/>
          <w:szCs w:val="28"/>
        </w:rPr>
      </w:pPr>
      <w:r w:rsidRPr="00DF2005">
        <w:rPr>
          <w:rFonts w:ascii="Arial" w:hAnsi="Arial" w:cs="Arial"/>
          <w:b/>
          <w:bCs/>
          <w:sz w:val="28"/>
          <w:szCs w:val="28"/>
        </w:rPr>
        <w:t>Implications of Updated Marine Conservation Advice for the</w:t>
      </w:r>
      <w:r w:rsidR="003502E0">
        <w:rPr>
          <w:rFonts w:ascii="Arial" w:hAnsi="Arial" w:cs="Arial"/>
          <w:b/>
          <w:bCs/>
          <w:sz w:val="28"/>
          <w:szCs w:val="28"/>
        </w:rPr>
        <w:t xml:space="preserve"> Revised Local Development Plan 2018 - 2033</w:t>
      </w:r>
    </w:p>
    <w:p w14:paraId="0173245E" w14:textId="77777777" w:rsidR="001300BF" w:rsidRPr="00DF2005" w:rsidRDefault="001300BF" w:rsidP="001300BF">
      <w:pPr>
        <w:spacing w:line="276" w:lineRule="auto"/>
        <w:rPr>
          <w:rStyle w:val="Strong"/>
          <w:rFonts w:ascii="Arial" w:hAnsi="Arial" w:cs="Arial"/>
        </w:rPr>
      </w:pPr>
      <w:r w:rsidRPr="00DF2005">
        <w:rPr>
          <w:rStyle w:val="Strong"/>
          <w:rFonts w:ascii="Arial" w:hAnsi="Arial" w:cs="Arial"/>
        </w:rPr>
        <w:t>1. Background</w:t>
      </w:r>
    </w:p>
    <w:p w14:paraId="4B5A3196" w14:textId="6C9BB97A" w:rsidR="007346C8" w:rsidRDefault="001300BF" w:rsidP="007346C8">
      <w:pPr>
        <w:rPr>
          <w:rFonts w:ascii="Arial" w:hAnsi="Arial" w:cs="Arial"/>
          <w:b/>
          <w:bCs/>
        </w:rPr>
      </w:pPr>
      <w:r w:rsidRPr="7ACD5AA7">
        <w:rPr>
          <w:rFonts w:ascii="Arial" w:hAnsi="Arial" w:cs="Arial"/>
        </w:rPr>
        <w:t xml:space="preserve">Natural Resources Wales (NRW) has published updated Regulation 37 Conservation Advice (June 2025) for Carmarthen Bay </w:t>
      </w:r>
      <w:r w:rsidR="00B52967" w:rsidRPr="7ACD5AA7">
        <w:rPr>
          <w:rFonts w:ascii="Arial" w:hAnsi="Arial" w:cs="Arial"/>
        </w:rPr>
        <w:t>Special Protection Area (</w:t>
      </w:r>
      <w:r w:rsidRPr="7ACD5AA7">
        <w:rPr>
          <w:rFonts w:ascii="Arial" w:hAnsi="Arial" w:cs="Arial"/>
        </w:rPr>
        <w:t>SPA</w:t>
      </w:r>
      <w:r w:rsidR="00B52967" w:rsidRPr="7ACD5AA7">
        <w:rPr>
          <w:rFonts w:ascii="Arial" w:hAnsi="Arial" w:cs="Arial"/>
        </w:rPr>
        <w:t>)</w:t>
      </w:r>
      <w:r w:rsidRPr="7ACD5AA7">
        <w:rPr>
          <w:rFonts w:ascii="Arial" w:hAnsi="Arial" w:cs="Arial"/>
        </w:rPr>
        <w:t xml:space="preserve"> and accompanying condition assessments for the Carmarthen Bay and Estuaries </w:t>
      </w:r>
      <w:r w:rsidR="004A03CF" w:rsidRPr="7ACD5AA7">
        <w:rPr>
          <w:rFonts w:ascii="Arial" w:hAnsi="Arial" w:cs="Arial"/>
        </w:rPr>
        <w:t>Special Area of Conservation (</w:t>
      </w:r>
      <w:r w:rsidRPr="7ACD5AA7">
        <w:rPr>
          <w:rFonts w:ascii="Arial" w:hAnsi="Arial" w:cs="Arial"/>
        </w:rPr>
        <w:t>SAC</w:t>
      </w:r>
      <w:r w:rsidR="004A03CF" w:rsidRPr="7ACD5AA7">
        <w:rPr>
          <w:rFonts w:ascii="Arial" w:hAnsi="Arial" w:cs="Arial"/>
        </w:rPr>
        <w:t>)</w:t>
      </w:r>
      <w:r w:rsidRPr="7ACD5AA7">
        <w:rPr>
          <w:rFonts w:ascii="Arial" w:hAnsi="Arial" w:cs="Arial"/>
        </w:rPr>
        <w:t xml:space="preserve">. </w:t>
      </w:r>
      <w:r w:rsidR="0006739D" w:rsidRPr="7ACD5AA7">
        <w:rPr>
          <w:rFonts w:ascii="Arial" w:hAnsi="Arial" w:cs="Arial"/>
        </w:rPr>
        <w:t>Following</w:t>
      </w:r>
      <w:r w:rsidR="004A03CF" w:rsidRPr="7ACD5AA7">
        <w:rPr>
          <w:rFonts w:ascii="Arial" w:hAnsi="Arial" w:cs="Arial"/>
        </w:rPr>
        <w:t xml:space="preserve"> their </w:t>
      </w:r>
      <w:r w:rsidR="0006739D" w:rsidRPr="7ACD5AA7">
        <w:rPr>
          <w:rFonts w:ascii="Arial" w:hAnsi="Arial" w:cs="Arial"/>
        </w:rPr>
        <w:t>publication,</w:t>
      </w:r>
      <w:r w:rsidR="004A03CF" w:rsidRPr="7ACD5AA7">
        <w:rPr>
          <w:rFonts w:ascii="Arial" w:hAnsi="Arial" w:cs="Arial"/>
        </w:rPr>
        <w:t xml:space="preserve"> they</w:t>
      </w:r>
      <w:r w:rsidR="0006739D" w:rsidRPr="7ACD5AA7">
        <w:rPr>
          <w:rFonts w:ascii="Arial" w:hAnsi="Arial" w:cs="Arial"/>
        </w:rPr>
        <w:t xml:space="preserve"> </w:t>
      </w:r>
      <w:r w:rsidR="00483F76" w:rsidRPr="7ACD5AA7">
        <w:rPr>
          <w:rFonts w:ascii="Arial" w:hAnsi="Arial" w:cs="Arial"/>
        </w:rPr>
        <w:t>are now material</w:t>
      </w:r>
      <w:r w:rsidR="0006739D" w:rsidRPr="7ACD5AA7">
        <w:rPr>
          <w:rFonts w:ascii="Arial" w:hAnsi="Arial" w:cs="Arial"/>
        </w:rPr>
        <w:t xml:space="preserve"> in the</w:t>
      </w:r>
      <w:r w:rsidR="00483F76" w:rsidRPr="7ACD5AA7">
        <w:rPr>
          <w:rFonts w:ascii="Arial" w:hAnsi="Arial" w:cs="Arial"/>
        </w:rPr>
        <w:t xml:space="preserve"> </w:t>
      </w:r>
      <w:r w:rsidR="001A3C36" w:rsidRPr="7ACD5AA7">
        <w:rPr>
          <w:rFonts w:ascii="Arial" w:hAnsi="Arial" w:cs="Arial"/>
        </w:rPr>
        <w:t>decision-making</w:t>
      </w:r>
      <w:r w:rsidR="00E07C33" w:rsidRPr="7ACD5AA7">
        <w:rPr>
          <w:rFonts w:ascii="Arial" w:hAnsi="Arial" w:cs="Arial"/>
        </w:rPr>
        <w:t xml:space="preserve"> process</w:t>
      </w:r>
      <w:r w:rsidR="00483F76" w:rsidRPr="7ACD5AA7">
        <w:rPr>
          <w:rFonts w:ascii="Arial" w:hAnsi="Arial" w:cs="Arial"/>
        </w:rPr>
        <w:t xml:space="preserve"> as part of Carmarthenshire</w:t>
      </w:r>
      <w:r w:rsidR="178C9F5C" w:rsidRPr="7ACD5AA7">
        <w:rPr>
          <w:rFonts w:ascii="Arial" w:hAnsi="Arial" w:cs="Arial"/>
        </w:rPr>
        <w:t>’s</w:t>
      </w:r>
      <w:r w:rsidR="00483F76" w:rsidRPr="7ACD5AA7">
        <w:rPr>
          <w:rFonts w:ascii="Arial" w:hAnsi="Arial" w:cs="Arial"/>
        </w:rPr>
        <w:t xml:space="preserve"> duties as competent authority.  The consideration of the conditions assessment extends from the determination of planning applications through to an</w:t>
      </w:r>
      <w:r w:rsidR="7D5546A6" w:rsidRPr="7ACD5AA7">
        <w:rPr>
          <w:rFonts w:ascii="Arial" w:hAnsi="Arial" w:cs="Arial"/>
        </w:rPr>
        <w:t>d</w:t>
      </w:r>
      <w:r w:rsidR="00483F76" w:rsidRPr="7ACD5AA7">
        <w:rPr>
          <w:rFonts w:ascii="Arial" w:hAnsi="Arial" w:cs="Arial"/>
        </w:rPr>
        <w:t xml:space="preserve"> including the Revised Local Development Plan (LDP).</w:t>
      </w:r>
      <w:r w:rsidR="007346C8" w:rsidRPr="7ACD5AA7">
        <w:rPr>
          <w:rFonts w:ascii="Arial" w:hAnsi="Arial" w:cs="Arial"/>
          <w:b/>
          <w:bCs/>
        </w:rPr>
        <w:t xml:space="preserve"> </w:t>
      </w:r>
    </w:p>
    <w:p w14:paraId="39CB0EA5" w14:textId="2EFA173C" w:rsidR="007346C8" w:rsidRPr="00BF4A33" w:rsidRDefault="007346C8" w:rsidP="007346C8">
      <w:pPr>
        <w:rPr>
          <w:rFonts w:ascii="Arial" w:hAnsi="Arial" w:cs="Arial"/>
        </w:rPr>
      </w:pPr>
      <w:r w:rsidRPr="00BF4A33">
        <w:rPr>
          <w:rFonts w:ascii="Arial" w:hAnsi="Arial" w:cs="Arial"/>
        </w:rPr>
        <w:t xml:space="preserve">The condition assessments showed that the nutrient sensitive features in Pembrokeshire Marine, Carmarthen Bay and Estuaries and Cemlyn Bay Special Areas of Conservation (SAC) areas are in unfavourable condition for Dissolved Inorganic Nitrogen and biological indicators (phytoplankton and opportunistic macroalgae) related to nutrient enrichment. Water bodies in marine SACs where features are in unfavourable condition due to current evidence of both chemical and biological failure are: </w:t>
      </w:r>
    </w:p>
    <w:p w14:paraId="3DFDA164" w14:textId="77777777" w:rsidR="007346C8" w:rsidRPr="00BF4A33" w:rsidRDefault="007346C8" w:rsidP="007346C8">
      <w:pPr>
        <w:numPr>
          <w:ilvl w:val="0"/>
          <w:numId w:val="24"/>
        </w:numPr>
        <w:rPr>
          <w:rFonts w:ascii="Arial" w:hAnsi="Arial" w:cs="Arial"/>
        </w:rPr>
      </w:pPr>
      <w:r w:rsidRPr="00BF4A33">
        <w:rPr>
          <w:rFonts w:ascii="Arial" w:hAnsi="Arial" w:cs="Arial"/>
        </w:rPr>
        <w:t xml:space="preserve">Milford Haven Inner (Pembrokeshire Marine SAC) </w:t>
      </w:r>
    </w:p>
    <w:p w14:paraId="46253DD0" w14:textId="77777777" w:rsidR="007346C8" w:rsidRPr="00BF4A33" w:rsidRDefault="007346C8" w:rsidP="007346C8">
      <w:pPr>
        <w:numPr>
          <w:ilvl w:val="0"/>
          <w:numId w:val="24"/>
        </w:numPr>
        <w:rPr>
          <w:rFonts w:ascii="Arial" w:hAnsi="Arial" w:cs="Arial"/>
        </w:rPr>
      </w:pPr>
      <w:r w:rsidRPr="00BF4A33">
        <w:rPr>
          <w:rFonts w:ascii="Arial" w:hAnsi="Arial" w:cs="Arial"/>
        </w:rPr>
        <w:t xml:space="preserve">Burry Inlet Inner (Carmarthen Bay and Estuaries SAC) </w:t>
      </w:r>
    </w:p>
    <w:p w14:paraId="1DC12F27" w14:textId="77777777" w:rsidR="007346C8" w:rsidRPr="00BF4A33" w:rsidRDefault="007346C8" w:rsidP="007346C8">
      <w:pPr>
        <w:numPr>
          <w:ilvl w:val="0"/>
          <w:numId w:val="24"/>
        </w:numPr>
        <w:rPr>
          <w:rFonts w:ascii="Arial" w:hAnsi="Arial" w:cs="Arial"/>
        </w:rPr>
      </w:pPr>
      <w:r w:rsidRPr="00BF4A33">
        <w:rPr>
          <w:rFonts w:ascii="Arial" w:hAnsi="Arial" w:cs="Arial"/>
        </w:rPr>
        <w:t xml:space="preserve">Cemlyn Lagoon (Cemlyn Bay SAC) </w:t>
      </w:r>
    </w:p>
    <w:p w14:paraId="50115C8D" w14:textId="173AB5CD" w:rsidR="00483F76" w:rsidRDefault="00483F76" w:rsidP="00483F76">
      <w:pPr>
        <w:spacing w:line="276" w:lineRule="auto"/>
        <w:rPr>
          <w:rFonts w:ascii="Arial" w:hAnsi="Arial" w:cs="Arial"/>
        </w:rPr>
      </w:pPr>
    </w:p>
    <w:p w14:paraId="7BCAD8AF" w14:textId="12FA36C0" w:rsidR="008770FC" w:rsidRPr="00EB6FEC" w:rsidRDefault="008770FC" w:rsidP="00483F76">
      <w:pPr>
        <w:spacing w:line="276" w:lineRule="auto"/>
        <w:rPr>
          <w:rFonts w:ascii="Arial" w:hAnsi="Arial" w:cs="Arial"/>
        </w:rPr>
      </w:pPr>
      <w:r w:rsidRPr="7ACD5AA7">
        <w:rPr>
          <w:rFonts w:ascii="Arial" w:hAnsi="Arial" w:cs="Arial"/>
        </w:rPr>
        <w:t xml:space="preserve">The Council </w:t>
      </w:r>
      <w:r w:rsidR="003C203F" w:rsidRPr="7ACD5AA7">
        <w:rPr>
          <w:rFonts w:ascii="Arial" w:hAnsi="Arial" w:cs="Arial"/>
        </w:rPr>
        <w:t>in preparing the Revised LDP is aware of its</w:t>
      </w:r>
      <w:r w:rsidRPr="7ACD5AA7">
        <w:rPr>
          <w:rFonts w:ascii="Arial" w:hAnsi="Arial" w:cs="Arial"/>
        </w:rPr>
        <w:t xml:space="preserve"> legal duties under the Well-being of Future Generations (Wales) Act 2015, the Environment (Wales) Act 2016, and the Conservation of Habitats and Species Regulations 2017. </w:t>
      </w:r>
      <w:r w:rsidR="003C203F" w:rsidRPr="7ACD5AA7">
        <w:rPr>
          <w:rFonts w:ascii="Arial" w:hAnsi="Arial" w:cs="Arial"/>
        </w:rPr>
        <w:t xml:space="preserve"> </w:t>
      </w:r>
      <w:r w:rsidRPr="7ACD5AA7">
        <w:rPr>
          <w:rFonts w:ascii="Arial" w:hAnsi="Arial" w:cs="Arial"/>
        </w:rPr>
        <w:t xml:space="preserve">This includes ensuring that development in the </w:t>
      </w:r>
      <w:r w:rsidR="5BA70188" w:rsidRPr="7ACD5AA7">
        <w:rPr>
          <w:rFonts w:ascii="Arial" w:hAnsi="Arial" w:cs="Arial"/>
        </w:rPr>
        <w:t>C</w:t>
      </w:r>
      <w:r w:rsidRPr="7ACD5AA7">
        <w:rPr>
          <w:rFonts w:ascii="Arial" w:hAnsi="Arial" w:cs="Arial"/>
        </w:rPr>
        <w:t>ounty does not contribute to the deterioration of Special Areas of Conservation (SACs) or Special Protection Areas (SPAs), including estuarine and marine environments affected by nutrient pollution.</w:t>
      </w:r>
    </w:p>
    <w:p w14:paraId="6883F3CE" w14:textId="6798F4C6" w:rsidR="00521B58" w:rsidRPr="005A3091" w:rsidRDefault="006F48F9" w:rsidP="001300BF">
      <w:pPr>
        <w:spacing w:line="276" w:lineRule="auto"/>
        <w:rPr>
          <w:rFonts w:ascii="Arial" w:hAnsi="Arial" w:cs="Arial"/>
          <w:b/>
          <w:bCs/>
        </w:rPr>
      </w:pPr>
      <w:r>
        <w:rPr>
          <w:rFonts w:ascii="Arial" w:hAnsi="Arial" w:cs="Arial"/>
          <w:b/>
          <w:bCs/>
        </w:rPr>
        <w:t xml:space="preserve">2. </w:t>
      </w:r>
      <w:r w:rsidR="00521B58" w:rsidRPr="005A3091">
        <w:rPr>
          <w:rFonts w:ascii="Arial" w:hAnsi="Arial" w:cs="Arial"/>
          <w:b/>
          <w:bCs/>
        </w:rPr>
        <w:t>Updated</w:t>
      </w:r>
      <w:r w:rsidR="00751009" w:rsidRPr="005A3091">
        <w:rPr>
          <w:rFonts w:ascii="Arial" w:hAnsi="Arial" w:cs="Arial"/>
          <w:b/>
          <w:bCs/>
        </w:rPr>
        <w:t xml:space="preserve"> </w:t>
      </w:r>
      <w:r w:rsidR="00C65EA4" w:rsidRPr="005A3091">
        <w:rPr>
          <w:rFonts w:ascii="Arial" w:hAnsi="Arial" w:cs="Arial"/>
          <w:b/>
          <w:bCs/>
        </w:rPr>
        <w:t>Regulation 37 Conservation Advice (June 2025) and accompanying Condition Assessments for the Carmarthen Bay and Estuaries SAC</w:t>
      </w:r>
    </w:p>
    <w:p w14:paraId="5FCA975D" w14:textId="319899BA" w:rsidR="005A3091" w:rsidRPr="005A3091" w:rsidRDefault="005A3091" w:rsidP="005A3091">
      <w:pPr>
        <w:spacing w:line="276" w:lineRule="auto"/>
        <w:rPr>
          <w:rFonts w:ascii="Arial" w:hAnsi="Arial" w:cs="Arial"/>
        </w:rPr>
      </w:pPr>
      <w:r w:rsidRPr="7ACD5AA7">
        <w:rPr>
          <w:rFonts w:ascii="Arial" w:hAnsi="Arial" w:cs="Arial"/>
        </w:rPr>
        <w:t>In June 2025</w:t>
      </w:r>
      <w:r w:rsidR="652F825D" w:rsidRPr="7ACD5AA7">
        <w:rPr>
          <w:rFonts w:ascii="Arial" w:hAnsi="Arial" w:cs="Arial"/>
        </w:rPr>
        <w:t>,</w:t>
      </w:r>
      <w:r w:rsidRPr="7ACD5AA7">
        <w:rPr>
          <w:rFonts w:ascii="Arial" w:hAnsi="Arial" w:cs="Arial"/>
        </w:rPr>
        <w:t xml:space="preserve"> NRW published </w:t>
      </w:r>
      <w:r w:rsidR="00E347FC" w:rsidRPr="7ACD5AA7">
        <w:rPr>
          <w:rFonts w:ascii="Arial" w:hAnsi="Arial" w:cs="Arial"/>
        </w:rPr>
        <w:t>m</w:t>
      </w:r>
      <w:r w:rsidRPr="7ACD5AA7">
        <w:rPr>
          <w:rFonts w:ascii="Arial" w:hAnsi="Arial" w:cs="Arial"/>
        </w:rPr>
        <w:t>arine conservation advice under</w:t>
      </w:r>
      <w:r w:rsidR="00E347FC" w:rsidRPr="7ACD5AA7">
        <w:rPr>
          <w:rFonts w:ascii="Arial" w:hAnsi="Arial" w:cs="Arial"/>
        </w:rPr>
        <w:t xml:space="preserve"> Regulation 37 (3) of the Habitat Regulations</w:t>
      </w:r>
      <w:r w:rsidR="00A630CC" w:rsidRPr="7ACD5AA7">
        <w:rPr>
          <w:rFonts w:ascii="Arial" w:hAnsi="Arial" w:cs="Arial"/>
        </w:rPr>
        <w:t xml:space="preserve"> along with a </w:t>
      </w:r>
      <w:r w:rsidR="009507C2" w:rsidRPr="7ACD5AA7">
        <w:rPr>
          <w:rFonts w:ascii="Arial" w:hAnsi="Arial" w:cs="Arial"/>
        </w:rPr>
        <w:t>conditions assessment for the Marine SAC</w:t>
      </w:r>
      <w:r w:rsidR="00CC7DE5" w:rsidRPr="7ACD5AA7">
        <w:rPr>
          <w:rFonts w:ascii="Arial" w:hAnsi="Arial" w:cs="Arial"/>
        </w:rPr>
        <w:t>. In relation to the preparation of the Revised LDP</w:t>
      </w:r>
      <w:r w:rsidR="0712A7F0" w:rsidRPr="7ACD5AA7">
        <w:rPr>
          <w:rFonts w:ascii="Arial" w:hAnsi="Arial" w:cs="Arial"/>
        </w:rPr>
        <w:t>,</w:t>
      </w:r>
      <w:r w:rsidR="00CC7DE5" w:rsidRPr="7ACD5AA7">
        <w:rPr>
          <w:rFonts w:ascii="Arial" w:hAnsi="Arial" w:cs="Arial"/>
        </w:rPr>
        <w:t xml:space="preserve"> the</w:t>
      </w:r>
      <w:r w:rsidRPr="7ACD5AA7">
        <w:rPr>
          <w:rFonts w:ascii="Arial" w:hAnsi="Arial" w:cs="Arial"/>
        </w:rPr>
        <w:t xml:space="preserve"> </w:t>
      </w:r>
      <w:r w:rsidR="003A0AE0" w:rsidRPr="7ACD5AA7">
        <w:rPr>
          <w:rFonts w:ascii="Arial" w:hAnsi="Arial" w:cs="Arial"/>
        </w:rPr>
        <w:t xml:space="preserve">consideration of the </w:t>
      </w:r>
      <w:r w:rsidRPr="7ACD5AA7">
        <w:rPr>
          <w:rFonts w:ascii="Arial" w:hAnsi="Arial" w:cs="Arial"/>
        </w:rPr>
        <w:t xml:space="preserve">conservation advice </w:t>
      </w:r>
      <w:r w:rsidR="003A0AE0" w:rsidRPr="7ACD5AA7">
        <w:rPr>
          <w:rFonts w:ascii="Arial" w:hAnsi="Arial" w:cs="Arial"/>
        </w:rPr>
        <w:t>packages</w:t>
      </w:r>
      <w:r w:rsidR="009507C2" w:rsidRPr="7ACD5AA7">
        <w:rPr>
          <w:rFonts w:ascii="Arial" w:hAnsi="Arial" w:cs="Arial"/>
        </w:rPr>
        <w:t xml:space="preserve"> and the conditions assessments</w:t>
      </w:r>
      <w:r w:rsidR="261173F6" w:rsidRPr="7ACD5AA7">
        <w:rPr>
          <w:rFonts w:ascii="Arial" w:hAnsi="Arial" w:cs="Arial"/>
        </w:rPr>
        <w:t>,</w:t>
      </w:r>
      <w:r w:rsidRPr="7ACD5AA7">
        <w:rPr>
          <w:rFonts w:ascii="Arial" w:hAnsi="Arial" w:cs="Arial"/>
        </w:rPr>
        <w:t xml:space="preserve"> are essential </w:t>
      </w:r>
      <w:r w:rsidR="00872FD1" w:rsidRPr="7ACD5AA7">
        <w:rPr>
          <w:rFonts w:ascii="Arial" w:hAnsi="Arial" w:cs="Arial"/>
        </w:rPr>
        <w:t xml:space="preserve">as it </w:t>
      </w:r>
      <w:r w:rsidR="009507C2" w:rsidRPr="7ACD5AA7">
        <w:rPr>
          <w:rFonts w:ascii="Arial" w:hAnsi="Arial" w:cs="Arial"/>
        </w:rPr>
        <w:t>relates</w:t>
      </w:r>
      <w:r w:rsidR="00E82A23" w:rsidRPr="7ACD5AA7">
        <w:rPr>
          <w:rFonts w:ascii="Arial" w:hAnsi="Arial" w:cs="Arial"/>
        </w:rPr>
        <w:t xml:space="preserve"> to</w:t>
      </w:r>
      <w:r w:rsidR="006F48F9" w:rsidRPr="7ACD5AA7">
        <w:rPr>
          <w:rFonts w:ascii="Arial" w:hAnsi="Arial" w:cs="Arial"/>
        </w:rPr>
        <w:t xml:space="preserve"> the following</w:t>
      </w:r>
      <w:r w:rsidRPr="7ACD5AA7">
        <w:rPr>
          <w:rFonts w:ascii="Arial" w:hAnsi="Arial" w:cs="Arial"/>
        </w:rPr>
        <w:t>:</w:t>
      </w:r>
    </w:p>
    <w:p w14:paraId="7A1DB614" w14:textId="77777777" w:rsidR="005A3091" w:rsidRPr="005A3091" w:rsidRDefault="005A3091" w:rsidP="57391282">
      <w:pPr>
        <w:pStyle w:val="ListParagraph"/>
        <w:numPr>
          <w:ilvl w:val="0"/>
          <w:numId w:val="1"/>
        </w:numPr>
        <w:spacing w:line="276" w:lineRule="auto"/>
        <w:rPr>
          <w:rFonts w:ascii="Arial" w:hAnsi="Arial" w:cs="Arial"/>
        </w:rPr>
      </w:pPr>
      <w:r w:rsidRPr="57391282">
        <w:rPr>
          <w:rFonts w:ascii="Arial" w:hAnsi="Arial" w:cs="Arial"/>
        </w:rPr>
        <w:t>developing, proposing or assessing an activity, plan or project that may affect the protected features of a European Marine Site (EMS)</w:t>
      </w:r>
    </w:p>
    <w:p w14:paraId="60DF21AA" w14:textId="77777777" w:rsidR="005A3091" w:rsidRPr="005A3091" w:rsidRDefault="005A3091" w:rsidP="57391282">
      <w:pPr>
        <w:pStyle w:val="ListParagraph"/>
        <w:numPr>
          <w:ilvl w:val="0"/>
          <w:numId w:val="1"/>
        </w:numPr>
        <w:spacing w:line="276" w:lineRule="auto"/>
        <w:rPr>
          <w:rFonts w:ascii="Arial" w:hAnsi="Arial" w:cs="Arial"/>
        </w:rPr>
      </w:pPr>
      <w:r w:rsidRPr="57391282">
        <w:rPr>
          <w:rFonts w:ascii="Arial" w:hAnsi="Arial" w:cs="Arial"/>
        </w:rPr>
        <w:lastRenderedPageBreak/>
        <w:t>preparing Habitats Regulations Assessments or Environmental Impact Assessments for proposed plans or projects that may affect the protected features of an EMS</w:t>
      </w:r>
    </w:p>
    <w:p w14:paraId="6B1B4F19" w14:textId="77777777" w:rsidR="005A3091" w:rsidRPr="005A3091" w:rsidRDefault="005A3091" w:rsidP="57391282">
      <w:pPr>
        <w:pStyle w:val="ListParagraph"/>
        <w:numPr>
          <w:ilvl w:val="0"/>
          <w:numId w:val="1"/>
        </w:numPr>
        <w:spacing w:line="276" w:lineRule="auto"/>
        <w:rPr>
          <w:rFonts w:ascii="Arial" w:hAnsi="Arial" w:cs="Arial"/>
        </w:rPr>
      </w:pPr>
      <w:r w:rsidRPr="57391282">
        <w:rPr>
          <w:rFonts w:ascii="Arial" w:hAnsi="Arial" w:cs="Arial"/>
        </w:rPr>
        <w:t>planning measures to maintain or restore an EMS and its protected features</w:t>
      </w:r>
    </w:p>
    <w:p w14:paraId="78700D0D" w14:textId="77777777" w:rsidR="00C65EA4" w:rsidRPr="00DF2005" w:rsidRDefault="00C65EA4" w:rsidP="001300BF">
      <w:pPr>
        <w:spacing w:line="276" w:lineRule="auto"/>
        <w:rPr>
          <w:rFonts w:ascii="Arial" w:hAnsi="Arial" w:cs="Arial"/>
        </w:rPr>
      </w:pPr>
    </w:p>
    <w:p w14:paraId="6FD367BC" w14:textId="508E83CE" w:rsidR="001300BF" w:rsidRPr="009C3113" w:rsidRDefault="001300BF" w:rsidP="009C3113">
      <w:pPr>
        <w:pStyle w:val="ListParagraph"/>
        <w:numPr>
          <w:ilvl w:val="0"/>
          <w:numId w:val="25"/>
        </w:numPr>
        <w:spacing w:line="276" w:lineRule="auto"/>
        <w:rPr>
          <w:rStyle w:val="Strong"/>
          <w:rFonts w:ascii="Arial" w:hAnsi="Arial" w:cs="Arial"/>
        </w:rPr>
      </w:pPr>
      <w:r w:rsidRPr="009C3113">
        <w:rPr>
          <w:rStyle w:val="Strong"/>
          <w:rFonts w:ascii="Arial" w:hAnsi="Arial" w:cs="Arial"/>
        </w:rPr>
        <w:t>Carmarthen Bay SPA</w:t>
      </w:r>
    </w:p>
    <w:p w14:paraId="6F5F98CD" w14:textId="77B63D73" w:rsidR="001300BF" w:rsidRPr="00DF2005" w:rsidRDefault="00830583" w:rsidP="00D865CF">
      <w:pPr>
        <w:spacing w:line="276" w:lineRule="auto"/>
        <w:rPr>
          <w:rFonts w:ascii="Arial" w:hAnsi="Arial" w:cs="Arial"/>
        </w:rPr>
      </w:pPr>
      <w:r w:rsidRPr="00830583">
        <w:rPr>
          <w:rFonts w:ascii="Arial" w:hAnsi="Arial" w:cs="Arial"/>
        </w:rPr>
        <w:t xml:space="preserve">The Carmarthen Bay SPA covers the majority of Carmarthen Bay. The site was designated solely for the </w:t>
      </w:r>
      <w:r w:rsidR="00315E4E">
        <w:rPr>
          <w:rFonts w:ascii="Arial" w:hAnsi="Arial" w:cs="Arial"/>
        </w:rPr>
        <w:t>C</w:t>
      </w:r>
      <w:r w:rsidRPr="00830583">
        <w:rPr>
          <w:rFonts w:ascii="Arial" w:hAnsi="Arial" w:cs="Arial"/>
        </w:rPr>
        <w:t xml:space="preserve">ommon </w:t>
      </w:r>
      <w:r w:rsidR="00315E4E">
        <w:rPr>
          <w:rFonts w:ascii="Arial" w:hAnsi="Arial" w:cs="Arial"/>
        </w:rPr>
        <w:t>S</w:t>
      </w:r>
      <w:r w:rsidRPr="00830583">
        <w:rPr>
          <w:rFonts w:ascii="Arial" w:hAnsi="Arial" w:cs="Arial"/>
        </w:rPr>
        <w:t>coter and was the first fully marine SPA in Wales. Carmarthen Bay is an extensive shallow bay with a wide variety of seabed types and is one of the most important individual wintering sites in Britain and Ireland for this species.</w:t>
      </w:r>
    </w:p>
    <w:p w14:paraId="5005BD5D" w14:textId="239E3805" w:rsidR="001300BF" w:rsidRPr="00DF2005" w:rsidRDefault="001300BF" w:rsidP="00D865CF">
      <w:pPr>
        <w:spacing w:line="276" w:lineRule="auto"/>
        <w:rPr>
          <w:rStyle w:val="Strong"/>
          <w:rFonts w:ascii="Arial" w:hAnsi="Arial" w:cs="Arial"/>
          <w:sz w:val="20"/>
          <w:szCs w:val="20"/>
        </w:rPr>
      </w:pPr>
      <w:r w:rsidRPr="00DF2005">
        <w:rPr>
          <w:rStyle w:val="Strong"/>
          <w:rFonts w:ascii="Arial" w:hAnsi="Arial" w:cs="Arial"/>
          <w:sz w:val="20"/>
          <w:szCs w:val="20"/>
        </w:rPr>
        <w:t>Conservation objectives focus on</w:t>
      </w:r>
      <w:r w:rsidR="00034F80" w:rsidRPr="00DF2005">
        <w:rPr>
          <w:rStyle w:val="Strong"/>
          <w:rFonts w:ascii="Arial" w:hAnsi="Arial" w:cs="Arial"/>
          <w:sz w:val="20"/>
          <w:szCs w:val="20"/>
        </w:rPr>
        <w:t>:</w:t>
      </w:r>
    </w:p>
    <w:p w14:paraId="0FE49806" w14:textId="77777777" w:rsidR="00925124" w:rsidRPr="00DF2005" w:rsidRDefault="001300BF" w:rsidP="009C3113">
      <w:pPr>
        <w:pStyle w:val="ListParagraph"/>
        <w:numPr>
          <w:ilvl w:val="0"/>
          <w:numId w:val="26"/>
        </w:numPr>
        <w:spacing w:line="276" w:lineRule="auto"/>
        <w:rPr>
          <w:rFonts w:ascii="Arial" w:hAnsi="Arial" w:cs="Arial"/>
        </w:rPr>
      </w:pPr>
      <w:r w:rsidRPr="00DF2005">
        <w:rPr>
          <w:rFonts w:ascii="Arial" w:hAnsi="Arial" w:cs="Arial"/>
        </w:rPr>
        <w:t xml:space="preserve">Maintaining scoter population </w:t>
      </w:r>
      <w:proofErr w:type="gramStart"/>
      <w:r w:rsidRPr="00DF2005">
        <w:rPr>
          <w:rFonts w:ascii="Arial" w:hAnsi="Arial" w:cs="Arial"/>
        </w:rPr>
        <w:t>levels</w:t>
      </w:r>
      <w:r w:rsidR="00925124" w:rsidRPr="00DF2005">
        <w:rPr>
          <w:rFonts w:ascii="Arial" w:hAnsi="Arial" w:cs="Arial"/>
        </w:rPr>
        <w:t>;</w:t>
      </w:r>
      <w:proofErr w:type="gramEnd"/>
    </w:p>
    <w:p w14:paraId="4ED7D39B" w14:textId="2700A14E" w:rsidR="00925124" w:rsidRPr="00DF2005" w:rsidRDefault="001300BF" w:rsidP="009C3113">
      <w:pPr>
        <w:pStyle w:val="ListParagraph"/>
        <w:numPr>
          <w:ilvl w:val="0"/>
          <w:numId w:val="26"/>
        </w:numPr>
        <w:spacing w:line="276" w:lineRule="auto"/>
        <w:rPr>
          <w:rFonts w:ascii="Arial" w:hAnsi="Arial" w:cs="Arial"/>
        </w:rPr>
      </w:pPr>
      <w:r w:rsidRPr="00DF2005">
        <w:rPr>
          <w:rFonts w:ascii="Arial" w:hAnsi="Arial" w:cs="Arial"/>
        </w:rPr>
        <w:t>Preventing disturbance (e.g. from vessels, development, noise</w:t>
      </w:r>
      <w:proofErr w:type="gramStart"/>
      <w:r w:rsidRPr="00DF2005">
        <w:rPr>
          <w:rFonts w:ascii="Arial" w:hAnsi="Arial" w:cs="Arial"/>
        </w:rPr>
        <w:t>)</w:t>
      </w:r>
      <w:r w:rsidR="00925124" w:rsidRPr="00DF2005">
        <w:rPr>
          <w:rFonts w:ascii="Arial" w:hAnsi="Arial" w:cs="Arial"/>
        </w:rPr>
        <w:t>;</w:t>
      </w:r>
      <w:proofErr w:type="gramEnd"/>
    </w:p>
    <w:p w14:paraId="617D8267" w14:textId="5E38F8CA" w:rsidR="00925124" w:rsidRPr="00DF2005" w:rsidRDefault="001300BF" w:rsidP="009C3113">
      <w:pPr>
        <w:pStyle w:val="ListParagraph"/>
        <w:numPr>
          <w:ilvl w:val="0"/>
          <w:numId w:val="26"/>
        </w:numPr>
        <w:spacing w:line="276" w:lineRule="auto"/>
        <w:rPr>
          <w:rFonts w:ascii="Arial" w:hAnsi="Arial" w:cs="Arial"/>
        </w:rPr>
      </w:pPr>
      <w:r w:rsidRPr="00DF2005">
        <w:rPr>
          <w:rFonts w:ascii="Arial" w:hAnsi="Arial" w:cs="Arial"/>
        </w:rPr>
        <w:t>Protecting food supply (benthic invertebrates</w:t>
      </w:r>
      <w:proofErr w:type="gramStart"/>
      <w:r w:rsidRPr="00DF2005">
        <w:rPr>
          <w:rFonts w:ascii="Arial" w:hAnsi="Arial" w:cs="Arial"/>
        </w:rPr>
        <w:t>)</w:t>
      </w:r>
      <w:r w:rsidR="00925124" w:rsidRPr="00DF2005">
        <w:rPr>
          <w:rFonts w:ascii="Arial" w:hAnsi="Arial" w:cs="Arial"/>
        </w:rPr>
        <w:t>;</w:t>
      </w:r>
      <w:proofErr w:type="gramEnd"/>
    </w:p>
    <w:p w14:paraId="6725FE9F" w14:textId="3EC5DC2D" w:rsidR="001300BF" w:rsidRPr="00DF2005" w:rsidRDefault="001300BF" w:rsidP="009C3113">
      <w:pPr>
        <w:pStyle w:val="ListParagraph"/>
        <w:numPr>
          <w:ilvl w:val="0"/>
          <w:numId w:val="26"/>
        </w:numPr>
        <w:spacing w:line="276" w:lineRule="auto"/>
        <w:rPr>
          <w:rFonts w:ascii="Arial" w:hAnsi="Arial" w:cs="Arial"/>
        </w:rPr>
      </w:pPr>
      <w:r w:rsidRPr="00DF2005">
        <w:rPr>
          <w:rFonts w:ascii="Arial" w:hAnsi="Arial" w:cs="Arial"/>
        </w:rPr>
        <w:t xml:space="preserve">Maintaining habitat </w:t>
      </w:r>
      <w:proofErr w:type="gramStart"/>
      <w:r w:rsidRPr="00DF2005">
        <w:rPr>
          <w:rFonts w:ascii="Arial" w:hAnsi="Arial" w:cs="Arial"/>
        </w:rPr>
        <w:t>quality</w:t>
      </w:r>
      <w:r w:rsidR="00034F80" w:rsidRPr="00DF2005">
        <w:rPr>
          <w:rFonts w:ascii="Arial" w:hAnsi="Arial" w:cs="Arial"/>
        </w:rPr>
        <w:t>;</w:t>
      </w:r>
      <w:proofErr w:type="gramEnd"/>
    </w:p>
    <w:p w14:paraId="195BB445" w14:textId="479C702E" w:rsidR="00D865CF" w:rsidRPr="00DF2005" w:rsidRDefault="001300BF" w:rsidP="009C3113">
      <w:pPr>
        <w:pStyle w:val="ListParagraph"/>
        <w:numPr>
          <w:ilvl w:val="0"/>
          <w:numId w:val="26"/>
        </w:numPr>
        <w:spacing w:line="276" w:lineRule="auto"/>
        <w:rPr>
          <w:rFonts w:ascii="Arial" w:hAnsi="Arial" w:cs="Arial"/>
        </w:rPr>
      </w:pPr>
      <w:r w:rsidRPr="00DF2005">
        <w:rPr>
          <w:rFonts w:ascii="Arial" w:hAnsi="Arial" w:cs="Arial"/>
        </w:rPr>
        <w:t>NRW identifies ongoing pressures including runoff, coastal defences, marine litter, and recreational disturbance</w:t>
      </w:r>
      <w:r w:rsidR="00034F80" w:rsidRPr="00DF2005">
        <w:rPr>
          <w:rFonts w:ascii="Arial" w:hAnsi="Arial" w:cs="Arial"/>
        </w:rPr>
        <w:t>.</w:t>
      </w:r>
    </w:p>
    <w:p w14:paraId="17A6A169" w14:textId="4B6D3AB6" w:rsidR="001300BF" w:rsidRPr="00DF2005" w:rsidRDefault="001300BF" w:rsidP="00D865CF">
      <w:pPr>
        <w:spacing w:line="276" w:lineRule="auto"/>
        <w:rPr>
          <w:rStyle w:val="Strong"/>
          <w:rFonts w:ascii="Arial" w:hAnsi="Arial" w:cs="Arial"/>
          <w:sz w:val="20"/>
          <w:szCs w:val="20"/>
        </w:rPr>
      </w:pPr>
      <w:r w:rsidRPr="00DF2005">
        <w:rPr>
          <w:rStyle w:val="Strong"/>
          <w:rFonts w:ascii="Arial" w:hAnsi="Arial" w:cs="Arial"/>
          <w:sz w:val="20"/>
          <w:szCs w:val="20"/>
        </w:rPr>
        <w:t>Implication</w:t>
      </w:r>
    </w:p>
    <w:p w14:paraId="6E8B0A70" w14:textId="43F68155" w:rsidR="001300BF" w:rsidRPr="00DF2005" w:rsidRDefault="001300BF" w:rsidP="001300BF">
      <w:pPr>
        <w:spacing w:line="276" w:lineRule="auto"/>
        <w:rPr>
          <w:rFonts w:ascii="Arial" w:hAnsi="Arial" w:cs="Arial"/>
        </w:rPr>
      </w:pPr>
      <w:r w:rsidRPr="00DF2005">
        <w:rPr>
          <w:rFonts w:ascii="Arial" w:hAnsi="Arial" w:cs="Arial"/>
        </w:rPr>
        <w:t xml:space="preserve">Any </w:t>
      </w:r>
      <w:r w:rsidR="00483F76">
        <w:rPr>
          <w:rFonts w:ascii="Arial" w:hAnsi="Arial" w:cs="Arial"/>
        </w:rPr>
        <w:t xml:space="preserve">Revised </w:t>
      </w:r>
      <w:r w:rsidRPr="00DF2005">
        <w:rPr>
          <w:rFonts w:ascii="Arial" w:hAnsi="Arial" w:cs="Arial"/>
        </w:rPr>
        <w:t>LDP allocations or development proposals that may affect marine or coastal waters must be assessed through Habitats Regulations Assessment (HRA) screening, with attention to:</w:t>
      </w:r>
    </w:p>
    <w:p w14:paraId="768D5497" w14:textId="77777777" w:rsidR="00433FAF" w:rsidRPr="00DF2005" w:rsidRDefault="001300BF" w:rsidP="009C3113">
      <w:pPr>
        <w:pStyle w:val="ListParagraph"/>
        <w:numPr>
          <w:ilvl w:val="1"/>
          <w:numId w:val="27"/>
        </w:numPr>
        <w:spacing w:line="276" w:lineRule="auto"/>
        <w:rPr>
          <w:rFonts w:ascii="Arial" w:hAnsi="Arial" w:cs="Arial"/>
        </w:rPr>
      </w:pPr>
      <w:r w:rsidRPr="00DF2005">
        <w:rPr>
          <w:rFonts w:ascii="Arial" w:hAnsi="Arial" w:cs="Arial"/>
        </w:rPr>
        <w:t>Water quality (indirect impacts on prey species)</w:t>
      </w:r>
    </w:p>
    <w:p w14:paraId="66EDF73E" w14:textId="105BC2C9" w:rsidR="00433FAF" w:rsidRPr="00DF2005" w:rsidRDefault="001300BF" w:rsidP="009C3113">
      <w:pPr>
        <w:pStyle w:val="ListParagraph"/>
        <w:numPr>
          <w:ilvl w:val="1"/>
          <w:numId w:val="27"/>
        </w:numPr>
        <w:spacing w:line="276" w:lineRule="auto"/>
        <w:rPr>
          <w:rFonts w:ascii="Arial" w:hAnsi="Arial" w:cs="Arial"/>
        </w:rPr>
      </w:pPr>
      <w:r w:rsidRPr="00DF2005">
        <w:rPr>
          <w:rFonts w:ascii="Arial" w:hAnsi="Arial" w:cs="Arial"/>
        </w:rPr>
        <w:t>Coastal activity</w:t>
      </w:r>
      <w:r w:rsidR="00433FAF" w:rsidRPr="00DF2005">
        <w:rPr>
          <w:rFonts w:ascii="Arial" w:hAnsi="Arial" w:cs="Arial"/>
        </w:rPr>
        <w:t xml:space="preserve"> (e.g. flood defences)</w:t>
      </w:r>
    </w:p>
    <w:p w14:paraId="2371C369" w14:textId="71CD2AC0" w:rsidR="001300BF" w:rsidRPr="00DF2005" w:rsidRDefault="001300BF" w:rsidP="009C3113">
      <w:pPr>
        <w:pStyle w:val="ListParagraph"/>
        <w:numPr>
          <w:ilvl w:val="1"/>
          <w:numId w:val="27"/>
        </w:numPr>
        <w:spacing w:line="276" w:lineRule="auto"/>
        <w:rPr>
          <w:rFonts w:ascii="Arial" w:hAnsi="Arial" w:cs="Arial"/>
        </w:rPr>
      </w:pPr>
      <w:r w:rsidRPr="00DF2005">
        <w:rPr>
          <w:rFonts w:ascii="Arial" w:hAnsi="Arial" w:cs="Arial"/>
        </w:rPr>
        <w:t>Infrastructure projects (cables, dredging, effluent)</w:t>
      </w:r>
    </w:p>
    <w:p w14:paraId="62697834" w14:textId="77777777" w:rsidR="00187DAA" w:rsidRDefault="00187DAA" w:rsidP="001300BF">
      <w:pPr>
        <w:spacing w:line="276" w:lineRule="auto"/>
        <w:rPr>
          <w:rFonts w:ascii="Arial" w:hAnsi="Arial" w:cs="Arial"/>
          <w:b/>
          <w:bCs/>
        </w:rPr>
      </w:pPr>
    </w:p>
    <w:p w14:paraId="5E624A5D" w14:textId="1C82D671" w:rsidR="001300BF" w:rsidRPr="009C3113" w:rsidRDefault="001300BF" w:rsidP="009C3113">
      <w:pPr>
        <w:pStyle w:val="ListParagraph"/>
        <w:numPr>
          <w:ilvl w:val="1"/>
          <w:numId w:val="17"/>
        </w:numPr>
        <w:spacing w:line="276" w:lineRule="auto"/>
        <w:rPr>
          <w:rFonts w:ascii="Arial" w:hAnsi="Arial" w:cs="Arial"/>
          <w:b/>
          <w:bCs/>
        </w:rPr>
      </w:pPr>
      <w:r w:rsidRPr="009C3113">
        <w:rPr>
          <w:rFonts w:ascii="Arial" w:hAnsi="Arial" w:cs="Arial"/>
          <w:b/>
          <w:bCs/>
        </w:rPr>
        <w:t>Carmarthen Bay and Estuaries SAC</w:t>
      </w:r>
    </w:p>
    <w:p w14:paraId="204356ED" w14:textId="5CCD0CF4" w:rsidR="00CC7308" w:rsidRDefault="00CC7308" w:rsidP="001300BF">
      <w:pPr>
        <w:spacing w:line="276" w:lineRule="auto"/>
        <w:rPr>
          <w:rFonts w:ascii="Arial" w:hAnsi="Arial" w:cs="Arial"/>
        </w:rPr>
      </w:pPr>
      <w:r w:rsidRPr="7ACD5AA7">
        <w:rPr>
          <w:rFonts w:ascii="Arial" w:hAnsi="Arial" w:cs="Arial"/>
        </w:rPr>
        <w:t xml:space="preserve">The Carmarthen Bay and Estuaries SAC encompasses four estuaries. The River Loughor, a coastal plain estuary, that flows into the Burry Inlet. The three rivers of the Taf, Tywi (coastal plain estuaries) and the Gwendraeth (a bar-built estuary) make up the Three Rivers estuary complex that </w:t>
      </w:r>
      <w:r w:rsidR="6821379D" w:rsidRPr="7ACD5AA7">
        <w:rPr>
          <w:rFonts w:ascii="Arial" w:hAnsi="Arial" w:cs="Arial"/>
        </w:rPr>
        <w:t>join</w:t>
      </w:r>
      <w:r w:rsidRPr="7ACD5AA7">
        <w:rPr>
          <w:rFonts w:ascii="Arial" w:hAnsi="Arial" w:cs="Arial"/>
        </w:rPr>
        <w:t xml:space="preserve"> before emptying into Carmarthen Bay itself. </w:t>
      </w:r>
    </w:p>
    <w:p w14:paraId="465606E9" w14:textId="77777777" w:rsidR="00CC7308" w:rsidRDefault="00CC7308" w:rsidP="001300BF">
      <w:pPr>
        <w:spacing w:line="276" w:lineRule="auto"/>
        <w:rPr>
          <w:rFonts w:ascii="Arial" w:hAnsi="Arial" w:cs="Arial"/>
        </w:rPr>
      </w:pPr>
      <w:r w:rsidRPr="00CC7308">
        <w:rPr>
          <w:rFonts w:ascii="Arial" w:hAnsi="Arial" w:cs="Arial"/>
        </w:rPr>
        <w:t xml:space="preserve">There are extensive areas of intertidal mudflats and sandflats. There is a complete sequence of saltmarsh vegetation, from pioneer vegetation through to upper saltmarsh transitions. The SAC is also important for transitions from saltmarsh to sand dune and other habitats. The SAC includes Helwick Bank, a linear shallow subtidal sandbank that is unusual in being highly exposed to wave and tidal action. </w:t>
      </w:r>
    </w:p>
    <w:p w14:paraId="31D0FB71" w14:textId="77777777" w:rsidR="00FC7830" w:rsidRDefault="00CC7308" w:rsidP="001300BF">
      <w:pPr>
        <w:spacing w:line="276" w:lineRule="auto"/>
        <w:rPr>
          <w:rFonts w:ascii="Arial" w:hAnsi="Arial" w:cs="Arial"/>
        </w:rPr>
      </w:pPr>
      <w:r w:rsidRPr="00CC7308">
        <w:rPr>
          <w:rFonts w:ascii="Arial" w:hAnsi="Arial" w:cs="Arial"/>
        </w:rPr>
        <w:lastRenderedPageBreak/>
        <w:t xml:space="preserve">The Burry Inlet and Three Rivers system (the Taf, Tywi and Gwendraeth) provide a migratory route for salmonids, lampreys and shad. It is </w:t>
      </w:r>
      <w:r w:rsidR="003C5876">
        <w:rPr>
          <w:rFonts w:ascii="Arial" w:hAnsi="Arial" w:cs="Arial"/>
        </w:rPr>
        <w:t>recog</w:t>
      </w:r>
      <w:r w:rsidR="00D11D5D">
        <w:rPr>
          <w:rFonts w:ascii="Arial" w:hAnsi="Arial" w:cs="Arial"/>
        </w:rPr>
        <w:t>nised for</w:t>
      </w:r>
      <w:r w:rsidRPr="00CC7308">
        <w:rPr>
          <w:rFonts w:ascii="Arial" w:hAnsi="Arial" w:cs="Arial"/>
        </w:rPr>
        <w:t xml:space="preserve"> the</w:t>
      </w:r>
      <w:r w:rsidR="00D11D5D">
        <w:rPr>
          <w:rFonts w:ascii="Arial" w:hAnsi="Arial" w:cs="Arial"/>
        </w:rPr>
        <w:t xml:space="preserve"> following</w:t>
      </w:r>
      <w:r w:rsidRPr="00CC7308">
        <w:rPr>
          <w:rFonts w:ascii="Arial" w:hAnsi="Arial" w:cs="Arial"/>
        </w:rPr>
        <w:t xml:space="preserve"> features</w:t>
      </w:r>
      <w:r w:rsidR="00FC7830">
        <w:rPr>
          <w:rFonts w:ascii="Arial" w:hAnsi="Arial" w:cs="Arial"/>
        </w:rPr>
        <w:t>:</w:t>
      </w:r>
      <w:r w:rsidRPr="00CC7308">
        <w:rPr>
          <w:rFonts w:ascii="Arial" w:hAnsi="Arial" w:cs="Arial"/>
        </w:rPr>
        <w:t xml:space="preserve"> </w:t>
      </w:r>
    </w:p>
    <w:p w14:paraId="08BC1E0B" w14:textId="46E60954" w:rsidR="00FC7830" w:rsidRPr="009C3113" w:rsidRDefault="00CC7308" w:rsidP="009C3113">
      <w:pPr>
        <w:pStyle w:val="ListParagraph"/>
        <w:numPr>
          <w:ilvl w:val="0"/>
          <w:numId w:val="30"/>
        </w:numPr>
        <w:spacing w:after="0" w:line="240" w:lineRule="auto"/>
        <w:rPr>
          <w:rFonts w:ascii="Arial" w:hAnsi="Arial" w:cs="Arial"/>
        </w:rPr>
      </w:pPr>
      <w:r w:rsidRPr="009C3113">
        <w:rPr>
          <w:rFonts w:ascii="Arial" w:hAnsi="Arial" w:cs="Arial"/>
        </w:rPr>
        <w:t xml:space="preserve">Estuaries </w:t>
      </w:r>
    </w:p>
    <w:p w14:paraId="3064D6A1" w14:textId="6E7DEF61" w:rsidR="00FC7830" w:rsidRPr="009C3113" w:rsidRDefault="00CC7308" w:rsidP="009C3113">
      <w:pPr>
        <w:pStyle w:val="ListParagraph"/>
        <w:numPr>
          <w:ilvl w:val="0"/>
          <w:numId w:val="30"/>
        </w:numPr>
        <w:spacing w:after="0" w:line="240" w:lineRule="auto"/>
        <w:rPr>
          <w:rFonts w:ascii="Arial" w:hAnsi="Arial" w:cs="Arial"/>
        </w:rPr>
      </w:pPr>
      <w:r w:rsidRPr="009C3113">
        <w:rPr>
          <w:rFonts w:ascii="Arial" w:hAnsi="Arial" w:cs="Arial"/>
        </w:rPr>
        <w:t xml:space="preserve">Mudflats and sandflats not covered by seawater at low tide  </w:t>
      </w:r>
    </w:p>
    <w:p w14:paraId="6AA2EB09" w14:textId="6AE608B1" w:rsidR="00C51DE4" w:rsidRPr="009C3113" w:rsidRDefault="00CC7308" w:rsidP="009C3113">
      <w:pPr>
        <w:pStyle w:val="ListParagraph"/>
        <w:numPr>
          <w:ilvl w:val="0"/>
          <w:numId w:val="30"/>
        </w:numPr>
        <w:spacing w:after="0" w:line="240" w:lineRule="auto"/>
        <w:rPr>
          <w:rFonts w:ascii="Arial" w:hAnsi="Arial" w:cs="Arial"/>
        </w:rPr>
      </w:pPr>
      <w:r w:rsidRPr="009C3113">
        <w:rPr>
          <w:rFonts w:ascii="Arial" w:hAnsi="Arial" w:cs="Arial"/>
        </w:rPr>
        <w:t xml:space="preserve">Atlantic salt meadows  </w:t>
      </w:r>
    </w:p>
    <w:p w14:paraId="625480E9" w14:textId="454BE0A9" w:rsidR="00C51DE4" w:rsidRPr="009C3113" w:rsidRDefault="00CC7308" w:rsidP="009C3113">
      <w:pPr>
        <w:pStyle w:val="ListParagraph"/>
        <w:numPr>
          <w:ilvl w:val="0"/>
          <w:numId w:val="30"/>
        </w:numPr>
        <w:spacing w:after="0" w:line="240" w:lineRule="auto"/>
        <w:rPr>
          <w:rFonts w:ascii="Arial" w:hAnsi="Arial" w:cs="Arial"/>
        </w:rPr>
      </w:pPr>
      <w:r w:rsidRPr="009C3113">
        <w:rPr>
          <w:rFonts w:ascii="Arial" w:hAnsi="Arial" w:cs="Arial"/>
        </w:rPr>
        <w:t xml:space="preserve">Salicornia and other annuals colonising mud and sand </w:t>
      </w:r>
    </w:p>
    <w:p w14:paraId="2AD44A6D" w14:textId="590AAE1E" w:rsidR="00C51DE4" w:rsidRPr="009C3113" w:rsidRDefault="00CC7308" w:rsidP="009C3113">
      <w:pPr>
        <w:pStyle w:val="ListParagraph"/>
        <w:numPr>
          <w:ilvl w:val="0"/>
          <w:numId w:val="30"/>
        </w:numPr>
        <w:spacing w:after="0" w:line="240" w:lineRule="auto"/>
        <w:rPr>
          <w:rFonts w:ascii="Arial" w:hAnsi="Arial" w:cs="Arial"/>
        </w:rPr>
      </w:pPr>
      <w:r w:rsidRPr="009C3113">
        <w:rPr>
          <w:rFonts w:ascii="Arial" w:hAnsi="Arial" w:cs="Arial"/>
        </w:rPr>
        <w:t xml:space="preserve">Large shallow inlets and bays </w:t>
      </w:r>
    </w:p>
    <w:p w14:paraId="56D0DAFF" w14:textId="2F1B8E79" w:rsidR="007A1A3F" w:rsidRPr="009C3113" w:rsidRDefault="00CC7308" w:rsidP="009C3113">
      <w:pPr>
        <w:pStyle w:val="ListParagraph"/>
        <w:numPr>
          <w:ilvl w:val="0"/>
          <w:numId w:val="30"/>
        </w:numPr>
        <w:spacing w:after="0" w:line="240" w:lineRule="auto"/>
        <w:rPr>
          <w:rFonts w:ascii="Arial" w:hAnsi="Arial" w:cs="Arial"/>
        </w:rPr>
      </w:pPr>
      <w:r w:rsidRPr="009C3113">
        <w:rPr>
          <w:rFonts w:ascii="Arial" w:hAnsi="Arial" w:cs="Arial"/>
        </w:rPr>
        <w:t xml:space="preserve">Sandbanks which are slightly covered by sea water all the time </w:t>
      </w:r>
    </w:p>
    <w:p w14:paraId="05947B8A" w14:textId="04339D9E" w:rsidR="00473059" w:rsidRPr="009C3113" w:rsidRDefault="00CC7308" w:rsidP="009C3113">
      <w:pPr>
        <w:pStyle w:val="ListParagraph"/>
        <w:numPr>
          <w:ilvl w:val="0"/>
          <w:numId w:val="30"/>
        </w:numPr>
        <w:spacing w:after="0" w:line="240" w:lineRule="auto"/>
        <w:rPr>
          <w:rFonts w:ascii="Arial" w:hAnsi="Arial" w:cs="Arial"/>
        </w:rPr>
      </w:pPr>
      <w:r w:rsidRPr="009C3113">
        <w:rPr>
          <w:rFonts w:ascii="Arial" w:hAnsi="Arial" w:cs="Arial"/>
        </w:rPr>
        <w:t xml:space="preserve">Allis shad </w:t>
      </w:r>
    </w:p>
    <w:p w14:paraId="520920F1" w14:textId="0E31AB75" w:rsidR="007A1A3F" w:rsidRPr="009C3113" w:rsidRDefault="00CC7308" w:rsidP="009C3113">
      <w:pPr>
        <w:pStyle w:val="ListParagraph"/>
        <w:numPr>
          <w:ilvl w:val="0"/>
          <w:numId w:val="30"/>
        </w:numPr>
        <w:spacing w:after="0" w:line="240" w:lineRule="auto"/>
        <w:rPr>
          <w:rFonts w:ascii="Arial" w:hAnsi="Arial" w:cs="Arial"/>
        </w:rPr>
      </w:pPr>
      <w:r w:rsidRPr="009C3113">
        <w:rPr>
          <w:rFonts w:ascii="Arial" w:hAnsi="Arial" w:cs="Arial"/>
        </w:rPr>
        <w:t xml:space="preserve">Twaite shad </w:t>
      </w:r>
    </w:p>
    <w:p w14:paraId="66B23B12" w14:textId="77777777" w:rsidR="00187DAA" w:rsidRDefault="00187DAA" w:rsidP="00187DAA">
      <w:pPr>
        <w:spacing w:after="0" w:line="240" w:lineRule="auto"/>
        <w:rPr>
          <w:rFonts w:ascii="Arial" w:hAnsi="Arial" w:cs="Arial"/>
        </w:rPr>
      </w:pPr>
    </w:p>
    <w:p w14:paraId="143DB9DF" w14:textId="1F105E94" w:rsidR="007A1A3F" w:rsidRDefault="00CC7308" w:rsidP="001300BF">
      <w:pPr>
        <w:spacing w:line="276" w:lineRule="auto"/>
        <w:rPr>
          <w:rFonts w:ascii="Arial" w:hAnsi="Arial" w:cs="Arial"/>
        </w:rPr>
      </w:pPr>
      <w:r w:rsidRPr="00CC7308">
        <w:rPr>
          <w:rFonts w:ascii="Arial" w:hAnsi="Arial" w:cs="Arial"/>
        </w:rPr>
        <w:t xml:space="preserve">and supports a significant presence of: </w:t>
      </w:r>
    </w:p>
    <w:p w14:paraId="46DDE30D" w14:textId="762C0E05" w:rsidR="007A1A3F" w:rsidRPr="009C3113" w:rsidRDefault="00CC7308" w:rsidP="009C3113">
      <w:pPr>
        <w:pStyle w:val="ListParagraph"/>
        <w:numPr>
          <w:ilvl w:val="0"/>
          <w:numId w:val="29"/>
        </w:numPr>
        <w:spacing w:after="0" w:line="240" w:lineRule="auto"/>
        <w:rPr>
          <w:rFonts w:ascii="Arial" w:hAnsi="Arial" w:cs="Arial"/>
        </w:rPr>
      </w:pPr>
      <w:r w:rsidRPr="009C3113">
        <w:rPr>
          <w:rFonts w:ascii="Arial" w:hAnsi="Arial" w:cs="Arial"/>
        </w:rPr>
        <w:t xml:space="preserve">River lamprey </w:t>
      </w:r>
    </w:p>
    <w:p w14:paraId="73DDB9E1" w14:textId="2B312E37" w:rsidR="007A1A3F" w:rsidRPr="009C3113" w:rsidRDefault="00CC7308" w:rsidP="009C3113">
      <w:pPr>
        <w:pStyle w:val="ListParagraph"/>
        <w:numPr>
          <w:ilvl w:val="0"/>
          <w:numId w:val="29"/>
        </w:numPr>
        <w:spacing w:after="0" w:line="240" w:lineRule="auto"/>
        <w:rPr>
          <w:rFonts w:ascii="Arial" w:hAnsi="Arial" w:cs="Arial"/>
        </w:rPr>
      </w:pPr>
      <w:r w:rsidRPr="009C3113">
        <w:rPr>
          <w:rFonts w:ascii="Arial" w:hAnsi="Arial" w:cs="Arial"/>
        </w:rPr>
        <w:t xml:space="preserve">Sea lamprey </w:t>
      </w:r>
    </w:p>
    <w:p w14:paraId="6C065F6B" w14:textId="67C9E804" w:rsidR="00187DAA" w:rsidRPr="009C3113" w:rsidRDefault="00CC7308" w:rsidP="009C3113">
      <w:pPr>
        <w:pStyle w:val="ListParagraph"/>
        <w:numPr>
          <w:ilvl w:val="0"/>
          <w:numId w:val="29"/>
        </w:numPr>
        <w:spacing w:after="0" w:line="240" w:lineRule="auto"/>
        <w:rPr>
          <w:rFonts w:ascii="Arial" w:hAnsi="Arial" w:cs="Arial"/>
        </w:rPr>
      </w:pPr>
      <w:r w:rsidRPr="009C3113">
        <w:rPr>
          <w:rFonts w:ascii="Arial" w:hAnsi="Arial" w:cs="Arial"/>
        </w:rPr>
        <w:t xml:space="preserve">Otter </w:t>
      </w:r>
    </w:p>
    <w:p w14:paraId="26DF6BA3" w14:textId="77777777" w:rsidR="00187DAA" w:rsidRDefault="00187DAA" w:rsidP="00187DAA">
      <w:pPr>
        <w:spacing w:after="0" w:line="240" w:lineRule="auto"/>
        <w:rPr>
          <w:rFonts w:ascii="Arial" w:hAnsi="Arial" w:cs="Arial"/>
        </w:rPr>
      </w:pPr>
    </w:p>
    <w:p w14:paraId="0FC6DFD5" w14:textId="4B8776A5" w:rsidR="001300BF" w:rsidRPr="00187DAA" w:rsidRDefault="001300BF" w:rsidP="00187DAA">
      <w:pPr>
        <w:spacing w:after="0" w:line="240" w:lineRule="auto"/>
        <w:rPr>
          <w:rStyle w:val="Strong"/>
          <w:rFonts w:ascii="Arial" w:hAnsi="Arial" w:cs="Arial"/>
        </w:rPr>
      </w:pPr>
      <w:r w:rsidRPr="00187DAA">
        <w:rPr>
          <w:rStyle w:val="Strong"/>
          <w:rFonts w:ascii="Arial" w:hAnsi="Arial" w:cs="Arial"/>
        </w:rPr>
        <w:t>Implication</w:t>
      </w:r>
    </w:p>
    <w:p w14:paraId="5B85956A" w14:textId="6B322BC2" w:rsidR="001300BF" w:rsidRPr="00DF2005" w:rsidRDefault="001300BF" w:rsidP="001300BF">
      <w:pPr>
        <w:spacing w:line="276" w:lineRule="auto"/>
        <w:rPr>
          <w:rFonts w:ascii="Arial" w:hAnsi="Arial" w:cs="Arial"/>
        </w:rPr>
      </w:pPr>
      <w:r w:rsidRPr="57391282">
        <w:rPr>
          <w:rFonts w:ascii="Arial" w:hAnsi="Arial" w:cs="Arial"/>
        </w:rPr>
        <w:t xml:space="preserve">Where development discharges into the SAC or its contributing freshwater catchments, nutrient neutrality or mitigation may be required to demonstrate no adverse effect on site integrity. This </w:t>
      </w:r>
      <w:r w:rsidR="7CC89B7E" w:rsidRPr="57391282">
        <w:rPr>
          <w:rFonts w:ascii="Arial" w:hAnsi="Arial" w:cs="Arial"/>
        </w:rPr>
        <w:t xml:space="preserve">may </w:t>
      </w:r>
      <w:r w:rsidRPr="57391282">
        <w:rPr>
          <w:rFonts w:ascii="Arial" w:hAnsi="Arial" w:cs="Arial"/>
        </w:rPr>
        <w:t>appl</w:t>
      </w:r>
      <w:r w:rsidR="7BD14AAF" w:rsidRPr="57391282">
        <w:rPr>
          <w:rFonts w:ascii="Arial" w:hAnsi="Arial" w:cs="Arial"/>
        </w:rPr>
        <w:t>y</w:t>
      </w:r>
      <w:r w:rsidRPr="57391282">
        <w:rPr>
          <w:rFonts w:ascii="Arial" w:hAnsi="Arial" w:cs="Arial"/>
        </w:rPr>
        <w:t xml:space="preserve"> to:</w:t>
      </w:r>
    </w:p>
    <w:p w14:paraId="579F5BD1" w14:textId="77777777" w:rsidR="00780E35" w:rsidRPr="00DF2005" w:rsidRDefault="001300BF" w:rsidP="009C3113">
      <w:pPr>
        <w:pStyle w:val="ListParagraph"/>
        <w:numPr>
          <w:ilvl w:val="0"/>
          <w:numId w:val="28"/>
        </w:numPr>
        <w:spacing w:line="276" w:lineRule="auto"/>
        <w:rPr>
          <w:rFonts w:ascii="Arial" w:hAnsi="Arial" w:cs="Arial"/>
        </w:rPr>
      </w:pPr>
      <w:r w:rsidRPr="00DF2005">
        <w:rPr>
          <w:rFonts w:ascii="Arial" w:hAnsi="Arial" w:cs="Arial"/>
        </w:rPr>
        <w:t>Foul drainage schemes</w:t>
      </w:r>
    </w:p>
    <w:p w14:paraId="265377B2" w14:textId="77777777" w:rsidR="00780E35" w:rsidRPr="00DF2005" w:rsidRDefault="001300BF" w:rsidP="009C3113">
      <w:pPr>
        <w:pStyle w:val="ListParagraph"/>
        <w:numPr>
          <w:ilvl w:val="0"/>
          <w:numId w:val="28"/>
        </w:numPr>
        <w:spacing w:line="276" w:lineRule="auto"/>
        <w:rPr>
          <w:rFonts w:ascii="Arial" w:hAnsi="Arial" w:cs="Arial"/>
        </w:rPr>
      </w:pPr>
      <w:r w:rsidRPr="57391282">
        <w:rPr>
          <w:rFonts w:ascii="Arial" w:hAnsi="Arial" w:cs="Arial"/>
        </w:rPr>
        <w:t>New housing or allocations in failing catchments</w:t>
      </w:r>
    </w:p>
    <w:p w14:paraId="701926A6" w14:textId="2E001397" w:rsidR="6D8071FC" w:rsidRDefault="6D8071FC" w:rsidP="57391282">
      <w:pPr>
        <w:pStyle w:val="ListParagraph"/>
        <w:numPr>
          <w:ilvl w:val="0"/>
          <w:numId w:val="28"/>
        </w:numPr>
        <w:spacing w:line="276" w:lineRule="auto"/>
        <w:rPr>
          <w:rFonts w:ascii="Arial" w:hAnsi="Arial" w:cs="Arial"/>
        </w:rPr>
      </w:pPr>
      <w:r w:rsidRPr="57391282">
        <w:rPr>
          <w:rFonts w:ascii="Arial" w:hAnsi="Arial" w:cs="Arial"/>
        </w:rPr>
        <w:t>Certain new employment or commercial proposals where they result in additional wastewater discharges</w:t>
      </w:r>
    </w:p>
    <w:p w14:paraId="0E417B39" w14:textId="03DBE7AD" w:rsidR="001300BF" w:rsidRDefault="001300BF" w:rsidP="009C3113">
      <w:pPr>
        <w:pStyle w:val="ListParagraph"/>
        <w:numPr>
          <w:ilvl w:val="0"/>
          <w:numId w:val="28"/>
        </w:numPr>
        <w:spacing w:line="276" w:lineRule="auto"/>
        <w:rPr>
          <w:rFonts w:ascii="Arial" w:hAnsi="Arial" w:cs="Arial"/>
        </w:rPr>
      </w:pPr>
      <w:r w:rsidRPr="00DF2005">
        <w:rPr>
          <w:rFonts w:ascii="Arial" w:hAnsi="Arial" w:cs="Arial"/>
        </w:rPr>
        <w:t>In-combination impacts across the catchment</w:t>
      </w:r>
    </w:p>
    <w:p w14:paraId="2EAB180F" w14:textId="77777777" w:rsidR="003E6F62" w:rsidRPr="00DF2005" w:rsidRDefault="003E6F62" w:rsidP="003E6F62">
      <w:pPr>
        <w:pStyle w:val="ListParagraph"/>
        <w:spacing w:line="276" w:lineRule="auto"/>
        <w:rPr>
          <w:rFonts w:ascii="Arial" w:hAnsi="Arial" w:cs="Arial"/>
        </w:rPr>
      </w:pPr>
    </w:p>
    <w:p w14:paraId="53319343" w14:textId="77777777" w:rsidR="005802F4" w:rsidRDefault="005802F4" w:rsidP="003E6F62">
      <w:pPr>
        <w:rPr>
          <w:rStyle w:val="Strong"/>
          <w:rFonts w:ascii="Arial" w:hAnsi="Arial" w:cs="Arial"/>
        </w:rPr>
      </w:pPr>
    </w:p>
    <w:p w14:paraId="13628766" w14:textId="1B81AA20" w:rsidR="0021702C" w:rsidRDefault="00E67AEC" w:rsidP="00BF4A33">
      <w:pPr>
        <w:rPr>
          <w:rFonts w:ascii="Arial" w:hAnsi="Arial" w:cs="Arial"/>
          <w:b/>
          <w:bCs/>
        </w:rPr>
      </w:pPr>
      <w:r>
        <w:rPr>
          <w:rFonts w:ascii="Arial" w:hAnsi="Arial" w:cs="Arial"/>
          <w:b/>
          <w:bCs/>
        </w:rPr>
        <w:t xml:space="preserve">3. </w:t>
      </w:r>
      <w:r w:rsidR="00684AC6">
        <w:rPr>
          <w:rFonts w:ascii="Arial" w:hAnsi="Arial" w:cs="Arial"/>
          <w:b/>
          <w:bCs/>
        </w:rPr>
        <w:t>Interim Advice to Local Planning Authorities</w:t>
      </w:r>
      <w:r w:rsidR="00BF4A33" w:rsidRPr="00BF4A33">
        <w:rPr>
          <w:rFonts w:ascii="Arial" w:hAnsi="Arial" w:cs="Arial"/>
          <w:b/>
          <w:bCs/>
        </w:rPr>
        <w:t xml:space="preserve"> </w:t>
      </w:r>
    </w:p>
    <w:p w14:paraId="61BDFF33" w14:textId="6D2EFA0F" w:rsidR="00BF4A33" w:rsidRPr="00BF4A33" w:rsidRDefault="0021702C" w:rsidP="00935314">
      <w:pPr>
        <w:rPr>
          <w:rFonts w:ascii="Arial" w:hAnsi="Arial" w:cs="Arial"/>
        </w:rPr>
      </w:pPr>
      <w:r w:rsidRPr="0050690D">
        <w:rPr>
          <w:rFonts w:ascii="Arial" w:hAnsi="Arial" w:cs="Arial"/>
        </w:rPr>
        <w:t xml:space="preserve">On the </w:t>
      </w:r>
      <w:proofErr w:type="gramStart"/>
      <w:r w:rsidRPr="0050690D">
        <w:rPr>
          <w:rFonts w:ascii="Arial" w:hAnsi="Arial" w:cs="Arial"/>
        </w:rPr>
        <w:t>25</w:t>
      </w:r>
      <w:r w:rsidRPr="0050690D">
        <w:rPr>
          <w:rFonts w:ascii="Arial" w:hAnsi="Arial" w:cs="Arial"/>
          <w:vertAlign w:val="superscript"/>
        </w:rPr>
        <w:t>th</w:t>
      </w:r>
      <w:proofErr w:type="gramEnd"/>
      <w:r w:rsidRPr="0050690D">
        <w:rPr>
          <w:rFonts w:ascii="Arial" w:hAnsi="Arial" w:cs="Arial"/>
        </w:rPr>
        <w:t xml:space="preserve"> </w:t>
      </w:r>
      <w:r w:rsidR="00A63003" w:rsidRPr="0050690D">
        <w:rPr>
          <w:rFonts w:ascii="Arial" w:hAnsi="Arial" w:cs="Arial"/>
        </w:rPr>
        <w:t xml:space="preserve">July 2025 NRW issued interim planning advice to local planning </w:t>
      </w:r>
      <w:r w:rsidR="007346C8" w:rsidRPr="0050690D">
        <w:rPr>
          <w:rFonts w:ascii="Arial" w:hAnsi="Arial" w:cs="Arial"/>
        </w:rPr>
        <w:t>authorities this</w:t>
      </w:r>
      <w:r w:rsidR="00935314" w:rsidRPr="0050690D">
        <w:rPr>
          <w:rFonts w:ascii="Arial" w:hAnsi="Arial" w:cs="Arial"/>
        </w:rPr>
        <w:t xml:space="preserve"> recognised the</w:t>
      </w:r>
      <w:r w:rsidR="00BF4A33" w:rsidRPr="00BF4A33">
        <w:rPr>
          <w:rFonts w:ascii="Arial" w:hAnsi="Arial" w:cs="Arial"/>
        </w:rPr>
        <w:t xml:space="preserve"> significant challenges and the complexities, and </w:t>
      </w:r>
      <w:r w:rsidR="007346C8" w:rsidRPr="0050690D">
        <w:rPr>
          <w:rFonts w:ascii="Arial" w:hAnsi="Arial" w:cs="Arial"/>
        </w:rPr>
        <w:t>NRWs</w:t>
      </w:r>
      <w:r w:rsidR="00BF4A33" w:rsidRPr="00BF4A33">
        <w:rPr>
          <w:rFonts w:ascii="Arial" w:hAnsi="Arial" w:cs="Arial"/>
        </w:rPr>
        <w:t xml:space="preserve"> </w:t>
      </w:r>
      <w:r w:rsidR="007346C8" w:rsidRPr="0050690D">
        <w:rPr>
          <w:rFonts w:ascii="Arial" w:hAnsi="Arial" w:cs="Arial"/>
        </w:rPr>
        <w:t>commitment</w:t>
      </w:r>
      <w:r w:rsidR="00BF4A33" w:rsidRPr="00BF4A33">
        <w:rPr>
          <w:rFonts w:ascii="Arial" w:hAnsi="Arial" w:cs="Arial"/>
        </w:rPr>
        <w:t xml:space="preserve"> to develop a proportionate approach to provide the desired outcomes for the environment and to help support sustainable development. </w:t>
      </w:r>
    </w:p>
    <w:p w14:paraId="70373AD0" w14:textId="01031C0C" w:rsidR="005802F4" w:rsidRPr="0050690D" w:rsidRDefault="004163A1" w:rsidP="003E6F62">
      <w:pPr>
        <w:rPr>
          <w:rStyle w:val="Strong"/>
          <w:rFonts w:ascii="Arial" w:hAnsi="Arial" w:cs="Arial"/>
          <w:b w:val="0"/>
          <w:bCs w:val="0"/>
        </w:rPr>
      </w:pPr>
      <w:r w:rsidRPr="0050690D">
        <w:rPr>
          <w:rStyle w:val="Strong"/>
          <w:rFonts w:ascii="Arial" w:hAnsi="Arial" w:cs="Arial"/>
          <w:b w:val="0"/>
          <w:bCs w:val="0"/>
        </w:rPr>
        <w:t>The guidance states that</w:t>
      </w:r>
      <w:r w:rsidR="00E43322" w:rsidRPr="0050690D">
        <w:rPr>
          <w:rStyle w:val="Strong"/>
          <w:rFonts w:ascii="Arial" w:hAnsi="Arial" w:cs="Arial"/>
          <w:b w:val="0"/>
          <w:bCs w:val="0"/>
        </w:rPr>
        <w:t>:</w:t>
      </w:r>
    </w:p>
    <w:p w14:paraId="08988A64" w14:textId="41A7C9BD" w:rsidR="005A555C" w:rsidRDefault="005A555C" w:rsidP="7ACD5AA7">
      <w:pPr>
        <w:rPr>
          <w:rFonts w:ascii="Arial" w:hAnsi="Arial" w:cs="Arial"/>
        </w:rPr>
      </w:pPr>
      <w:r w:rsidRPr="7ACD5AA7">
        <w:rPr>
          <w:rFonts w:ascii="Arial" w:hAnsi="Arial" w:cs="Arial"/>
        </w:rPr>
        <w:t xml:space="preserve">‘New developments leading to an increase in nitrogen discharges directly to, or catchments draining to these sites may contribute to unfavourable condition </w:t>
      </w:r>
      <w:proofErr w:type="gramStart"/>
      <w:r w:rsidRPr="7ACD5AA7">
        <w:rPr>
          <w:rFonts w:ascii="Arial" w:hAnsi="Arial" w:cs="Arial"/>
        </w:rPr>
        <w:t>of, or</w:t>
      </w:r>
      <w:proofErr w:type="gramEnd"/>
      <w:r w:rsidRPr="7ACD5AA7">
        <w:rPr>
          <w:rFonts w:ascii="Arial" w:hAnsi="Arial" w:cs="Arial"/>
        </w:rPr>
        <w:t xml:space="preserve"> undermine measures to restore these features. We therefore advise Planning Authorities that a conclusion of no adverse effect on site integrity may be drawn in a Habitats Regulations Assessment, where any plans or projects in these areas with the potential to increase nutrient discharges can secure appropriate mitigation and demonstrate nutrient neutrality for nitrogen.</w:t>
      </w:r>
      <w:r w:rsidR="00471D93" w:rsidRPr="7ACD5AA7">
        <w:rPr>
          <w:rFonts w:ascii="Arial" w:hAnsi="Arial" w:cs="Arial"/>
        </w:rPr>
        <w:t>’</w:t>
      </w:r>
      <w:r w:rsidRPr="7ACD5AA7">
        <w:rPr>
          <w:rFonts w:ascii="Arial" w:hAnsi="Arial" w:cs="Arial"/>
        </w:rPr>
        <w:t xml:space="preserve"> </w:t>
      </w:r>
    </w:p>
    <w:p w14:paraId="43124C58" w14:textId="0405C4D5" w:rsidR="007119D3" w:rsidRPr="005A555C" w:rsidRDefault="007119D3" w:rsidP="005A555C">
      <w:pPr>
        <w:rPr>
          <w:rFonts w:ascii="Arial" w:hAnsi="Arial" w:cs="Arial"/>
        </w:rPr>
      </w:pPr>
      <w:proofErr w:type="gramStart"/>
      <w:r w:rsidRPr="7ACD5AA7">
        <w:rPr>
          <w:rFonts w:ascii="Arial" w:hAnsi="Arial" w:cs="Arial"/>
        </w:rPr>
        <w:lastRenderedPageBreak/>
        <w:t>In light of</w:t>
      </w:r>
      <w:proofErr w:type="gramEnd"/>
      <w:r w:rsidRPr="7ACD5AA7">
        <w:rPr>
          <w:rFonts w:ascii="Arial" w:hAnsi="Arial" w:cs="Arial"/>
        </w:rPr>
        <w:t xml:space="preserve"> this</w:t>
      </w:r>
      <w:r w:rsidR="00693365" w:rsidRPr="7ACD5AA7">
        <w:rPr>
          <w:rFonts w:ascii="Arial" w:hAnsi="Arial" w:cs="Arial"/>
        </w:rPr>
        <w:t xml:space="preserve"> advice there are clear essential requirements for the Revised LDP to ensure </w:t>
      </w:r>
      <w:r w:rsidR="002C52F5" w:rsidRPr="7ACD5AA7">
        <w:rPr>
          <w:rFonts w:ascii="Arial" w:hAnsi="Arial" w:cs="Arial"/>
        </w:rPr>
        <w:t>its</w:t>
      </w:r>
      <w:r w:rsidR="00693365" w:rsidRPr="7ACD5AA7">
        <w:rPr>
          <w:rFonts w:ascii="Arial" w:hAnsi="Arial" w:cs="Arial"/>
        </w:rPr>
        <w:t xml:space="preserve"> content and prepar</w:t>
      </w:r>
      <w:r w:rsidR="00940018" w:rsidRPr="7ACD5AA7">
        <w:rPr>
          <w:rFonts w:ascii="Arial" w:hAnsi="Arial" w:cs="Arial"/>
        </w:rPr>
        <w:t>atory process comply with legislative requirements</w:t>
      </w:r>
      <w:r w:rsidR="00347A75" w:rsidRPr="7ACD5AA7">
        <w:rPr>
          <w:rFonts w:ascii="Arial" w:hAnsi="Arial" w:cs="Arial"/>
        </w:rPr>
        <w:t xml:space="preserve"> in relation to the provisions </w:t>
      </w:r>
      <w:r w:rsidR="009940FF" w:rsidRPr="7ACD5AA7">
        <w:rPr>
          <w:rFonts w:ascii="Arial" w:hAnsi="Arial" w:cs="Arial"/>
        </w:rPr>
        <w:t>of the Habitat Regulation</w:t>
      </w:r>
      <w:r w:rsidR="140B9425" w:rsidRPr="7ACD5AA7">
        <w:rPr>
          <w:rFonts w:ascii="Arial" w:hAnsi="Arial" w:cs="Arial"/>
        </w:rPr>
        <w:t>s</w:t>
      </w:r>
      <w:r w:rsidR="009940FF" w:rsidRPr="7ACD5AA7">
        <w:rPr>
          <w:rFonts w:ascii="Arial" w:hAnsi="Arial" w:cs="Arial"/>
        </w:rPr>
        <w:t>.  These will be further considered below but will require a further a</w:t>
      </w:r>
      <w:r w:rsidR="00991CDF" w:rsidRPr="7ACD5AA7">
        <w:rPr>
          <w:rFonts w:ascii="Arial" w:hAnsi="Arial" w:cs="Arial"/>
        </w:rPr>
        <w:t>ddendum to the HRA accompanying the Plan and potential revisions to the Plans content to reflect the requirements in relation to nutrient neutrality.</w:t>
      </w:r>
    </w:p>
    <w:p w14:paraId="0E79C42C" w14:textId="025C392E" w:rsidR="00E43322" w:rsidRDefault="6440D4F8" w:rsidP="005A555C">
      <w:pPr>
        <w:rPr>
          <w:rFonts w:ascii="Arial" w:hAnsi="Arial" w:cs="Arial"/>
        </w:rPr>
      </w:pPr>
      <w:r w:rsidRPr="7ACD5AA7">
        <w:rPr>
          <w:rFonts w:ascii="Arial" w:hAnsi="Arial" w:cs="Arial"/>
        </w:rPr>
        <w:t xml:space="preserve">As per the interim </w:t>
      </w:r>
      <w:r w:rsidR="761236C2" w:rsidRPr="7ACD5AA7">
        <w:rPr>
          <w:rFonts w:ascii="Arial" w:hAnsi="Arial" w:cs="Arial"/>
        </w:rPr>
        <w:t>advice</w:t>
      </w:r>
      <w:r w:rsidR="2EE73C47" w:rsidRPr="7ACD5AA7">
        <w:rPr>
          <w:rFonts w:ascii="Arial" w:hAnsi="Arial" w:cs="Arial"/>
        </w:rPr>
        <w:t>,</w:t>
      </w:r>
      <w:r w:rsidRPr="7ACD5AA7">
        <w:rPr>
          <w:rFonts w:ascii="Arial" w:hAnsi="Arial" w:cs="Arial"/>
        </w:rPr>
        <w:t xml:space="preserve"> the </w:t>
      </w:r>
      <w:r w:rsidR="7FB8D108" w:rsidRPr="7ACD5AA7">
        <w:rPr>
          <w:rFonts w:ascii="Arial" w:hAnsi="Arial" w:cs="Arial"/>
        </w:rPr>
        <w:t>A</w:t>
      </w:r>
      <w:r w:rsidR="16F220A8" w:rsidRPr="7ACD5AA7">
        <w:rPr>
          <w:rFonts w:ascii="Arial" w:hAnsi="Arial" w:cs="Arial"/>
        </w:rPr>
        <w:t>uthorit</w:t>
      </w:r>
      <w:r w:rsidRPr="7ACD5AA7">
        <w:rPr>
          <w:rFonts w:ascii="Arial" w:hAnsi="Arial" w:cs="Arial"/>
        </w:rPr>
        <w:t>y is utilising the</w:t>
      </w:r>
      <w:r w:rsidR="16F220A8" w:rsidRPr="7ACD5AA7">
        <w:rPr>
          <w:rFonts w:ascii="Arial" w:hAnsi="Arial" w:cs="Arial"/>
        </w:rPr>
        <w:t xml:space="preserve"> screening principles </w:t>
      </w:r>
      <w:r w:rsidRPr="7ACD5AA7">
        <w:rPr>
          <w:rFonts w:ascii="Arial" w:hAnsi="Arial" w:cs="Arial"/>
        </w:rPr>
        <w:t xml:space="preserve">as </w:t>
      </w:r>
      <w:r w:rsidR="16F220A8" w:rsidRPr="7ACD5AA7">
        <w:rPr>
          <w:rFonts w:ascii="Arial" w:hAnsi="Arial" w:cs="Arial"/>
        </w:rPr>
        <w:t xml:space="preserve">set out in </w:t>
      </w:r>
      <w:r w:rsidR="7E67D12C" w:rsidRPr="7ACD5AA7">
        <w:rPr>
          <w:rFonts w:ascii="Arial" w:hAnsi="Arial" w:cs="Arial"/>
        </w:rPr>
        <w:t>NRW</w:t>
      </w:r>
      <w:r w:rsidR="16F220A8" w:rsidRPr="7ACD5AA7">
        <w:rPr>
          <w:rFonts w:ascii="Arial" w:hAnsi="Arial" w:cs="Arial"/>
        </w:rPr>
        <w:t xml:space="preserve"> SAC Rivers planning advice for</w:t>
      </w:r>
      <w:r w:rsidR="7E67D12C" w:rsidRPr="7ACD5AA7">
        <w:rPr>
          <w:rFonts w:ascii="Arial" w:hAnsi="Arial" w:cs="Arial"/>
        </w:rPr>
        <w:t xml:space="preserve"> those </w:t>
      </w:r>
      <w:r w:rsidR="16F220A8" w:rsidRPr="7ACD5AA7">
        <w:rPr>
          <w:rFonts w:ascii="Arial" w:hAnsi="Arial" w:cs="Arial"/>
        </w:rPr>
        <w:t>types of development unlikely to increase nutrient discharges and advice on agricultural developments, domestic extensions, private treatment systems, separator toilets and permitted development.</w:t>
      </w:r>
    </w:p>
    <w:p w14:paraId="0C09842A" w14:textId="48C4DF64" w:rsidR="00636527" w:rsidRDefault="005B44DC" w:rsidP="00213BB4">
      <w:pPr>
        <w:rPr>
          <w:rFonts w:ascii="Arial" w:hAnsi="Arial" w:cs="Arial"/>
        </w:rPr>
      </w:pPr>
      <w:r w:rsidRPr="7ACD5AA7">
        <w:rPr>
          <w:rFonts w:ascii="Arial" w:hAnsi="Arial" w:cs="Arial"/>
        </w:rPr>
        <w:t xml:space="preserve">The publication of the interim advice was accompanied </w:t>
      </w:r>
      <w:r w:rsidR="00A54616" w:rsidRPr="7ACD5AA7">
        <w:rPr>
          <w:rFonts w:ascii="Arial" w:hAnsi="Arial" w:cs="Arial"/>
        </w:rPr>
        <w:t>by a</w:t>
      </w:r>
      <w:r w:rsidR="00213BB4" w:rsidRPr="7ACD5AA7">
        <w:rPr>
          <w:rFonts w:ascii="Arial" w:hAnsi="Arial" w:cs="Arial"/>
        </w:rPr>
        <w:t xml:space="preserve"> map outlining the freshwater catchments that drain to the marine SACs (Annex 1),</w:t>
      </w:r>
      <w:r w:rsidR="6B4C8AA2" w:rsidRPr="7ACD5AA7">
        <w:rPr>
          <w:rFonts w:ascii="Arial" w:hAnsi="Arial" w:cs="Arial"/>
        </w:rPr>
        <w:t xml:space="preserve"> where </w:t>
      </w:r>
      <w:r w:rsidR="78F92DDC" w:rsidRPr="7ACD5AA7">
        <w:rPr>
          <w:rFonts w:ascii="Arial" w:hAnsi="Arial" w:cs="Arial"/>
        </w:rPr>
        <w:t>nutrient</w:t>
      </w:r>
      <w:r w:rsidR="6B4C8AA2" w:rsidRPr="7ACD5AA7">
        <w:rPr>
          <w:rFonts w:ascii="Arial" w:hAnsi="Arial" w:cs="Arial"/>
        </w:rPr>
        <w:t xml:space="preserve"> neutrality</w:t>
      </w:r>
      <w:r w:rsidR="22656304" w:rsidRPr="7ACD5AA7">
        <w:rPr>
          <w:rFonts w:ascii="Arial" w:hAnsi="Arial" w:cs="Arial"/>
        </w:rPr>
        <w:t xml:space="preserve"> for nitrogen</w:t>
      </w:r>
      <w:r w:rsidR="6B4C8AA2" w:rsidRPr="7ACD5AA7">
        <w:rPr>
          <w:rFonts w:ascii="Arial" w:hAnsi="Arial" w:cs="Arial"/>
        </w:rPr>
        <w:t xml:space="preserve"> </w:t>
      </w:r>
      <w:r w:rsidR="30FA977F" w:rsidRPr="7ACD5AA7">
        <w:rPr>
          <w:rFonts w:ascii="Arial" w:hAnsi="Arial" w:cs="Arial"/>
        </w:rPr>
        <w:t>can be demonstrated or mitigation provided</w:t>
      </w:r>
      <w:r w:rsidR="1CB67397" w:rsidRPr="7ACD5AA7">
        <w:rPr>
          <w:rFonts w:ascii="Arial" w:hAnsi="Arial" w:cs="Arial"/>
        </w:rPr>
        <w:t xml:space="preserve"> -</w:t>
      </w:r>
      <w:r w:rsidR="6B4C8AA2" w:rsidRPr="7ACD5AA7">
        <w:rPr>
          <w:rFonts w:ascii="Arial" w:hAnsi="Arial" w:cs="Arial"/>
        </w:rPr>
        <w:t xml:space="preserve"> see</w:t>
      </w:r>
      <w:r w:rsidR="00213BB4" w:rsidRPr="7ACD5AA7">
        <w:rPr>
          <w:rFonts w:ascii="Arial" w:hAnsi="Arial" w:cs="Arial"/>
        </w:rPr>
        <w:t xml:space="preserve"> below.  </w:t>
      </w:r>
      <w:r w:rsidR="332C17B6" w:rsidRPr="7ACD5AA7">
        <w:rPr>
          <w:rFonts w:ascii="Arial" w:hAnsi="Arial" w:cs="Arial"/>
        </w:rPr>
        <w:t>Whilst informally a</w:t>
      </w:r>
      <w:r w:rsidR="00213BB4" w:rsidRPr="7ACD5AA7">
        <w:rPr>
          <w:rFonts w:ascii="Arial" w:hAnsi="Arial" w:cs="Arial"/>
        </w:rPr>
        <w:t xml:space="preserve"> GIS layer has been provided showing all the catchments draining to the nutrient sensitive marine designated sites</w:t>
      </w:r>
      <w:r w:rsidR="0D20712B" w:rsidRPr="7ACD5AA7">
        <w:rPr>
          <w:rFonts w:ascii="Arial" w:hAnsi="Arial" w:cs="Arial"/>
        </w:rPr>
        <w:t xml:space="preserve"> (It should be noted that at the time of writing this is not for disclosure in the public domain)</w:t>
      </w:r>
      <w:r w:rsidR="60E6BEE7" w:rsidRPr="7ACD5AA7">
        <w:rPr>
          <w:rFonts w:ascii="Arial" w:hAnsi="Arial" w:cs="Arial"/>
        </w:rPr>
        <w:t xml:space="preserve">, this </w:t>
      </w:r>
      <w:r w:rsidR="6A948013" w:rsidRPr="7ACD5AA7">
        <w:rPr>
          <w:rFonts w:ascii="Arial" w:hAnsi="Arial" w:cs="Arial"/>
        </w:rPr>
        <w:t>is for indicative purposes only</w:t>
      </w:r>
      <w:r w:rsidR="60E6BEE7" w:rsidRPr="7ACD5AA7">
        <w:rPr>
          <w:rFonts w:ascii="Arial" w:hAnsi="Arial" w:cs="Arial"/>
        </w:rPr>
        <w:t xml:space="preserve"> </w:t>
      </w:r>
      <w:r w:rsidR="632D1859" w:rsidRPr="7ACD5AA7">
        <w:rPr>
          <w:rFonts w:ascii="Arial" w:hAnsi="Arial" w:cs="Arial"/>
        </w:rPr>
        <w:t>pending</w:t>
      </w:r>
      <w:r w:rsidR="60E6BEE7" w:rsidRPr="7ACD5AA7">
        <w:rPr>
          <w:rFonts w:ascii="Arial" w:hAnsi="Arial" w:cs="Arial"/>
        </w:rPr>
        <w:t xml:space="preserve"> the </w:t>
      </w:r>
      <w:r w:rsidR="26B54889" w:rsidRPr="7ACD5AA7">
        <w:rPr>
          <w:rFonts w:ascii="Arial" w:hAnsi="Arial" w:cs="Arial"/>
        </w:rPr>
        <w:t>formal publication</w:t>
      </w:r>
      <w:r w:rsidR="44D7EA99" w:rsidRPr="7ACD5AA7">
        <w:rPr>
          <w:rFonts w:ascii="Arial" w:hAnsi="Arial" w:cs="Arial"/>
        </w:rPr>
        <w:t xml:space="preserve"> by NRW. Note this is being used as an</w:t>
      </w:r>
      <w:r w:rsidR="60E6BEE7" w:rsidRPr="7ACD5AA7">
        <w:rPr>
          <w:rFonts w:ascii="Arial" w:hAnsi="Arial" w:cs="Arial"/>
        </w:rPr>
        <w:t xml:space="preserve"> </w:t>
      </w:r>
      <w:r w:rsidR="782AF402" w:rsidRPr="7ACD5AA7">
        <w:rPr>
          <w:rFonts w:ascii="Arial" w:hAnsi="Arial" w:cs="Arial"/>
        </w:rPr>
        <w:t xml:space="preserve">internal </w:t>
      </w:r>
      <w:r w:rsidR="60E6BEE7" w:rsidRPr="7ACD5AA7">
        <w:rPr>
          <w:rFonts w:ascii="Arial" w:hAnsi="Arial" w:cs="Arial"/>
        </w:rPr>
        <w:t>tool</w:t>
      </w:r>
      <w:r w:rsidR="19218D7F" w:rsidRPr="7ACD5AA7">
        <w:rPr>
          <w:rFonts w:ascii="Arial" w:hAnsi="Arial" w:cs="Arial"/>
        </w:rPr>
        <w:t xml:space="preserve"> for identifying areas where nutrient neutrality may be required</w:t>
      </w:r>
      <w:r w:rsidR="4ECE1B67" w:rsidRPr="7ACD5AA7">
        <w:rPr>
          <w:rFonts w:ascii="Arial" w:hAnsi="Arial" w:cs="Arial"/>
        </w:rPr>
        <w:t xml:space="preserve"> and if or where there may be hydrological pathways</w:t>
      </w:r>
      <w:r w:rsidR="00213BB4" w:rsidRPr="7ACD5AA7">
        <w:rPr>
          <w:rFonts w:ascii="Arial" w:hAnsi="Arial" w:cs="Arial"/>
        </w:rPr>
        <w:t xml:space="preserve">.  </w:t>
      </w:r>
      <w:r w:rsidR="5A17BD22" w:rsidRPr="7ACD5AA7">
        <w:rPr>
          <w:rFonts w:ascii="Arial" w:hAnsi="Arial" w:cs="Arial"/>
        </w:rPr>
        <w:t>A</w:t>
      </w:r>
      <w:r w:rsidR="001B65D9" w:rsidRPr="7ACD5AA7">
        <w:rPr>
          <w:rFonts w:ascii="Arial" w:hAnsi="Arial" w:cs="Arial"/>
        </w:rPr>
        <w:t xml:space="preserve">s noted </w:t>
      </w:r>
      <w:r w:rsidR="003B312B" w:rsidRPr="7ACD5AA7">
        <w:rPr>
          <w:rFonts w:ascii="Arial" w:hAnsi="Arial" w:cs="Arial"/>
        </w:rPr>
        <w:t>in the interim advice</w:t>
      </w:r>
      <w:r w:rsidR="3A6D32DB" w:rsidRPr="7ACD5AA7">
        <w:rPr>
          <w:rFonts w:ascii="Arial" w:hAnsi="Arial" w:cs="Arial"/>
        </w:rPr>
        <w:t>,</w:t>
      </w:r>
      <w:r w:rsidR="003B312B" w:rsidRPr="7ACD5AA7">
        <w:rPr>
          <w:rFonts w:ascii="Arial" w:hAnsi="Arial" w:cs="Arial"/>
        </w:rPr>
        <w:t xml:space="preserve"> regard </w:t>
      </w:r>
      <w:r w:rsidR="3415AFE3" w:rsidRPr="7ACD5AA7">
        <w:rPr>
          <w:rFonts w:ascii="Arial" w:hAnsi="Arial" w:cs="Arial"/>
        </w:rPr>
        <w:t>will also be</w:t>
      </w:r>
      <w:r w:rsidR="006A4969" w:rsidRPr="7ACD5AA7">
        <w:rPr>
          <w:rFonts w:ascii="Arial" w:hAnsi="Arial" w:cs="Arial"/>
        </w:rPr>
        <w:t xml:space="preserve"> had to those areas where new developments may lead to an increase in nitrogen discharges directly </w:t>
      </w:r>
      <w:r w:rsidR="0670357C" w:rsidRPr="7ACD5AA7">
        <w:rPr>
          <w:rFonts w:ascii="Arial" w:hAnsi="Arial" w:cs="Arial"/>
        </w:rPr>
        <w:t>into the</w:t>
      </w:r>
      <w:r w:rsidR="006A4969" w:rsidRPr="7ACD5AA7">
        <w:rPr>
          <w:rFonts w:ascii="Arial" w:hAnsi="Arial" w:cs="Arial"/>
        </w:rPr>
        <w:t xml:space="preserve"> catchment</w:t>
      </w:r>
      <w:r w:rsidR="606F7E42" w:rsidRPr="7ACD5AA7">
        <w:rPr>
          <w:rFonts w:ascii="Arial" w:hAnsi="Arial" w:cs="Arial"/>
        </w:rPr>
        <w:t>s</w:t>
      </w:r>
      <w:r w:rsidR="2D2CCD47" w:rsidRPr="7ACD5AA7">
        <w:rPr>
          <w:rFonts w:ascii="Arial" w:hAnsi="Arial" w:cs="Arial"/>
        </w:rPr>
        <w:t xml:space="preserve"> or those where they connect to a </w:t>
      </w:r>
      <w:proofErr w:type="gramStart"/>
      <w:r w:rsidR="1D7316F6" w:rsidRPr="7ACD5AA7">
        <w:rPr>
          <w:rFonts w:ascii="Arial" w:hAnsi="Arial" w:cs="Arial"/>
        </w:rPr>
        <w:t>Waste Water</w:t>
      </w:r>
      <w:proofErr w:type="gramEnd"/>
      <w:r w:rsidR="1D7316F6" w:rsidRPr="7ACD5AA7">
        <w:rPr>
          <w:rFonts w:ascii="Arial" w:hAnsi="Arial" w:cs="Arial"/>
        </w:rPr>
        <w:t xml:space="preserve"> Treatment Works (</w:t>
      </w:r>
      <w:r w:rsidR="2D2CCD47" w:rsidRPr="7ACD5AA7">
        <w:rPr>
          <w:rFonts w:ascii="Arial" w:hAnsi="Arial" w:cs="Arial"/>
        </w:rPr>
        <w:t>WWTW</w:t>
      </w:r>
      <w:r w:rsidR="15B09751" w:rsidRPr="7ACD5AA7">
        <w:rPr>
          <w:rFonts w:ascii="Arial" w:hAnsi="Arial" w:cs="Arial"/>
        </w:rPr>
        <w:t>)</w:t>
      </w:r>
      <w:r w:rsidR="2D2CCD47" w:rsidRPr="7ACD5AA7">
        <w:rPr>
          <w:rFonts w:ascii="Arial" w:hAnsi="Arial" w:cs="Arial"/>
        </w:rPr>
        <w:t xml:space="preserve"> which</w:t>
      </w:r>
      <w:r w:rsidR="424AAAB9" w:rsidRPr="7ACD5AA7">
        <w:rPr>
          <w:rFonts w:ascii="Arial" w:hAnsi="Arial" w:cs="Arial"/>
        </w:rPr>
        <w:t xml:space="preserve"> </w:t>
      </w:r>
      <w:r w:rsidR="691C858E" w:rsidRPr="7ACD5AA7">
        <w:rPr>
          <w:rFonts w:ascii="Arial" w:hAnsi="Arial" w:cs="Arial"/>
        </w:rPr>
        <w:t>discharges in</w:t>
      </w:r>
      <w:r w:rsidR="006A4969" w:rsidRPr="7ACD5AA7">
        <w:rPr>
          <w:rFonts w:ascii="Arial" w:hAnsi="Arial" w:cs="Arial"/>
        </w:rPr>
        <w:t xml:space="preserve">to these </w:t>
      </w:r>
      <w:r w:rsidR="67230D05" w:rsidRPr="7ACD5AA7">
        <w:rPr>
          <w:rFonts w:ascii="Arial" w:hAnsi="Arial" w:cs="Arial"/>
        </w:rPr>
        <w:t>catchments</w:t>
      </w:r>
      <w:r w:rsidR="12454A8D" w:rsidRPr="7ACD5AA7">
        <w:rPr>
          <w:rFonts w:ascii="Arial" w:hAnsi="Arial" w:cs="Arial"/>
        </w:rPr>
        <w:t xml:space="preserve">.  </w:t>
      </w:r>
      <w:r w:rsidR="61817B01" w:rsidRPr="7ACD5AA7">
        <w:rPr>
          <w:rFonts w:ascii="Arial" w:hAnsi="Arial" w:cs="Arial"/>
        </w:rPr>
        <w:t>This</w:t>
      </w:r>
      <w:r w:rsidR="12454A8D" w:rsidRPr="7ACD5AA7">
        <w:rPr>
          <w:rFonts w:ascii="Arial" w:hAnsi="Arial" w:cs="Arial"/>
        </w:rPr>
        <w:t xml:space="preserve"> will be done through the areas defined under Annex 1 </w:t>
      </w:r>
      <w:r w:rsidR="1E64234D" w:rsidRPr="7ACD5AA7">
        <w:rPr>
          <w:rFonts w:ascii="Arial" w:hAnsi="Arial" w:cs="Arial"/>
        </w:rPr>
        <w:t xml:space="preserve">(as elaborated on through detailed mapping) </w:t>
      </w:r>
      <w:r w:rsidR="12454A8D" w:rsidRPr="7ACD5AA7">
        <w:rPr>
          <w:rFonts w:ascii="Arial" w:hAnsi="Arial" w:cs="Arial"/>
        </w:rPr>
        <w:t>and or</w:t>
      </w:r>
      <w:r w:rsidR="006A4969" w:rsidRPr="7ACD5AA7">
        <w:rPr>
          <w:rFonts w:ascii="Arial" w:hAnsi="Arial" w:cs="Arial"/>
        </w:rPr>
        <w:t xml:space="preserve"> by refer</w:t>
      </w:r>
      <w:r w:rsidR="002D550E" w:rsidRPr="7ACD5AA7">
        <w:rPr>
          <w:rFonts w:ascii="Arial" w:hAnsi="Arial" w:cs="Arial"/>
        </w:rPr>
        <w:t xml:space="preserve">encing sites or allocations in WWTW catchments which extend beyond the </w:t>
      </w:r>
      <w:r w:rsidR="00785F17" w:rsidRPr="7ACD5AA7">
        <w:rPr>
          <w:rFonts w:ascii="Arial" w:hAnsi="Arial" w:cs="Arial"/>
        </w:rPr>
        <w:t xml:space="preserve">area identified by NRW but where the discharge from the treatment works is within the </w:t>
      </w:r>
      <w:r w:rsidR="0086556C" w:rsidRPr="7ACD5AA7">
        <w:rPr>
          <w:rFonts w:ascii="Arial" w:hAnsi="Arial" w:cs="Arial"/>
        </w:rPr>
        <w:t>boundar</w:t>
      </w:r>
      <w:r w:rsidR="00636527" w:rsidRPr="7ACD5AA7">
        <w:rPr>
          <w:rFonts w:ascii="Arial" w:hAnsi="Arial" w:cs="Arial"/>
        </w:rPr>
        <w:t>ies</w:t>
      </w:r>
      <w:r w:rsidR="0086556C" w:rsidRPr="7ACD5AA7">
        <w:rPr>
          <w:rFonts w:ascii="Arial" w:hAnsi="Arial" w:cs="Arial"/>
        </w:rPr>
        <w:t xml:space="preserve"> i</w:t>
      </w:r>
      <w:r w:rsidR="2AEEB04F" w:rsidRPr="7ACD5AA7">
        <w:rPr>
          <w:rFonts w:ascii="Arial" w:hAnsi="Arial" w:cs="Arial"/>
        </w:rPr>
        <w:t>n the definitive mapping outlined indicatively below</w:t>
      </w:r>
      <w:r w:rsidR="0086556C" w:rsidRPr="7ACD5AA7">
        <w:rPr>
          <w:rFonts w:ascii="Arial" w:hAnsi="Arial" w:cs="Arial"/>
        </w:rPr>
        <w:t>.</w:t>
      </w:r>
      <w:r w:rsidR="00636527" w:rsidRPr="7ACD5AA7">
        <w:rPr>
          <w:rFonts w:ascii="Arial" w:hAnsi="Arial" w:cs="Arial"/>
        </w:rPr>
        <w:t xml:space="preserve"> </w:t>
      </w:r>
    </w:p>
    <w:p w14:paraId="716A9936" w14:textId="659D5A43" w:rsidR="0086556C" w:rsidRDefault="00636527" w:rsidP="00213BB4">
      <w:pPr>
        <w:rPr>
          <w:rFonts w:ascii="Arial" w:hAnsi="Arial" w:cs="Arial"/>
        </w:rPr>
      </w:pPr>
      <w:r w:rsidRPr="00636527">
        <w:rPr>
          <w:rFonts w:ascii="Arial" w:hAnsi="Arial" w:cs="Arial"/>
          <w:noProof/>
        </w:rPr>
        <w:lastRenderedPageBreak/>
        <w:drawing>
          <wp:inline distT="0" distB="0" distL="0" distR="0" wp14:anchorId="1B4A0F76" wp14:editId="4C856C18">
            <wp:extent cx="2800350" cy="3961437"/>
            <wp:effectExtent l="0" t="0" r="0" b="1270"/>
            <wp:docPr id="1731099726" name="Picture 1" descr="A map of the count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099726" name="Picture 1" descr="A map of the country&#10;&#10;AI-generated content may be incorrect."/>
                    <pic:cNvPicPr/>
                  </pic:nvPicPr>
                  <pic:blipFill>
                    <a:blip r:embed="rId11"/>
                    <a:stretch>
                      <a:fillRect/>
                    </a:stretch>
                  </pic:blipFill>
                  <pic:spPr>
                    <a:xfrm>
                      <a:off x="0" y="0"/>
                      <a:ext cx="2829378" cy="4002500"/>
                    </a:xfrm>
                    <a:prstGeom prst="rect">
                      <a:avLst/>
                    </a:prstGeom>
                  </pic:spPr>
                </pic:pic>
              </a:graphicData>
            </a:graphic>
          </wp:inline>
        </w:drawing>
      </w:r>
    </w:p>
    <w:p w14:paraId="7F823979" w14:textId="0B056312" w:rsidR="005B44DC" w:rsidRPr="0050690D" w:rsidRDefault="00785F17" w:rsidP="00213BB4">
      <w:pPr>
        <w:rPr>
          <w:rStyle w:val="Strong"/>
          <w:rFonts w:ascii="Arial" w:hAnsi="Arial" w:cs="Arial"/>
          <w:b w:val="0"/>
          <w:bCs w:val="0"/>
        </w:rPr>
      </w:pPr>
      <w:r w:rsidRPr="7ACD5AA7">
        <w:rPr>
          <w:rFonts w:ascii="Arial" w:hAnsi="Arial" w:cs="Arial"/>
        </w:rPr>
        <w:t xml:space="preserve"> </w:t>
      </w:r>
      <w:r w:rsidR="006A4969" w:rsidRPr="7ACD5AA7">
        <w:rPr>
          <w:rFonts w:ascii="Arial" w:hAnsi="Arial" w:cs="Arial"/>
        </w:rPr>
        <w:t xml:space="preserve"> </w:t>
      </w:r>
    </w:p>
    <w:p w14:paraId="24E6FF09" w14:textId="698026A8" w:rsidR="129D5EAF" w:rsidRDefault="129D5EAF" w:rsidP="7ACD5AA7">
      <w:pPr>
        <w:spacing w:line="276" w:lineRule="auto"/>
        <w:rPr>
          <w:rFonts w:ascii="Arial" w:hAnsi="Arial" w:cs="Arial"/>
        </w:rPr>
      </w:pPr>
      <w:r w:rsidRPr="7ACD5AA7">
        <w:rPr>
          <w:rFonts w:ascii="Arial" w:hAnsi="Arial" w:cs="Arial"/>
          <w:b/>
          <w:bCs/>
        </w:rPr>
        <w:t xml:space="preserve">Note: </w:t>
      </w:r>
      <w:r w:rsidRPr="7ACD5AA7">
        <w:rPr>
          <w:rFonts w:ascii="Arial" w:hAnsi="Arial" w:cs="Arial"/>
        </w:rPr>
        <w:t xml:space="preserve">The recent publication of the regulation 37 (3) of the Habitat Regulations along with a conditions assessment for the Marine SAC forms part of a phased approach by NRW.  This reflects the emerging nature of both evidence and further detail/information on the issues affecting the marine SAC and the implication on differing land uses as well understanding the sources of pollution.  This paper has been prepared within the context of this developing landscape and as such this represents a holding </w:t>
      </w:r>
      <w:r w:rsidR="4A95B769" w:rsidRPr="7ACD5AA7">
        <w:rPr>
          <w:rFonts w:ascii="Arial" w:hAnsi="Arial" w:cs="Arial"/>
        </w:rPr>
        <w:t>position</w:t>
      </w:r>
      <w:r w:rsidRPr="7ACD5AA7">
        <w:rPr>
          <w:rFonts w:ascii="Arial" w:hAnsi="Arial" w:cs="Arial"/>
        </w:rPr>
        <w:t xml:space="preserve"> which will be supplemented by subsequent information in due course.  This position notably relates to the quantification of impact on development as identified within the Plan.  Further information and certainty in relation to the extent of the areas</w:t>
      </w:r>
      <w:r w:rsidR="4BB58D37" w:rsidRPr="7ACD5AA7">
        <w:rPr>
          <w:rFonts w:ascii="Arial" w:hAnsi="Arial" w:cs="Arial"/>
        </w:rPr>
        <w:t xml:space="preserve"> shown in Annex 1</w:t>
      </w:r>
      <w:r w:rsidR="6EB2EECF" w:rsidRPr="7ACD5AA7">
        <w:rPr>
          <w:rFonts w:ascii="Arial" w:hAnsi="Arial" w:cs="Arial"/>
        </w:rPr>
        <w:t>,</w:t>
      </w:r>
      <w:r w:rsidRPr="7ACD5AA7">
        <w:rPr>
          <w:rFonts w:ascii="Arial" w:hAnsi="Arial" w:cs="Arial"/>
        </w:rPr>
        <w:t xml:space="preserve"> and the constituent allocations requiring nutrient neutrality and by extension the WWTW catchments discharging into those areas</w:t>
      </w:r>
      <w:r w:rsidR="4E0CEC7C" w:rsidRPr="7ACD5AA7">
        <w:rPr>
          <w:rFonts w:ascii="Arial" w:hAnsi="Arial" w:cs="Arial"/>
        </w:rPr>
        <w:t>,</w:t>
      </w:r>
      <w:r w:rsidRPr="7ACD5AA7">
        <w:rPr>
          <w:rFonts w:ascii="Arial" w:hAnsi="Arial" w:cs="Arial"/>
        </w:rPr>
        <w:t xml:space="preserve"> is awaited from NRW in the form of definitive G</w:t>
      </w:r>
      <w:r w:rsidR="7EC24A45" w:rsidRPr="7ACD5AA7">
        <w:rPr>
          <w:rFonts w:ascii="Arial" w:hAnsi="Arial" w:cs="Arial"/>
        </w:rPr>
        <w:t>I</w:t>
      </w:r>
      <w:r w:rsidRPr="7ACD5AA7">
        <w:rPr>
          <w:rFonts w:ascii="Arial" w:hAnsi="Arial" w:cs="Arial"/>
        </w:rPr>
        <w:t>S layers for public consumption.</w:t>
      </w:r>
    </w:p>
    <w:p w14:paraId="2DF5133E" w14:textId="3EB3E613" w:rsidR="7ACD5AA7" w:rsidRDefault="7ACD5AA7" w:rsidP="7ACD5AA7">
      <w:pPr>
        <w:rPr>
          <w:rFonts w:ascii="Arial" w:hAnsi="Arial" w:cs="Arial"/>
        </w:rPr>
      </w:pPr>
    </w:p>
    <w:p w14:paraId="74C6B902" w14:textId="199F112A" w:rsidR="003E6F62" w:rsidRPr="00F51148" w:rsidRDefault="00FB44F3" w:rsidP="003E6F62">
      <w:pPr>
        <w:rPr>
          <w:b/>
          <w:bCs/>
        </w:rPr>
      </w:pPr>
      <w:r w:rsidRPr="00DF2005">
        <w:rPr>
          <w:rStyle w:val="Strong"/>
          <w:rFonts w:ascii="Arial" w:hAnsi="Arial" w:cs="Arial"/>
        </w:rPr>
        <w:t xml:space="preserve">4. </w:t>
      </w:r>
      <w:r w:rsidR="003E6F62" w:rsidRPr="00E67AEC">
        <w:rPr>
          <w:rFonts w:ascii="Arial" w:hAnsi="Arial" w:cs="Arial"/>
          <w:b/>
          <w:bCs/>
        </w:rPr>
        <w:t>Partnership</w:t>
      </w:r>
      <w:r w:rsidR="005B44DC" w:rsidRPr="00E67AEC">
        <w:rPr>
          <w:rFonts w:ascii="Arial" w:hAnsi="Arial" w:cs="Arial"/>
          <w:b/>
          <w:bCs/>
        </w:rPr>
        <w:t xml:space="preserve"> Working</w:t>
      </w:r>
    </w:p>
    <w:p w14:paraId="06B47F76" w14:textId="67CECD4C" w:rsidR="003E6F62" w:rsidRPr="00E67AEC" w:rsidRDefault="001A724F" w:rsidP="003E6F62">
      <w:pPr>
        <w:rPr>
          <w:rFonts w:ascii="Arial" w:hAnsi="Arial" w:cs="Arial"/>
        </w:rPr>
      </w:pPr>
      <w:r w:rsidRPr="7ACD5AA7">
        <w:rPr>
          <w:rFonts w:ascii="Arial" w:hAnsi="Arial" w:cs="Arial"/>
        </w:rPr>
        <w:t xml:space="preserve">Following the </w:t>
      </w:r>
      <w:r w:rsidR="00E74AEB" w:rsidRPr="7ACD5AA7">
        <w:rPr>
          <w:rFonts w:ascii="Arial" w:hAnsi="Arial" w:cs="Arial"/>
        </w:rPr>
        <w:t xml:space="preserve">publication and the issues arising from the </w:t>
      </w:r>
      <w:r w:rsidR="00AD1A18" w:rsidRPr="7ACD5AA7">
        <w:rPr>
          <w:rFonts w:ascii="Arial" w:hAnsi="Arial" w:cs="Arial"/>
        </w:rPr>
        <w:t>NRW guidance on phosphate levels in riverine SACs</w:t>
      </w:r>
      <w:r w:rsidR="3FB3E140" w:rsidRPr="7ACD5AA7">
        <w:rPr>
          <w:rFonts w:ascii="Arial" w:hAnsi="Arial" w:cs="Arial"/>
        </w:rPr>
        <w:t>,</w:t>
      </w:r>
      <w:r w:rsidR="00AD1A18" w:rsidRPr="7ACD5AA7">
        <w:rPr>
          <w:rFonts w:ascii="Arial" w:hAnsi="Arial" w:cs="Arial"/>
        </w:rPr>
        <w:t xml:space="preserve"> a considerable </w:t>
      </w:r>
      <w:r w:rsidR="005C16EB" w:rsidRPr="7ACD5AA7">
        <w:rPr>
          <w:rFonts w:ascii="Arial" w:hAnsi="Arial" w:cs="Arial"/>
        </w:rPr>
        <w:t>focus was placed on partnership working.  This continues to take the form of national and regional partnerships</w:t>
      </w:r>
      <w:r w:rsidR="00B30F9B" w:rsidRPr="7ACD5AA7">
        <w:rPr>
          <w:rFonts w:ascii="Arial" w:hAnsi="Arial" w:cs="Arial"/>
        </w:rPr>
        <w:t xml:space="preserve">. </w:t>
      </w:r>
      <w:r w:rsidR="005C16EB" w:rsidRPr="7ACD5AA7">
        <w:rPr>
          <w:rFonts w:ascii="Arial" w:hAnsi="Arial" w:cs="Arial"/>
        </w:rPr>
        <w:t xml:space="preserve"> </w:t>
      </w:r>
      <w:r w:rsidR="00B30F9B" w:rsidRPr="7ACD5AA7">
        <w:rPr>
          <w:rFonts w:ascii="Arial" w:hAnsi="Arial" w:cs="Arial"/>
        </w:rPr>
        <w:t>These include</w:t>
      </w:r>
      <w:r w:rsidR="00CD3F3D" w:rsidRPr="7ACD5AA7">
        <w:rPr>
          <w:rFonts w:ascii="Arial" w:hAnsi="Arial" w:cs="Arial"/>
        </w:rPr>
        <w:t xml:space="preserve"> regulators and water companies </w:t>
      </w:r>
      <w:r w:rsidR="00CD3F3D" w:rsidRPr="7ACD5AA7">
        <w:rPr>
          <w:rFonts w:ascii="Arial" w:hAnsi="Arial" w:cs="Arial"/>
        </w:rPr>
        <w:lastRenderedPageBreak/>
        <w:t xml:space="preserve">through to </w:t>
      </w:r>
      <w:r w:rsidR="000A0882" w:rsidRPr="7ACD5AA7">
        <w:rPr>
          <w:rFonts w:ascii="Arial" w:hAnsi="Arial" w:cs="Arial"/>
        </w:rPr>
        <w:t>house builders to</w:t>
      </w:r>
      <w:r w:rsidR="00CD3F3D" w:rsidRPr="7ACD5AA7">
        <w:rPr>
          <w:rFonts w:ascii="Arial" w:hAnsi="Arial" w:cs="Arial"/>
        </w:rPr>
        <w:t xml:space="preserve"> citizen scientists.  </w:t>
      </w:r>
      <w:r w:rsidR="008D4D61" w:rsidRPr="7ACD5AA7">
        <w:rPr>
          <w:rFonts w:ascii="Arial" w:hAnsi="Arial" w:cs="Arial"/>
        </w:rPr>
        <w:t xml:space="preserve">This way of working has been particularly </w:t>
      </w:r>
      <w:r w:rsidR="00C03A9A" w:rsidRPr="7ACD5AA7">
        <w:rPr>
          <w:rFonts w:ascii="Arial" w:hAnsi="Arial" w:cs="Arial"/>
        </w:rPr>
        <w:t xml:space="preserve">successful where focused on shared ownership of the issue and the development of solutions. </w:t>
      </w:r>
    </w:p>
    <w:p w14:paraId="7E6493DE" w14:textId="64E6C812" w:rsidR="00B15F33" w:rsidRPr="00E67AEC" w:rsidRDefault="491CF9E8" w:rsidP="003E6F62">
      <w:pPr>
        <w:rPr>
          <w:rFonts w:ascii="Arial" w:hAnsi="Arial" w:cs="Arial"/>
        </w:rPr>
      </w:pPr>
      <w:r w:rsidRPr="7ACD5AA7">
        <w:rPr>
          <w:rFonts w:ascii="Arial" w:hAnsi="Arial" w:cs="Arial"/>
        </w:rPr>
        <w:t>In taking forward this partnership approach</w:t>
      </w:r>
      <w:r w:rsidR="75F236C0" w:rsidRPr="7ACD5AA7">
        <w:rPr>
          <w:rFonts w:ascii="Arial" w:hAnsi="Arial" w:cs="Arial"/>
        </w:rPr>
        <w:t>,</w:t>
      </w:r>
      <w:r w:rsidRPr="7ACD5AA7">
        <w:rPr>
          <w:rFonts w:ascii="Arial" w:hAnsi="Arial" w:cs="Arial"/>
        </w:rPr>
        <w:t xml:space="preserve"> Carmarthenshire </w:t>
      </w:r>
      <w:r w:rsidR="7328DEFF" w:rsidRPr="7ACD5AA7">
        <w:rPr>
          <w:rFonts w:ascii="Arial" w:hAnsi="Arial" w:cs="Arial"/>
        </w:rPr>
        <w:t xml:space="preserve">has taken a leading role and </w:t>
      </w:r>
      <w:r w:rsidRPr="7ACD5AA7">
        <w:rPr>
          <w:rFonts w:ascii="Arial" w:hAnsi="Arial" w:cs="Arial"/>
        </w:rPr>
        <w:t xml:space="preserve">developed the first nutrient calculator in Wales </w:t>
      </w:r>
      <w:r w:rsidR="64B76371" w:rsidRPr="7ACD5AA7">
        <w:rPr>
          <w:rFonts w:ascii="Arial" w:hAnsi="Arial" w:cs="Arial"/>
        </w:rPr>
        <w:t xml:space="preserve">and subsequently codeveloped an extended version across the </w:t>
      </w:r>
      <w:proofErr w:type="gramStart"/>
      <w:r w:rsidR="66762881" w:rsidRPr="7ACD5AA7">
        <w:rPr>
          <w:rFonts w:ascii="Arial" w:hAnsi="Arial" w:cs="Arial"/>
        </w:rPr>
        <w:t>s</w:t>
      </w:r>
      <w:r w:rsidR="64B76371" w:rsidRPr="7ACD5AA7">
        <w:rPr>
          <w:rFonts w:ascii="Arial" w:hAnsi="Arial" w:cs="Arial"/>
        </w:rPr>
        <w:t xml:space="preserve">outh </w:t>
      </w:r>
      <w:r w:rsidR="6F188724" w:rsidRPr="7ACD5AA7">
        <w:rPr>
          <w:rFonts w:ascii="Arial" w:hAnsi="Arial" w:cs="Arial"/>
        </w:rPr>
        <w:t>w</w:t>
      </w:r>
      <w:r w:rsidR="64B76371" w:rsidRPr="7ACD5AA7">
        <w:rPr>
          <w:rFonts w:ascii="Arial" w:hAnsi="Arial" w:cs="Arial"/>
        </w:rPr>
        <w:t>est</w:t>
      </w:r>
      <w:proofErr w:type="gramEnd"/>
      <w:r w:rsidR="64B76371" w:rsidRPr="7ACD5AA7">
        <w:rPr>
          <w:rFonts w:ascii="Arial" w:hAnsi="Arial" w:cs="Arial"/>
        </w:rPr>
        <w:t xml:space="preserve"> Wales region and supported the development of the </w:t>
      </w:r>
      <w:r w:rsidR="127C43C9" w:rsidRPr="7ACD5AA7">
        <w:rPr>
          <w:rFonts w:ascii="Arial" w:hAnsi="Arial" w:cs="Arial"/>
        </w:rPr>
        <w:t>All-Wales</w:t>
      </w:r>
      <w:r w:rsidR="64B76371" w:rsidRPr="7ACD5AA7">
        <w:rPr>
          <w:rFonts w:ascii="Arial" w:hAnsi="Arial" w:cs="Arial"/>
        </w:rPr>
        <w:t xml:space="preserve"> </w:t>
      </w:r>
      <w:r w:rsidR="333F7ED6" w:rsidRPr="7ACD5AA7">
        <w:rPr>
          <w:rFonts w:ascii="Arial" w:hAnsi="Arial" w:cs="Arial"/>
        </w:rPr>
        <w:t>Calculator</w:t>
      </w:r>
      <w:r w:rsidR="64B76371" w:rsidRPr="7ACD5AA7">
        <w:rPr>
          <w:rFonts w:ascii="Arial" w:hAnsi="Arial" w:cs="Arial"/>
        </w:rPr>
        <w:t xml:space="preserve">.  </w:t>
      </w:r>
      <w:r w:rsidR="7328DEFF" w:rsidRPr="7ACD5AA7">
        <w:rPr>
          <w:rFonts w:ascii="Arial" w:hAnsi="Arial" w:cs="Arial"/>
        </w:rPr>
        <w:t>It also e</w:t>
      </w:r>
      <w:r w:rsidR="64B76371" w:rsidRPr="7ACD5AA7">
        <w:rPr>
          <w:rFonts w:ascii="Arial" w:hAnsi="Arial" w:cs="Arial"/>
        </w:rPr>
        <w:t>stablished</w:t>
      </w:r>
      <w:r w:rsidR="6915B890" w:rsidRPr="7ACD5AA7">
        <w:rPr>
          <w:rFonts w:ascii="Arial" w:hAnsi="Arial" w:cs="Arial"/>
        </w:rPr>
        <w:t>,</w:t>
      </w:r>
      <w:r w:rsidR="64B76371" w:rsidRPr="7ACD5AA7">
        <w:rPr>
          <w:rFonts w:ascii="Arial" w:hAnsi="Arial" w:cs="Arial"/>
        </w:rPr>
        <w:t xml:space="preserve"> </w:t>
      </w:r>
      <w:r w:rsidR="20266E1E" w:rsidRPr="7ACD5AA7">
        <w:rPr>
          <w:rFonts w:ascii="Arial" w:hAnsi="Arial" w:cs="Arial"/>
        </w:rPr>
        <w:t>in co-operation with partners</w:t>
      </w:r>
      <w:r w:rsidR="6F79A64F" w:rsidRPr="7ACD5AA7">
        <w:rPr>
          <w:rFonts w:ascii="Arial" w:hAnsi="Arial" w:cs="Arial"/>
        </w:rPr>
        <w:t>,</w:t>
      </w:r>
      <w:r w:rsidR="20266E1E" w:rsidRPr="7ACD5AA7">
        <w:rPr>
          <w:rFonts w:ascii="Arial" w:hAnsi="Arial" w:cs="Arial"/>
        </w:rPr>
        <w:t xml:space="preserve"> the Nutrient Management Boards</w:t>
      </w:r>
      <w:r w:rsidR="21650196" w:rsidRPr="7ACD5AA7">
        <w:rPr>
          <w:rFonts w:ascii="Arial" w:hAnsi="Arial" w:cs="Arial"/>
        </w:rPr>
        <w:t xml:space="preserve"> (NMB)</w:t>
      </w:r>
      <w:r w:rsidR="20266E1E" w:rsidRPr="7ACD5AA7">
        <w:rPr>
          <w:rFonts w:ascii="Arial" w:hAnsi="Arial" w:cs="Arial"/>
        </w:rPr>
        <w:t xml:space="preserve"> for the three riverine SAC catchments in </w:t>
      </w:r>
      <w:proofErr w:type="gramStart"/>
      <w:r w:rsidR="20266E1E" w:rsidRPr="7ACD5AA7">
        <w:rPr>
          <w:rFonts w:ascii="Arial" w:hAnsi="Arial" w:cs="Arial"/>
        </w:rPr>
        <w:t>south west</w:t>
      </w:r>
      <w:proofErr w:type="gramEnd"/>
      <w:r w:rsidR="20266E1E" w:rsidRPr="7ACD5AA7">
        <w:rPr>
          <w:rFonts w:ascii="Arial" w:hAnsi="Arial" w:cs="Arial"/>
        </w:rPr>
        <w:t xml:space="preserve"> </w:t>
      </w:r>
      <w:r w:rsidR="333F7ED6" w:rsidRPr="7ACD5AA7">
        <w:rPr>
          <w:rFonts w:ascii="Arial" w:hAnsi="Arial" w:cs="Arial"/>
        </w:rPr>
        <w:t>Wales and</w:t>
      </w:r>
      <w:r w:rsidR="0097EF78" w:rsidRPr="7ACD5AA7">
        <w:rPr>
          <w:rFonts w:ascii="Arial" w:hAnsi="Arial" w:cs="Arial"/>
        </w:rPr>
        <w:t xml:space="preserve"> continues to be a leading </w:t>
      </w:r>
      <w:r w:rsidR="333F7ED6" w:rsidRPr="7ACD5AA7">
        <w:rPr>
          <w:rFonts w:ascii="Arial" w:hAnsi="Arial" w:cs="Arial"/>
        </w:rPr>
        <w:t>voice</w:t>
      </w:r>
      <w:r w:rsidR="0097EF78" w:rsidRPr="7ACD5AA7">
        <w:rPr>
          <w:rFonts w:ascii="Arial" w:hAnsi="Arial" w:cs="Arial"/>
        </w:rPr>
        <w:t xml:space="preserve"> in </w:t>
      </w:r>
      <w:r w:rsidR="333F7ED6" w:rsidRPr="7ACD5AA7">
        <w:rPr>
          <w:rFonts w:ascii="Arial" w:hAnsi="Arial" w:cs="Arial"/>
        </w:rPr>
        <w:t>identifying</w:t>
      </w:r>
      <w:r w:rsidR="0097EF78" w:rsidRPr="7ACD5AA7">
        <w:rPr>
          <w:rFonts w:ascii="Arial" w:hAnsi="Arial" w:cs="Arial"/>
        </w:rPr>
        <w:t xml:space="preserve"> solutions and next steps across </w:t>
      </w:r>
      <w:r w:rsidR="6945AC6D" w:rsidRPr="7ACD5AA7">
        <w:rPr>
          <w:rFonts w:ascii="Arial" w:hAnsi="Arial" w:cs="Arial"/>
        </w:rPr>
        <w:t>locally, regionally and nationally</w:t>
      </w:r>
      <w:r w:rsidR="0097EF78" w:rsidRPr="7ACD5AA7">
        <w:rPr>
          <w:rFonts w:ascii="Arial" w:hAnsi="Arial" w:cs="Arial"/>
        </w:rPr>
        <w:t>.</w:t>
      </w:r>
      <w:r w:rsidR="2B9BDC3B" w:rsidRPr="7ACD5AA7">
        <w:rPr>
          <w:rFonts w:ascii="Arial" w:hAnsi="Arial" w:cs="Arial"/>
        </w:rPr>
        <w:t xml:space="preserve">  </w:t>
      </w:r>
    </w:p>
    <w:p w14:paraId="29D66975" w14:textId="33D6CFB3" w:rsidR="00224577" w:rsidRPr="00E67AEC" w:rsidRDefault="0097EF78" w:rsidP="003E6F62">
      <w:pPr>
        <w:rPr>
          <w:rFonts w:ascii="Arial" w:hAnsi="Arial" w:cs="Arial"/>
        </w:rPr>
      </w:pPr>
      <w:r w:rsidRPr="5A7807E7">
        <w:rPr>
          <w:rFonts w:ascii="Arial" w:hAnsi="Arial" w:cs="Arial"/>
        </w:rPr>
        <w:t xml:space="preserve">This </w:t>
      </w:r>
      <w:r w:rsidR="333F7ED6" w:rsidRPr="5A7807E7">
        <w:rPr>
          <w:rFonts w:ascii="Arial" w:hAnsi="Arial" w:cs="Arial"/>
        </w:rPr>
        <w:t>partnership</w:t>
      </w:r>
      <w:r w:rsidRPr="5A7807E7">
        <w:rPr>
          <w:rFonts w:ascii="Arial" w:hAnsi="Arial" w:cs="Arial"/>
        </w:rPr>
        <w:t xml:space="preserve"> centred approach is also directly applicable to the implications arising from the Marine </w:t>
      </w:r>
      <w:r w:rsidR="0A616972" w:rsidRPr="5A7807E7">
        <w:rPr>
          <w:rFonts w:ascii="Arial" w:hAnsi="Arial" w:cs="Arial"/>
        </w:rPr>
        <w:t>advice and the assessments</w:t>
      </w:r>
      <w:r w:rsidR="0E013068" w:rsidRPr="5A7807E7">
        <w:rPr>
          <w:rFonts w:ascii="Arial" w:hAnsi="Arial" w:cs="Arial"/>
        </w:rPr>
        <w:t>.  In this respect many of the arrangements or connections necessary for effective partnership working are already in place</w:t>
      </w:r>
      <w:r w:rsidR="480A5D83" w:rsidRPr="5A7807E7">
        <w:rPr>
          <w:rFonts w:ascii="Arial" w:hAnsi="Arial" w:cs="Arial"/>
        </w:rPr>
        <w:t xml:space="preserve"> </w:t>
      </w:r>
      <w:r w:rsidR="21508121" w:rsidRPr="5A7807E7">
        <w:rPr>
          <w:rFonts w:ascii="Arial" w:hAnsi="Arial" w:cs="Arial"/>
        </w:rPr>
        <w:t xml:space="preserve">with a level of expertise </w:t>
      </w:r>
      <w:r w:rsidR="7EF9F45C" w:rsidRPr="5A7807E7">
        <w:rPr>
          <w:rFonts w:ascii="Arial" w:hAnsi="Arial" w:cs="Arial"/>
        </w:rPr>
        <w:t>and</w:t>
      </w:r>
      <w:r w:rsidR="480A5D83" w:rsidRPr="5A7807E7">
        <w:rPr>
          <w:rFonts w:ascii="Arial" w:hAnsi="Arial" w:cs="Arial"/>
        </w:rPr>
        <w:t xml:space="preserve"> experience available</w:t>
      </w:r>
      <w:r w:rsidR="4701A9D3" w:rsidRPr="5A7807E7">
        <w:rPr>
          <w:rFonts w:ascii="Arial" w:hAnsi="Arial" w:cs="Arial"/>
        </w:rPr>
        <w:t xml:space="preserve">.  </w:t>
      </w:r>
      <w:r w:rsidR="333F7ED6" w:rsidRPr="5A7807E7">
        <w:rPr>
          <w:rFonts w:ascii="Arial" w:hAnsi="Arial" w:cs="Arial"/>
        </w:rPr>
        <w:t>Specifically,</w:t>
      </w:r>
      <w:r w:rsidR="4701A9D3" w:rsidRPr="5A7807E7">
        <w:rPr>
          <w:rFonts w:ascii="Arial" w:hAnsi="Arial" w:cs="Arial"/>
        </w:rPr>
        <w:t xml:space="preserve"> we are already in discussion with the Welsh Government</w:t>
      </w:r>
      <w:r w:rsidR="333F7ED6" w:rsidRPr="5A7807E7">
        <w:rPr>
          <w:rFonts w:ascii="Arial" w:hAnsi="Arial" w:cs="Arial"/>
        </w:rPr>
        <w:t xml:space="preserve"> (WG)</w:t>
      </w:r>
      <w:r w:rsidR="4701A9D3" w:rsidRPr="5A7807E7">
        <w:rPr>
          <w:rFonts w:ascii="Arial" w:hAnsi="Arial" w:cs="Arial"/>
        </w:rPr>
        <w:t xml:space="preserve"> </w:t>
      </w:r>
      <w:r w:rsidR="67B36644" w:rsidRPr="5A7807E7">
        <w:rPr>
          <w:rFonts w:ascii="Arial" w:hAnsi="Arial" w:cs="Arial"/>
        </w:rPr>
        <w:t>on the expansion of the NMB remit to accommodate the impacted marine catchments</w:t>
      </w:r>
      <w:r w:rsidR="7EF9F45C" w:rsidRPr="5A7807E7">
        <w:rPr>
          <w:rFonts w:ascii="Arial" w:hAnsi="Arial" w:cs="Arial"/>
        </w:rPr>
        <w:t>.  We are also in</w:t>
      </w:r>
      <w:r w:rsidR="31A77757" w:rsidRPr="5A7807E7">
        <w:rPr>
          <w:rFonts w:ascii="Arial" w:hAnsi="Arial" w:cs="Arial"/>
        </w:rPr>
        <w:t xml:space="preserve"> direct contact with</w:t>
      </w:r>
      <w:r w:rsidR="333F7ED6" w:rsidRPr="5A7807E7">
        <w:rPr>
          <w:rFonts w:ascii="Arial" w:hAnsi="Arial" w:cs="Arial"/>
        </w:rPr>
        <w:t xml:space="preserve"> the WG with</w:t>
      </w:r>
      <w:r w:rsidR="31A77757" w:rsidRPr="5A7807E7">
        <w:rPr>
          <w:rFonts w:ascii="Arial" w:hAnsi="Arial" w:cs="Arial"/>
        </w:rPr>
        <w:t xml:space="preserve"> a view to </w:t>
      </w:r>
      <w:r w:rsidR="333F7ED6" w:rsidRPr="5A7807E7">
        <w:rPr>
          <w:rFonts w:ascii="Arial" w:hAnsi="Arial" w:cs="Arial"/>
        </w:rPr>
        <w:t>proactively supporting</w:t>
      </w:r>
      <w:r w:rsidR="31A77757" w:rsidRPr="5A7807E7">
        <w:rPr>
          <w:rFonts w:ascii="Arial" w:hAnsi="Arial" w:cs="Arial"/>
        </w:rPr>
        <w:t xml:space="preserve"> </w:t>
      </w:r>
      <w:r w:rsidR="1282A602" w:rsidRPr="5A7807E7">
        <w:rPr>
          <w:rFonts w:ascii="Arial" w:hAnsi="Arial" w:cs="Arial"/>
        </w:rPr>
        <w:t>or developing an adapted version of the current nutrient calculator.</w:t>
      </w:r>
    </w:p>
    <w:p w14:paraId="474A4F70" w14:textId="46901155" w:rsidR="00F703C7" w:rsidRPr="00E67AEC" w:rsidRDefault="5A922096" w:rsidP="003E6F62">
      <w:pPr>
        <w:rPr>
          <w:rFonts w:ascii="Arial" w:hAnsi="Arial" w:cs="Arial"/>
        </w:rPr>
      </w:pPr>
      <w:r w:rsidRPr="7ACD5AA7">
        <w:rPr>
          <w:rFonts w:ascii="Arial" w:hAnsi="Arial" w:cs="Arial"/>
        </w:rPr>
        <w:t xml:space="preserve">As through the NMB model </w:t>
      </w:r>
      <w:r w:rsidR="12B1B871" w:rsidRPr="7ACD5AA7">
        <w:rPr>
          <w:rFonts w:ascii="Arial" w:hAnsi="Arial" w:cs="Arial"/>
        </w:rPr>
        <w:t xml:space="preserve">we are in and will develop further </w:t>
      </w:r>
      <w:r w:rsidRPr="7ACD5AA7">
        <w:rPr>
          <w:rFonts w:ascii="Arial" w:hAnsi="Arial" w:cs="Arial"/>
        </w:rPr>
        <w:t>direct contact with</w:t>
      </w:r>
      <w:r w:rsidR="12B1B871" w:rsidRPr="7ACD5AA7">
        <w:rPr>
          <w:rFonts w:ascii="Arial" w:hAnsi="Arial" w:cs="Arial"/>
        </w:rPr>
        <w:t xml:space="preserve"> partners</w:t>
      </w:r>
      <w:r w:rsidRPr="7ACD5AA7">
        <w:rPr>
          <w:rFonts w:ascii="Arial" w:hAnsi="Arial" w:cs="Arial"/>
        </w:rPr>
        <w:t xml:space="preserve"> </w:t>
      </w:r>
      <w:r w:rsidR="560A4431" w:rsidRPr="7ACD5AA7">
        <w:rPr>
          <w:rFonts w:ascii="Arial" w:hAnsi="Arial" w:cs="Arial"/>
        </w:rPr>
        <w:t>to</w:t>
      </w:r>
      <w:r w:rsidR="753D6525" w:rsidRPr="7ACD5AA7">
        <w:rPr>
          <w:rFonts w:ascii="Arial" w:hAnsi="Arial" w:cs="Arial"/>
        </w:rPr>
        <w:t>,</w:t>
      </w:r>
      <w:r w:rsidR="560A4431" w:rsidRPr="7ACD5AA7">
        <w:rPr>
          <w:rFonts w:ascii="Arial" w:hAnsi="Arial" w:cs="Arial"/>
        </w:rPr>
        <w:t xml:space="preserve"> </w:t>
      </w:r>
      <w:r w:rsidRPr="7ACD5AA7">
        <w:rPr>
          <w:rFonts w:ascii="Arial" w:hAnsi="Arial" w:cs="Arial"/>
        </w:rPr>
        <w:t>where appropriate</w:t>
      </w:r>
      <w:r w:rsidR="72BC4B48" w:rsidRPr="7ACD5AA7">
        <w:rPr>
          <w:rFonts w:ascii="Arial" w:hAnsi="Arial" w:cs="Arial"/>
        </w:rPr>
        <w:t>,</w:t>
      </w:r>
      <w:r w:rsidRPr="7ACD5AA7">
        <w:rPr>
          <w:rFonts w:ascii="Arial" w:hAnsi="Arial" w:cs="Arial"/>
        </w:rPr>
        <w:t xml:space="preserve"> </w:t>
      </w:r>
      <w:r w:rsidR="560A4431" w:rsidRPr="7ACD5AA7">
        <w:rPr>
          <w:rFonts w:ascii="Arial" w:hAnsi="Arial" w:cs="Arial"/>
        </w:rPr>
        <w:t xml:space="preserve">undertake </w:t>
      </w:r>
      <w:r w:rsidRPr="7ACD5AA7">
        <w:rPr>
          <w:rFonts w:ascii="Arial" w:hAnsi="Arial" w:cs="Arial"/>
        </w:rPr>
        <w:t xml:space="preserve">co-production of evidence </w:t>
      </w:r>
      <w:r w:rsidR="76599BAD" w:rsidRPr="7ACD5AA7">
        <w:rPr>
          <w:rFonts w:ascii="Arial" w:hAnsi="Arial" w:cs="Arial"/>
        </w:rPr>
        <w:t>and other</w:t>
      </w:r>
      <w:r w:rsidR="560A4431" w:rsidRPr="7ACD5AA7">
        <w:rPr>
          <w:rFonts w:ascii="Arial" w:hAnsi="Arial" w:cs="Arial"/>
        </w:rPr>
        <w:t xml:space="preserve"> tools and strategies to support the ongoing response</w:t>
      </w:r>
      <w:r w:rsidR="36C2C3A4" w:rsidRPr="7ACD5AA7">
        <w:rPr>
          <w:rFonts w:ascii="Arial" w:hAnsi="Arial" w:cs="Arial"/>
        </w:rPr>
        <w:t xml:space="preserve"> to</w:t>
      </w:r>
      <w:r w:rsidR="560A4431" w:rsidRPr="7ACD5AA7">
        <w:rPr>
          <w:rFonts w:ascii="Arial" w:hAnsi="Arial" w:cs="Arial"/>
        </w:rPr>
        <w:t xml:space="preserve"> the marine guidance</w:t>
      </w:r>
      <w:r w:rsidR="2B9BDC3B" w:rsidRPr="7ACD5AA7">
        <w:rPr>
          <w:rFonts w:ascii="Arial" w:hAnsi="Arial" w:cs="Arial"/>
        </w:rPr>
        <w:t xml:space="preserve">.  </w:t>
      </w:r>
      <w:r w:rsidR="76599BAD" w:rsidRPr="7ACD5AA7">
        <w:rPr>
          <w:rFonts w:ascii="Arial" w:hAnsi="Arial" w:cs="Arial"/>
        </w:rPr>
        <w:t xml:space="preserve"> </w:t>
      </w:r>
    </w:p>
    <w:p w14:paraId="558A7D8D" w14:textId="77777777" w:rsidR="003E6F62" w:rsidRDefault="003E6F62" w:rsidP="003E6F62"/>
    <w:p w14:paraId="7E69CBDD" w14:textId="328F2E55" w:rsidR="00DA0CCD" w:rsidRPr="00BA197B" w:rsidRDefault="6F2B585D" w:rsidP="003E6F62">
      <w:pPr>
        <w:rPr>
          <w:rFonts w:ascii="Arial" w:hAnsi="Arial" w:cs="Arial"/>
        </w:rPr>
      </w:pPr>
      <w:r w:rsidRPr="5A7807E7">
        <w:rPr>
          <w:rFonts w:ascii="Arial" w:hAnsi="Arial" w:cs="Arial"/>
          <w:b/>
          <w:bCs/>
        </w:rPr>
        <w:t>5.</w:t>
      </w:r>
      <w:r w:rsidRPr="5A7807E7">
        <w:rPr>
          <w:rFonts w:ascii="Arial" w:hAnsi="Arial" w:cs="Arial"/>
        </w:rPr>
        <w:t xml:space="preserve"> </w:t>
      </w:r>
      <w:r w:rsidR="16F5276B" w:rsidRPr="5A7807E7">
        <w:rPr>
          <w:rFonts w:ascii="Arial" w:hAnsi="Arial" w:cs="Arial"/>
          <w:b/>
          <w:bCs/>
        </w:rPr>
        <w:t xml:space="preserve">Impact and </w:t>
      </w:r>
      <w:r w:rsidR="41DAEC66" w:rsidRPr="5A7807E7">
        <w:rPr>
          <w:rFonts w:ascii="Arial" w:hAnsi="Arial" w:cs="Arial"/>
          <w:b/>
          <w:bCs/>
        </w:rPr>
        <w:t>Im</w:t>
      </w:r>
      <w:r w:rsidR="16F5276B" w:rsidRPr="5A7807E7">
        <w:rPr>
          <w:rFonts w:ascii="Arial" w:hAnsi="Arial" w:cs="Arial"/>
          <w:b/>
          <w:bCs/>
        </w:rPr>
        <w:t>plications for the Revised LDP</w:t>
      </w:r>
    </w:p>
    <w:p w14:paraId="0D8AED0E" w14:textId="77777777" w:rsidR="00EB4B1C" w:rsidRPr="00BA197B" w:rsidRDefault="36AF29A8" w:rsidP="5A7807E7">
      <w:pPr>
        <w:pStyle w:val="ListParagraph"/>
        <w:numPr>
          <w:ilvl w:val="0"/>
          <w:numId w:val="4"/>
        </w:numPr>
        <w:rPr>
          <w:rFonts w:ascii="Arial" w:hAnsi="Arial" w:cs="Arial"/>
          <w:b/>
          <w:bCs/>
        </w:rPr>
      </w:pPr>
      <w:r w:rsidRPr="5A7807E7">
        <w:rPr>
          <w:rFonts w:ascii="Arial" w:hAnsi="Arial" w:cs="Arial"/>
          <w:b/>
          <w:bCs/>
        </w:rPr>
        <w:t>Spatial and Site Specific</w:t>
      </w:r>
    </w:p>
    <w:p w14:paraId="33BB0642" w14:textId="6DB43DCB" w:rsidR="328D0CA3" w:rsidRDefault="3F69A921" w:rsidP="7ACD5AA7">
      <w:pPr>
        <w:rPr>
          <w:rFonts w:ascii="Arial" w:hAnsi="Arial" w:cs="Arial"/>
        </w:rPr>
      </w:pPr>
      <w:r w:rsidRPr="7ACD5AA7">
        <w:rPr>
          <w:rFonts w:ascii="Arial" w:hAnsi="Arial" w:cs="Arial"/>
        </w:rPr>
        <w:t xml:space="preserve">As noted above we are awaiting certainty on </w:t>
      </w:r>
      <w:r w:rsidR="4D4381AD" w:rsidRPr="7ACD5AA7">
        <w:rPr>
          <w:rFonts w:ascii="Arial" w:hAnsi="Arial" w:cs="Arial"/>
        </w:rPr>
        <w:t>the spatial extent of the freshwater catchments within which nutrient neutrality for nitrogen is required</w:t>
      </w:r>
      <w:r w:rsidR="3DC3DA2B" w:rsidRPr="7ACD5AA7">
        <w:rPr>
          <w:rFonts w:ascii="Arial" w:hAnsi="Arial" w:cs="Arial"/>
        </w:rPr>
        <w:t xml:space="preserve">. </w:t>
      </w:r>
      <w:r w:rsidR="4D4381AD" w:rsidRPr="7ACD5AA7">
        <w:rPr>
          <w:rFonts w:ascii="Arial" w:hAnsi="Arial" w:cs="Arial"/>
        </w:rPr>
        <w:t xml:space="preserve"> </w:t>
      </w:r>
      <w:r w:rsidR="527D9C3E" w:rsidRPr="7ACD5AA7">
        <w:rPr>
          <w:rFonts w:ascii="Arial" w:hAnsi="Arial" w:cs="Arial"/>
        </w:rPr>
        <w:t>T</w:t>
      </w:r>
      <w:r w:rsidR="4D4381AD" w:rsidRPr="7ACD5AA7">
        <w:rPr>
          <w:rFonts w:ascii="Arial" w:hAnsi="Arial" w:cs="Arial"/>
        </w:rPr>
        <w:t xml:space="preserve">his will also ensure we are accurately able to identify the WWTW catchments which extend beyond the boundary but discharge into the catchment </w:t>
      </w:r>
      <w:r w:rsidRPr="7ACD5AA7">
        <w:rPr>
          <w:rFonts w:ascii="Arial" w:hAnsi="Arial" w:cs="Arial"/>
        </w:rPr>
        <w:t>of the area</w:t>
      </w:r>
      <w:r w:rsidR="4DB63F43" w:rsidRPr="7ACD5AA7">
        <w:rPr>
          <w:rFonts w:ascii="Arial" w:hAnsi="Arial" w:cs="Arial"/>
        </w:rPr>
        <w:t>.</w:t>
      </w:r>
      <w:r w:rsidRPr="7ACD5AA7">
        <w:rPr>
          <w:rFonts w:ascii="Arial" w:hAnsi="Arial" w:cs="Arial"/>
        </w:rPr>
        <w:t xml:space="preserve"> </w:t>
      </w:r>
      <w:r w:rsidR="49BF332B" w:rsidRPr="7ACD5AA7">
        <w:rPr>
          <w:rFonts w:ascii="Arial" w:hAnsi="Arial" w:cs="Arial"/>
        </w:rPr>
        <w:t>O</w:t>
      </w:r>
      <w:r w:rsidR="3EF007F1" w:rsidRPr="7ACD5AA7">
        <w:rPr>
          <w:rFonts w:ascii="Arial" w:hAnsi="Arial" w:cs="Arial"/>
        </w:rPr>
        <w:t>nce NRW have made the mapping available for public use</w:t>
      </w:r>
      <w:r w:rsidR="1CF70778" w:rsidRPr="7ACD5AA7">
        <w:rPr>
          <w:rFonts w:ascii="Arial" w:hAnsi="Arial" w:cs="Arial"/>
        </w:rPr>
        <w:t xml:space="preserve"> an addendum to this paper will be provided.  This will contain a detailed </w:t>
      </w:r>
      <w:r w:rsidR="39ADE9AB" w:rsidRPr="7ACD5AA7">
        <w:rPr>
          <w:rFonts w:ascii="Arial" w:hAnsi="Arial" w:cs="Arial"/>
        </w:rPr>
        <w:t>breakdown of commitments</w:t>
      </w:r>
      <w:r w:rsidR="074BACD1" w:rsidRPr="7ACD5AA7">
        <w:rPr>
          <w:rFonts w:ascii="Arial" w:hAnsi="Arial" w:cs="Arial"/>
        </w:rPr>
        <w:t xml:space="preserve"> (including those u</w:t>
      </w:r>
      <w:r w:rsidR="23312CEB" w:rsidRPr="7ACD5AA7">
        <w:rPr>
          <w:rFonts w:ascii="Arial" w:hAnsi="Arial" w:cs="Arial"/>
        </w:rPr>
        <w:t>nder construction</w:t>
      </w:r>
      <w:r w:rsidR="074BACD1" w:rsidRPr="7ACD5AA7">
        <w:rPr>
          <w:rFonts w:ascii="Arial" w:hAnsi="Arial" w:cs="Arial"/>
        </w:rPr>
        <w:t xml:space="preserve"> or </w:t>
      </w:r>
      <w:r w:rsidR="49CE38AC" w:rsidRPr="7ACD5AA7">
        <w:rPr>
          <w:rFonts w:ascii="Arial" w:hAnsi="Arial" w:cs="Arial"/>
        </w:rPr>
        <w:t>previously delivered</w:t>
      </w:r>
      <w:r w:rsidR="074BACD1" w:rsidRPr="7ACD5AA7">
        <w:rPr>
          <w:rFonts w:ascii="Arial" w:hAnsi="Arial" w:cs="Arial"/>
        </w:rPr>
        <w:t>)</w:t>
      </w:r>
      <w:r w:rsidR="39ADE9AB" w:rsidRPr="7ACD5AA7">
        <w:rPr>
          <w:rFonts w:ascii="Arial" w:hAnsi="Arial" w:cs="Arial"/>
        </w:rPr>
        <w:t xml:space="preserve"> a</w:t>
      </w:r>
      <w:r w:rsidR="27204968" w:rsidRPr="7ACD5AA7">
        <w:rPr>
          <w:rFonts w:ascii="Arial" w:hAnsi="Arial" w:cs="Arial"/>
        </w:rPr>
        <w:t>s well as a</w:t>
      </w:r>
      <w:r w:rsidR="39ADE9AB" w:rsidRPr="7ACD5AA7">
        <w:rPr>
          <w:rFonts w:ascii="Arial" w:hAnsi="Arial" w:cs="Arial"/>
        </w:rPr>
        <w:t>llocations</w:t>
      </w:r>
      <w:r w:rsidR="667DDC4D" w:rsidRPr="7ACD5AA7">
        <w:rPr>
          <w:rFonts w:ascii="Arial" w:hAnsi="Arial" w:cs="Arial"/>
        </w:rPr>
        <w:t xml:space="preserve">, this will </w:t>
      </w:r>
      <w:r w:rsidR="1E06C5E2" w:rsidRPr="7ACD5AA7">
        <w:rPr>
          <w:rFonts w:ascii="Arial" w:hAnsi="Arial" w:cs="Arial"/>
        </w:rPr>
        <w:t>also include</w:t>
      </w:r>
      <w:r w:rsidR="667DDC4D" w:rsidRPr="7ACD5AA7">
        <w:rPr>
          <w:rFonts w:ascii="Arial" w:hAnsi="Arial" w:cs="Arial"/>
        </w:rPr>
        <w:t xml:space="preserve"> employment a</w:t>
      </w:r>
      <w:r w:rsidR="76EE1EB2" w:rsidRPr="7ACD5AA7">
        <w:rPr>
          <w:rFonts w:ascii="Arial" w:hAnsi="Arial" w:cs="Arial"/>
        </w:rPr>
        <w:t xml:space="preserve">nd </w:t>
      </w:r>
      <w:r w:rsidR="00B54ED9" w:rsidRPr="7ACD5AA7">
        <w:rPr>
          <w:rFonts w:ascii="Arial" w:hAnsi="Arial" w:cs="Arial"/>
        </w:rPr>
        <w:t>mixed-use</w:t>
      </w:r>
      <w:r w:rsidR="76EE1EB2" w:rsidRPr="7ACD5AA7">
        <w:rPr>
          <w:rFonts w:ascii="Arial" w:hAnsi="Arial" w:cs="Arial"/>
        </w:rPr>
        <w:t xml:space="preserve"> sites</w:t>
      </w:r>
      <w:r w:rsidR="667DDC4D" w:rsidRPr="7ACD5AA7">
        <w:rPr>
          <w:rFonts w:ascii="Arial" w:hAnsi="Arial" w:cs="Arial"/>
        </w:rPr>
        <w:t>.</w:t>
      </w:r>
    </w:p>
    <w:p w14:paraId="5FD51E8C" w14:textId="1A6FD000" w:rsidR="2CEFA607" w:rsidRDefault="2CEFA607" w:rsidP="7ACD5AA7">
      <w:pPr>
        <w:rPr>
          <w:rFonts w:ascii="Arial" w:hAnsi="Arial" w:cs="Arial"/>
        </w:rPr>
      </w:pPr>
      <w:r w:rsidRPr="7ACD5AA7">
        <w:rPr>
          <w:rFonts w:ascii="Arial" w:hAnsi="Arial" w:cs="Arial"/>
        </w:rPr>
        <w:t xml:space="preserve">It should be noted the </w:t>
      </w:r>
      <w:r w:rsidR="6077D84A" w:rsidRPr="7ACD5AA7">
        <w:rPr>
          <w:rFonts w:ascii="Arial" w:hAnsi="Arial" w:cs="Arial"/>
        </w:rPr>
        <w:t>A</w:t>
      </w:r>
      <w:r w:rsidRPr="7ACD5AA7">
        <w:rPr>
          <w:rFonts w:ascii="Arial" w:hAnsi="Arial" w:cs="Arial"/>
        </w:rPr>
        <w:t>uthority has no control over the timescales for the public release of the NRW maps.</w:t>
      </w:r>
    </w:p>
    <w:p w14:paraId="2C163257" w14:textId="2B9A7736" w:rsidR="003E6F62" w:rsidRPr="00BA197B" w:rsidRDefault="41DAEC66" w:rsidP="5A7807E7">
      <w:pPr>
        <w:pStyle w:val="ListParagraph"/>
        <w:numPr>
          <w:ilvl w:val="0"/>
          <w:numId w:val="3"/>
        </w:numPr>
        <w:rPr>
          <w:rFonts w:ascii="Arial" w:hAnsi="Arial" w:cs="Arial"/>
          <w:b/>
          <w:bCs/>
        </w:rPr>
      </w:pPr>
      <w:r w:rsidRPr="27030B7F">
        <w:rPr>
          <w:rFonts w:ascii="Arial" w:hAnsi="Arial" w:cs="Arial"/>
          <w:b/>
          <w:bCs/>
        </w:rPr>
        <w:t>Thematic</w:t>
      </w:r>
      <w:r w:rsidR="210A4FDE" w:rsidRPr="27030B7F">
        <w:rPr>
          <w:rFonts w:ascii="Arial" w:hAnsi="Arial" w:cs="Arial"/>
          <w:b/>
          <w:bCs/>
        </w:rPr>
        <w:t>/Policy</w:t>
      </w:r>
      <w:r w:rsidRPr="27030B7F">
        <w:rPr>
          <w:rFonts w:ascii="Arial" w:hAnsi="Arial" w:cs="Arial"/>
          <w:b/>
          <w:bCs/>
        </w:rPr>
        <w:t xml:space="preserve"> </w:t>
      </w:r>
    </w:p>
    <w:p w14:paraId="1E336819" w14:textId="298D67A2" w:rsidR="0DBF7520" w:rsidRDefault="28F9B0DB" w:rsidP="7ACD5AA7">
      <w:pPr>
        <w:rPr>
          <w:rFonts w:ascii="Arial" w:eastAsia="Arial" w:hAnsi="Arial" w:cs="Arial"/>
        </w:rPr>
      </w:pPr>
      <w:r w:rsidRPr="7ACD5AA7">
        <w:rPr>
          <w:rFonts w:ascii="Arial" w:eastAsia="Arial" w:hAnsi="Arial" w:cs="Arial"/>
        </w:rPr>
        <w:t xml:space="preserve">Specific reference is made to policy </w:t>
      </w:r>
      <w:r w:rsidR="448CB201" w:rsidRPr="7ACD5AA7">
        <w:rPr>
          <w:rFonts w:ascii="Arial" w:eastAsia="Arial" w:hAnsi="Arial" w:cs="Arial"/>
          <w:b/>
          <w:bCs/>
        </w:rPr>
        <w:t>CCH</w:t>
      </w:r>
      <w:r w:rsidR="7D18EFDD" w:rsidRPr="7ACD5AA7">
        <w:rPr>
          <w:rFonts w:ascii="Arial" w:eastAsia="Arial" w:hAnsi="Arial" w:cs="Arial"/>
          <w:b/>
          <w:bCs/>
        </w:rPr>
        <w:t>4</w:t>
      </w:r>
      <w:r w:rsidR="709FCBEB" w:rsidRPr="7ACD5AA7">
        <w:rPr>
          <w:rFonts w:ascii="Arial" w:eastAsia="Arial" w:hAnsi="Arial" w:cs="Arial"/>
          <w:b/>
          <w:bCs/>
          <w:color w:val="000000" w:themeColor="text1"/>
        </w:rPr>
        <w:t>: Water Quality and Protection of Water Resources</w:t>
      </w:r>
      <w:r w:rsidR="709FCBEB" w:rsidRPr="7ACD5AA7">
        <w:rPr>
          <w:rFonts w:ascii="Arial" w:eastAsia="Arial" w:hAnsi="Arial" w:cs="Arial"/>
        </w:rPr>
        <w:t xml:space="preserve"> </w:t>
      </w:r>
      <w:r w:rsidR="7D18EFDD" w:rsidRPr="7ACD5AA7">
        <w:rPr>
          <w:rFonts w:ascii="Arial" w:eastAsia="Arial" w:hAnsi="Arial" w:cs="Arial"/>
        </w:rPr>
        <w:t>as set out in the 2</w:t>
      </w:r>
      <w:r w:rsidR="7D18EFDD" w:rsidRPr="7ACD5AA7">
        <w:rPr>
          <w:rFonts w:ascii="Arial" w:eastAsia="Arial" w:hAnsi="Arial" w:cs="Arial"/>
          <w:vertAlign w:val="superscript"/>
        </w:rPr>
        <w:t>nd</w:t>
      </w:r>
      <w:r w:rsidR="7D18EFDD" w:rsidRPr="7ACD5AA7">
        <w:rPr>
          <w:rFonts w:ascii="Arial" w:eastAsia="Arial" w:hAnsi="Arial" w:cs="Arial"/>
        </w:rPr>
        <w:t xml:space="preserve"> Deposit Revised LDP</w:t>
      </w:r>
      <w:r w:rsidR="448CB201" w:rsidRPr="7ACD5AA7">
        <w:rPr>
          <w:rFonts w:ascii="Arial" w:eastAsia="Arial" w:hAnsi="Arial" w:cs="Arial"/>
        </w:rPr>
        <w:t xml:space="preserve"> </w:t>
      </w:r>
      <w:r w:rsidR="5432216B" w:rsidRPr="7ACD5AA7">
        <w:rPr>
          <w:rFonts w:ascii="Arial" w:eastAsia="Arial" w:hAnsi="Arial" w:cs="Arial"/>
        </w:rPr>
        <w:t>(subject to subsequent amendment through examination action points)</w:t>
      </w:r>
      <w:r w:rsidR="59575B79" w:rsidRPr="7ACD5AA7">
        <w:rPr>
          <w:rFonts w:ascii="Arial" w:eastAsia="Arial" w:hAnsi="Arial" w:cs="Arial"/>
        </w:rPr>
        <w:t>.</w:t>
      </w:r>
      <w:r w:rsidR="5432216B" w:rsidRPr="7ACD5AA7">
        <w:rPr>
          <w:rFonts w:ascii="Arial" w:eastAsia="Arial" w:hAnsi="Arial" w:cs="Arial"/>
        </w:rPr>
        <w:t xml:space="preserve"> </w:t>
      </w:r>
      <w:r w:rsidR="0452AF4C" w:rsidRPr="7ACD5AA7">
        <w:rPr>
          <w:rFonts w:ascii="Arial" w:eastAsia="Arial" w:hAnsi="Arial" w:cs="Arial"/>
        </w:rPr>
        <w:t>T</w:t>
      </w:r>
      <w:r w:rsidR="6F75BB6B" w:rsidRPr="7ACD5AA7">
        <w:rPr>
          <w:rFonts w:ascii="Arial" w:eastAsia="Arial" w:hAnsi="Arial" w:cs="Arial"/>
        </w:rPr>
        <w:t xml:space="preserve">his policy was prepared not only to respond to the issues arising to phosphates in the riverine </w:t>
      </w:r>
      <w:r w:rsidR="3B09B0F5" w:rsidRPr="7ACD5AA7">
        <w:rPr>
          <w:rFonts w:ascii="Arial" w:eastAsia="Arial" w:hAnsi="Arial" w:cs="Arial"/>
        </w:rPr>
        <w:t>SACs but</w:t>
      </w:r>
      <w:r w:rsidR="6F75BB6B" w:rsidRPr="7ACD5AA7">
        <w:rPr>
          <w:rFonts w:ascii="Arial" w:eastAsia="Arial" w:hAnsi="Arial" w:cs="Arial"/>
        </w:rPr>
        <w:t xml:space="preserve"> was intended to reflect </w:t>
      </w:r>
      <w:r w:rsidR="2A6F8996" w:rsidRPr="7ACD5AA7">
        <w:rPr>
          <w:rFonts w:ascii="Arial" w:eastAsia="Arial" w:hAnsi="Arial" w:cs="Arial"/>
        </w:rPr>
        <w:t>future</w:t>
      </w:r>
      <w:r w:rsidR="6F75BB6B" w:rsidRPr="7ACD5AA7">
        <w:rPr>
          <w:rFonts w:ascii="Arial" w:eastAsia="Arial" w:hAnsi="Arial" w:cs="Arial"/>
        </w:rPr>
        <w:t xml:space="preserve"> nutrients in other protected water bodies.  </w:t>
      </w:r>
      <w:r w:rsidR="25088C5A" w:rsidRPr="7ACD5AA7">
        <w:rPr>
          <w:rFonts w:ascii="Arial" w:eastAsia="Arial" w:hAnsi="Arial" w:cs="Arial"/>
        </w:rPr>
        <w:t>In this respect</w:t>
      </w:r>
      <w:r w:rsidR="2D2CCA5F" w:rsidRPr="7ACD5AA7">
        <w:rPr>
          <w:rFonts w:ascii="Arial" w:eastAsia="Arial" w:hAnsi="Arial" w:cs="Arial"/>
        </w:rPr>
        <w:t>,</w:t>
      </w:r>
      <w:r w:rsidR="25088C5A" w:rsidRPr="7ACD5AA7">
        <w:rPr>
          <w:rFonts w:ascii="Arial" w:eastAsia="Arial" w:hAnsi="Arial" w:cs="Arial"/>
        </w:rPr>
        <w:t xml:space="preserve"> polic</w:t>
      </w:r>
      <w:r w:rsidR="448CB201" w:rsidRPr="7ACD5AA7">
        <w:rPr>
          <w:rFonts w:ascii="Arial" w:eastAsia="Arial" w:hAnsi="Arial" w:cs="Arial"/>
        </w:rPr>
        <w:t>y</w:t>
      </w:r>
      <w:r w:rsidR="79F11D2F" w:rsidRPr="7ACD5AA7">
        <w:rPr>
          <w:rFonts w:ascii="Arial" w:eastAsia="Arial" w:hAnsi="Arial" w:cs="Arial"/>
        </w:rPr>
        <w:t xml:space="preserve"> </w:t>
      </w:r>
      <w:r w:rsidR="79F11D2F" w:rsidRPr="7ACD5AA7">
        <w:rPr>
          <w:rFonts w:ascii="Arial" w:eastAsia="Arial" w:hAnsi="Arial" w:cs="Arial"/>
          <w:color w:val="000000" w:themeColor="text1"/>
        </w:rPr>
        <w:t>CCH4</w:t>
      </w:r>
      <w:r w:rsidR="5D6CFEEE" w:rsidRPr="7ACD5AA7">
        <w:rPr>
          <w:rFonts w:ascii="Arial" w:eastAsia="Arial" w:hAnsi="Arial" w:cs="Arial"/>
          <w:color w:val="000000" w:themeColor="text1"/>
        </w:rPr>
        <w:t xml:space="preserve"> provi</w:t>
      </w:r>
      <w:r w:rsidR="004BD10D" w:rsidRPr="7ACD5AA7">
        <w:rPr>
          <w:rFonts w:ascii="Arial" w:eastAsia="Arial" w:hAnsi="Arial" w:cs="Arial"/>
          <w:color w:val="000000" w:themeColor="text1"/>
        </w:rPr>
        <w:t>des</w:t>
      </w:r>
      <w:r w:rsidR="5D6CFEEE" w:rsidRPr="7ACD5AA7">
        <w:rPr>
          <w:rFonts w:ascii="Arial" w:eastAsia="Arial" w:hAnsi="Arial" w:cs="Arial"/>
          <w:color w:val="000000" w:themeColor="text1"/>
        </w:rPr>
        <w:t xml:space="preserve"> for </w:t>
      </w:r>
      <w:r w:rsidR="17988862" w:rsidRPr="7ACD5AA7">
        <w:rPr>
          <w:rFonts w:ascii="Arial" w:eastAsia="Arial" w:hAnsi="Arial" w:cs="Arial"/>
          <w:color w:val="000000" w:themeColor="text1"/>
        </w:rPr>
        <w:t xml:space="preserve">developments to ensure they </w:t>
      </w:r>
      <w:r w:rsidR="6A383C4D" w:rsidRPr="7ACD5AA7">
        <w:rPr>
          <w:rFonts w:ascii="Arial" w:eastAsia="Arial" w:hAnsi="Arial" w:cs="Arial"/>
          <w:color w:val="000000" w:themeColor="text1"/>
        </w:rPr>
        <w:t>make</w:t>
      </w:r>
      <w:r w:rsidR="57E52BA0" w:rsidRPr="7ACD5AA7">
        <w:rPr>
          <w:rFonts w:ascii="Arial" w:eastAsia="Arial" w:hAnsi="Arial" w:cs="Arial"/>
          <w:color w:val="000000" w:themeColor="text1"/>
        </w:rPr>
        <w:t xml:space="preserve"> </w:t>
      </w:r>
      <w:r w:rsidR="79F11D2F" w:rsidRPr="7ACD5AA7">
        <w:rPr>
          <w:rFonts w:ascii="Arial" w:eastAsia="Arial" w:hAnsi="Arial" w:cs="Arial"/>
          <w:color w:val="000000" w:themeColor="text1"/>
        </w:rPr>
        <w:t>efficient use of water resources and, where appropriate, contribute towards improvements in water qualit</w:t>
      </w:r>
      <w:r w:rsidR="632D0F5C" w:rsidRPr="7ACD5AA7">
        <w:rPr>
          <w:rFonts w:ascii="Arial" w:eastAsia="Arial" w:hAnsi="Arial" w:cs="Arial"/>
          <w:color w:val="000000" w:themeColor="text1"/>
        </w:rPr>
        <w:t xml:space="preserve">y.  </w:t>
      </w:r>
    </w:p>
    <w:p w14:paraId="1F798E74" w14:textId="22D33B1D" w:rsidR="0DBF7520" w:rsidRDefault="632D0F5C" w:rsidP="7ACD5AA7">
      <w:pPr>
        <w:rPr>
          <w:rFonts w:ascii="Arial" w:eastAsia="Arial" w:hAnsi="Arial" w:cs="Arial"/>
        </w:rPr>
      </w:pPr>
      <w:r w:rsidRPr="7ACD5AA7">
        <w:rPr>
          <w:rFonts w:ascii="Arial" w:eastAsia="Arial" w:hAnsi="Arial" w:cs="Arial"/>
          <w:color w:val="000000" w:themeColor="text1"/>
        </w:rPr>
        <w:lastRenderedPageBreak/>
        <w:t>This</w:t>
      </w:r>
      <w:r w:rsidR="33F22577" w:rsidRPr="7ACD5AA7">
        <w:rPr>
          <w:rFonts w:ascii="Arial" w:eastAsia="Arial" w:hAnsi="Arial" w:cs="Arial"/>
          <w:color w:val="000000" w:themeColor="text1"/>
        </w:rPr>
        <w:t xml:space="preserve"> policy</w:t>
      </w:r>
      <w:r w:rsidRPr="7ACD5AA7">
        <w:rPr>
          <w:rFonts w:ascii="Arial" w:eastAsia="Arial" w:hAnsi="Arial" w:cs="Arial"/>
          <w:color w:val="000000" w:themeColor="text1"/>
        </w:rPr>
        <w:t xml:space="preserve"> in principle ensures that the plan includes an appropriate policy framework for the consideration of proposal</w:t>
      </w:r>
      <w:r w:rsidR="01FA7BCA" w:rsidRPr="7ACD5AA7">
        <w:rPr>
          <w:rFonts w:ascii="Arial" w:eastAsia="Arial" w:hAnsi="Arial" w:cs="Arial"/>
          <w:color w:val="000000" w:themeColor="text1"/>
        </w:rPr>
        <w:t>s</w:t>
      </w:r>
      <w:r w:rsidRPr="7ACD5AA7">
        <w:rPr>
          <w:rFonts w:ascii="Arial" w:eastAsia="Arial" w:hAnsi="Arial" w:cs="Arial"/>
          <w:color w:val="000000" w:themeColor="text1"/>
        </w:rPr>
        <w:t xml:space="preserve"> </w:t>
      </w:r>
      <w:r w:rsidR="6DC02D6D" w:rsidRPr="7ACD5AA7">
        <w:rPr>
          <w:rFonts w:ascii="Arial" w:eastAsia="Arial" w:hAnsi="Arial" w:cs="Arial"/>
          <w:color w:val="000000" w:themeColor="text1"/>
        </w:rPr>
        <w:t>impacted by the release of the marine guidance and condition assessments</w:t>
      </w:r>
      <w:r w:rsidR="79F11D2F" w:rsidRPr="7ACD5AA7">
        <w:rPr>
          <w:rFonts w:ascii="Arial" w:eastAsia="Arial" w:hAnsi="Arial" w:cs="Arial"/>
          <w:color w:val="000000" w:themeColor="text1"/>
        </w:rPr>
        <w:t>.</w:t>
      </w:r>
      <w:r w:rsidR="3A8F1FD1" w:rsidRPr="7ACD5AA7">
        <w:rPr>
          <w:rFonts w:ascii="Arial" w:eastAsia="Arial" w:hAnsi="Arial" w:cs="Arial"/>
        </w:rPr>
        <w:t xml:space="preserve"> It is however noted that there are specific evidential component</w:t>
      </w:r>
      <w:r w:rsidR="6F817E1E" w:rsidRPr="7ACD5AA7">
        <w:rPr>
          <w:rFonts w:ascii="Arial" w:eastAsia="Arial" w:hAnsi="Arial" w:cs="Arial"/>
        </w:rPr>
        <w:t>s</w:t>
      </w:r>
      <w:r w:rsidR="3A8F1FD1" w:rsidRPr="7ACD5AA7">
        <w:rPr>
          <w:rFonts w:ascii="Arial" w:eastAsia="Arial" w:hAnsi="Arial" w:cs="Arial"/>
        </w:rPr>
        <w:t xml:space="preserve"> relating to the marine </w:t>
      </w:r>
      <w:r w:rsidR="00B54ED9" w:rsidRPr="7ACD5AA7">
        <w:rPr>
          <w:rFonts w:ascii="Arial" w:eastAsia="Arial" w:hAnsi="Arial" w:cs="Arial"/>
        </w:rPr>
        <w:t>publications</w:t>
      </w:r>
      <w:r w:rsidR="3A8F1FD1" w:rsidRPr="7ACD5AA7">
        <w:rPr>
          <w:rFonts w:ascii="Arial" w:eastAsia="Arial" w:hAnsi="Arial" w:cs="Arial"/>
        </w:rPr>
        <w:t xml:space="preserve"> as consequence the provisions of the policy will require review to ensu</w:t>
      </w:r>
      <w:r w:rsidR="13083239" w:rsidRPr="7ACD5AA7">
        <w:rPr>
          <w:rFonts w:ascii="Arial" w:eastAsia="Arial" w:hAnsi="Arial" w:cs="Arial"/>
        </w:rPr>
        <w:t>re it is robust and complete in its content.</w:t>
      </w:r>
    </w:p>
    <w:p w14:paraId="5EA06A79" w14:textId="3BA2CB50" w:rsidR="65112D52" w:rsidRDefault="65112D52" w:rsidP="7ACD5AA7">
      <w:pPr>
        <w:rPr>
          <w:rFonts w:ascii="Arial" w:eastAsia="Arial" w:hAnsi="Arial" w:cs="Arial"/>
          <w:color w:val="000000" w:themeColor="text1"/>
        </w:rPr>
      </w:pPr>
      <w:r w:rsidRPr="7ACD5AA7">
        <w:rPr>
          <w:rFonts w:ascii="Arial" w:eastAsia="Arial" w:hAnsi="Arial" w:cs="Arial"/>
        </w:rPr>
        <w:t xml:space="preserve">In supporting the implementation and use of the policy and the wider </w:t>
      </w:r>
      <w:r w:rsidR="319E06C9" w:rsidRPr="7ACD5AA7">
        <w:rPr>
          <w:rFonts w:ascii="Arial" w:eastAsia="Arial" w:hAnsi="Arial" w:cs="Arial"/>
        </w:rPr>
        <w:t>provision</w:t>
      </w:r>
      <w:r w:rsidRPr="7ACD5AA7">
        <w:rPr>
          <w:rFonts w:ascii="Arial" w:eastAsia="Arial" w:hAnsi="Arial" w:cs="Arial"/>
        </w:rPr>
        <w:t xml:space="preserve"> of the Plan</w:t>
      </w:r>
      <w:r w:rsidR="3EA4E854" w:rsidRPr="7ACD5AA7">
        <w:rPr>
          <w:rFonts w:ascii="Arial" w:eastAsia="Arial" w:hAnsi="Arial" w:cs="Arial"/>
        </w:rPr>
        <w:t>,</w:t>
      </w:r>
      <w:r w:rsidRPr="7ACD5AA7">
        <w:rPr>
          <w:rFonts w:ascii="Arial" w:eastAsia="Arial" w:hAnsi="Arial" w:cs="Arial"/>
        </w:rPr>
        <w:t xml:space="preserve"> there remains a commitment to produce Supplementary </w:t>
      </w:r>
      <w:r w:rsidRPr="7ACD5AA7">
        <w:rPr>
          <w:rFonts w:ascii="Arial" w:eastAsia="Arial" w:hAnsi="Arial" w:cs="Arial"/>
          <w:color w:val="000000" w:themeColor="text1"/>
        </w:rPr>
        <w:t>P</w:t>
      </w:r>
      <w:r w:rsidR="31343A33" w:rsidRPr="7ACD5AA7">
        <w:rPr>
          <w:rFonts w:ascii="Arial" w:eastAsia="Arial" w:hAnsi="Arial" w:cs="Arial"/>
          <w:color w:val="000000" w:themeColor="text1"/>
        </w:rPr>
        <w:t xml:space="preserve">lanning </w:t>
      </w:r>
      <w:r w:rsidRPr="7ACD5AA7">
        <w:rPr>
          <w:rFonts w:ascii="Arial" w:eastAsia="Arial" w:hAnsi="Arial" w:cs="Arial"/>
          <w:color w:val="000000" w:themeColor="text1"/>
        </w:rPr>
        <w:t>G</w:t>
      </w:r>
      <w:r w:rsidR="59A021CB" w:rsidRPr="7ACD5AA7">
        <w:rPr>
          <w:rFonts w:ascii="Arial" w:eastAsia="Arial" w:hAnsi="Arial" w:cs="Arial"/>
          <w:color w:val="000000" w:themeColor="text1"/>
        </w:rPr>
        <w:t>uidanc</w:t>
      </w:r>
      <w:r w:rsidR="027CDAD9" w:rsidRPr="7ACD5AA7">
        <w:rPr>
          <w:rFonts w:ascii="Arial" w:eastAsia="Arial" w:hAnsi="Arial" w:cs="Arial"/>
          <w:color w:val="000000" w:themeColor="text1"/>
        </w:rPr>
        <w:t xml:space="preserve">e. </w:t>
      </w:r>
      <w:r w:rsidRPr="7ACD5AA7">
        <w:rPr>
          <w:rFonts w:ascii="Arial" w:eastAsia="Arial" w:hAnsi="Arial" w:cs="Arial"/>
          <w:color w:val="000000" w:themeColor="text1"/>
        </w:rPr>
        <w:t xml:space="preserve"> </w:t>
      </w:r>
      <w:r w:rsidR="739D58A4" w:rsidRPr="7ACD5AA7">
        <w:rPr>
          <w:rFonts w:ascii="Arial" w:eastAsia="Arial" w:hAnsi="Arial" w:cs="Arial"/>
          <w:color w:val="000000" w:themeColor="text1"/>
        </w:rPr>
        <w:t>T</w:t>
      </w:r>
      <w:r w:rsidR="629038EA" w:rsidRPr="7ACD5AA7">
        <w:rPr>
          <w:rFonts w:ascii="Arial" w:eastAsia="Arial" w:hAnsi="Arial" w:cs="Arial"/>
          <w:color w:val="000000" w:themeColor="text1"/>
        </w:rPr>
        <w:t>his</w:t>
      </w:r>
      <w:r w:rsidR="44B93F6E" w:rsidRPr="7ACD5AA7">
        <w:rPr>
          <w:rFonts w:ascii="Arial" w:eastAsia="Arial" w:hAnsi="Arial" w:cs="Arial"/>
          <w:color w:val="000000" w:themeColor="text1"/>
        </w:rPr>
        <w:t xml:space="preserve"> will include the development of</w:t>
      </w:r>
      <w:r w:rsidRPr="7ACD5AA7">
        <w:rPr>
          <w:rFonts w:ascii="Arial" w:eastAsia="Arial" w:hAnsi="Arial" w:cs="Arial"/>
          <w:color w:val="000000" w:themeColor="text1"/>
        </w:rPr>
        <w:t xml:space="preserve"> mitigation </w:t>
      </w:r>
      <w:r w:rsidR="61242DFE" w:rsidRPr="7ACD5AA7">
        <w:rPr>
          <w:rFonts w:ascii="Arial" w:eastAsia="Arial" w:hAnsi="Arial" w:cs="Arial"/>
          <w:color w:val="000000" w:themeColor="text1"/>
        </w:rPr>
        <w:t>guidance specific to the marine issue</w:t>
      </w:r>
      <w:r w:rsidR="5D015FBD" w:rsidRPr="7ACD5AA7">
        <w:rPr>
          <w:rFonts w:ascii="Arial" w:eastAsia="Arial" w:hAnsi="Arial" w:cs="Arial"/>
          <w:color w:val="000000" w:themeColor="text1"/>
        </w:rPr>
        <w:t>,</w:t>
      </w:r>
      <w:r w:rsidR="61242DFE" w:rsidRPr="7ACD5AA7">
        <w:rPr>
          <w:rFonts w:ascii="Arial" w:eastAsia="Arial" w:hAnsi="Arial" w:cs="Arial"/>
          <w:color w:val="000000" w:themeColor="text1"/>
        </w:rPr>
        <w:t xml:space="preserve"> in addition to that available for phosphates</w:t>
      </w:r>
      <w:r w:rsidR="3608539A" w:rsidRPr="7ACD5AA7">
        <w:rPr>
          <w:rFonts w:ascii="Arial" w:eastAsia="Arial" w:hAnsi="Arial" w:cs="Arial"/>
          <w:color w:val="000000" w:themeColor="text1"/>
        </w:rPr>
        <w:t>,</w:t>
      </w:r>
      <w:r w:rsidR="61242DFE" w:rsidRPr="7ACD5AA7">
        <w:rPr>
          <w:rFonts w:ascii="Arial" w:eastAsia="Arial" w:hAnsi="Arial" w:cs="Arial"/>
          <w:color w:val="000000" w:themeColor="text1"/>
        </w:rPr>
        <w:t xml:space="preserve"> to support applicants in the delivery of their development proposals. </w:t>
      </w:r>
      <w:r w:rsidR="614F16C9" w:rsidRPr="7ACD5AA7">
        <w:rPr>
          <w:rFonts w:ascii="Arial" w:eastAsia="Arial" w:hAnsi="Arial" w:cs="Arial"/>
          <w:color w:val="000000" w:themeColor="text1"/>
        </w:rPr>
        <w:t xml:space="preserve"> This SPG will also seek to</w:t>
      </w:r>
      <w:r w:rsidRPr="7ACD5AA7">
        <w:rPr>
          <w:rFonts w:ascii="Arial" w:eastAsia="Arial" w:hAnsi="Arial" w:cs="Arial"/>
          <w:color w:val="000000" w:themeColor="text1"/>
        </w:rPr>
        <w:t xml:space="preserve"> further elaborate on the role of s106 and developer contributions</w:t>
      </w:r>
      <w:r w:rsidR="5C5BB8A9" w:rsidRPr="7ACD5AA7">
        <w:rPr>
          <w:rFonts w:ascii="Arial" w:eastAsia="Arial" w:hAnsi="Arial" w:cs="Arial"/>
          <w:color w:val="000000" w:themeColor="text1"/>
        </w:rPr>
        <w:t>.  Further information on the proposed next steps is set out below.</w:t>
      </w:r>
    </w:p>
    <w:p w14:paraId="36E53159" w14:textId="2141CAB6" w:rsidR="61A37CF7" w:rsidRDefault="61A37CF7" w:rsidP="7ACD5AA7">
      <w:pPr>
        <w:spacing w:after="120"/>
        <w:rPr>
          <w:rFonts w:ascii="Arial" w:eastAsia="Arial" w:hAnsi="Arial" w:cs="Arial"/>
        </w:rPr>
      </w:pPr>
      <w:r w:rsidRPr="7ACD5AA7">
        <w:rPr>
          <w:rFonts w:ascii="Arial" w:eastAsia="Arial" w:hAnsi="Arial" w:cs="Arial"/>
        </w:rPr>
        <w:t xml:space="preserve">Policy </w:t>
      </w:r>
      <w:r w:rsidR="60508CC9" w:rsidRPr="7ACD5AA7">
        <w:rPr>
          <w:rFonts w:ascii="Arial" w:eastAsia="Arial" w:hAnsi="Arial" w:cs="Arial"/>
          <w:b/>
          <w:bCs/>
          <w:color w:val="000000" w:themeColor="text1"/>
        </w:rPr>
        <w:t>INF4: Llanelli Wastewater Treatment Works Catchment Surface Water Removal</w:t>
      </w:r>
      <w:r w:rsidR="60508CC9" w:rsidRPr="7ACD5AA7">
        <w:rPr>
          <w:rFonts w:ascii="Arial" w:eastAsia="Arial" w:hAnsi="Arial" w:cs="Arial"/>
          <w:color w:val="000000" w:themeColor="text1"/>
        </w:rPr>
        <w:t xml:space="preserve"> provides a spe</w:t>
      </w:r>
      <w:r w:rsidR="210607D7" w:rsidRPr="7ACD5AA7">
        <w:rPr>
          <w:rFonts w:ascii="Arial" w:eastAsia="Arial" w:hAnsi="Arial" w:cs="Arial"/>
          <w:color w:val="000000" w:themeColor="text1"/>
        </w:rPr>
        <w:t>ci</w:t>
      </w:r>
      <w:r w:rsidR="60508CC9" w:rsidRPr="7ACD5AA7">
        <w:rPr>
          <w:rFonts w:ascii="Arial" w:eastAsia="Arial" w:hAnsi="Arial" w:cs="Arial"/>
          <w:color w:val="000000" w:themeColor="text1"/>
        </w:rPr>
        <w:t xml:space="preserve">fic framework in responding to </w:t>
      </w:r>
      <w:r w:rsidR="10F8BCE3" w:rsidRPr="7ACD5AA7">
        <w:rPr>
          <w:rFonts w:ascii="Arial" w:eastAsia="Arial" w:hAnsi="Arial" w:cs="Arial"/>
          <w:color w:val="000000" w:themeColor="text1"/>
        </w:rPr>
        <w:t xml:space="preserve">the </w:t>
      </w:r>
      <w:r w:rsidR="5909D424" w:rsidRPr="7ACD5AA7">
        <w:rPr>
          <w:rFonts w:ascii="Arial" w:eastAsia="Arial" w:hAnsi="Arial" w:cs="Arial"/>
          <w:color w:val="000000" w:themeColor="text1"/>
        </w:rPr>
        <w:t xml:space="preserve">risk of foul flows generated by new development on the deterioration in the water quality of the Carmarthen Bay and Estuaries European Marine Site (CBEEMS). This policy approach is a </w:t>
      </w:r>
      <w:r w:rsidR="0F117ECD" w:rsidRPr="7ACD5AA7">
        <w:rPr>
          <w:rFonts w:ascii="Arial" w:eastAsia="Arial" w:hAnsi="Arial" w:cs="Arial"/>
          <w:color w:val="000000" w:themeColor="text1"/>
        </w:rPr>
        <w:t>longstanding</w:t>
      </w:r>
      <w:r w:rsidR="5909D424" w:rsidRPr="7ACD5AA7">
        <w:rPr>
          <w:rFonts w:ascii="Arial" w:eastAsia="Arial" w:hAnsi="Arial" w:cs="Arial"/>
          <w:color w:val="000000" w:themeColor="text1"/>
        </w:rPr>
        <w:t xml:space="preserve"> one based on the operating M</w:t>
      </w:r>
      <w:r w:rsidR="666F5BD0" w:rsidRPr="7ACD5AA7">
        <w:rPr>
          <w:rFonts w:ascii="Arial" w:eastAsia="Arial" w:hAnsi="Arial" w:cs="Arial"/>
          <w:color w:val="000000" w:themeColor="text1"/>
        </w:rPr>
        <w:t>emorandum of Understanding</w:t>
      </w:r>
      <w:r w:rsidR="21332661" w:rsidRPr="7ACD5AA7">
        <w:rPr>
          <w:rFonts w:ascii="Arial" w:eastAsia="Arial" w:hAnsi="Arial" w:cs="Arial"/>
          <w:color w:val="000000" w:themeColor="text1"/>
        </w:rPr>
        <w:t xml:space="preserve"> (between Carmarthenshire, NRW, DCWW and the City and County of Swansea)</w:t>
      </w:r>
      <w:r w:rsidR="666F5BD0" w:rsidRPr="7ACD5AA7">
        <w:rPr>
          <w:rFonts w:ascii="Arial" w:eastAsia="Arial" w:hAnsi="Arial" w:cs="Arial"/>
          <w:color w:val="000000" w:themeColor="text1"/>
        </w:rPr>
        <w:t xml:space="preserve"> in the area and reflects </w:t>
      </w:r>
      <w:r w:rsidR="5909D424" w:rsidRPr="7ACD5AA7">
        <w:rPr>
          <w:rFonts w:ascii="Arial" w:eastAsia="Arial" w:hAnsi="Arial" w:cs="Arial"/>
          <w:color w:val="000000" w:themeColor="text1"/>
        </w:rPr>
        <w:t>that the majority of the sewer system in the Llanelli WWTW catchment is combined (surface and foul flows)</w:t>
      </w:r>
      <w:r w:rsidR="0FEA4340" w:rsidRPr="7ACD5AA7">
        <w:rPr>
          <w:rFonts w:ascii="Arial" w:eastAsia="Arial" w:hAnsi="Arial" w:cs="Arial"/>
          <w:color w:val="000000" w:themeColor="text1"/>
        </w:rPr>
        <w:t xml:space="preserve"> and requires development to provide a compensatory surface water removal from the system as part of the granting of planning permission</w:t>
      </w:r>
      <w:r w:rsidR="5909D424" w:rsidRPr="7ACD5AA7">
        <w:rPr>
          <w:rFonts w:ascii="Arial" w:eastAsia="Arial" w:hAnsi="Arial" w:cs="Arial"/>
          <w:color w:val="000000" w:themeColor="text1"/>
        </w:rPr>
        <w:t>.</w:t>
      </w:r>
    </w:p>
    <w:p w14:paraId="1C7C4701" w14:textId="57F793FE" w:rsidR="61A37CF7" w:rsidRDefault="2FF4675E" w:rsidP="7ACD5AA7">
      <w:pPr>
        <w:spacing w:after="120"/>
        <w:rPr>
          <w:rFonts w:ascii="Arial" w:eastAsia="Arial" w:hAnsi="Arial" w:cs="Arial"/>
          <w:color w:val="000000" w:themeColor="text1"/>
        </w:rPr>
      </w:pPr>
      <w:r w:rsidRPr="7ACD5AA7">
        <w:rPr>
          <w:rFonts w:ascii="Arial" w:eastAsia="Arial" w:hAnsi="Arial" w:cs="Arial"/>
          <w:color w:val="000000" w:themeColor="text1"/>
        </w:rPr>
        <w:t xml:space="preserve">Whilst it is acknowledged at this stage that there is limited evidence on the level of benefits this approach delivers in relation to </w:t>
      </w:r>
      <w:r w:rsidR="3B47FFAD" w:rsidRPr="7ACD5AA7">
        <w:rPr>
          <w:rFonts w:ascii="Arial" w:eastAsia="Arial" w:hAnsi="Arial" w:cs="Arial"/>
          <w:color w:val="000000" w:themeColor="text1"/>
        </w:rPr>
        <w:t xml:space="preserve">DIN and the catchment identified in the </w:t>
      </w:r>
      <w:r w:rsidR="2145A112" w:rsidRPr="7ACD5AA7">
        <w:rPr>
          <w:rFonts w:ascii="Arial" w:eastAsia="Arial" w:hAnsi="Arial" w:cs="Arial"/>
          <w:color w:val="000000" w:themeColor="text1"/>
        </w:rPr>
        <w:t>interim</w:t>
      </w:r>
      <w:r w:rsidR="3B47FFAD" w:rsidRPr="7ACD5AA7">
        <w:rPr>
          <w:rFonts w:ascii="Arial" w:eastAsia="Arial" w:hAnsi="Arial" w:cs="Arial"/>
          <w:color w:val="000000" w:themeColor="text1"/>
        </w:rPr>
        <w:t xml:space="preserve"> guidance</w:t>
      </w:r>
      <w:r w:rsidR="256862C3" w:rsidRPr="7ACD5AA7">
        <w:rPr>
          <w:rFonts w:ascii="Arial" w:eastAsia="Arial" w:hAnsi="Arial" w:cs="Arial"/>
          <w:color w:val="000000" w:themeColor="text1"/>
        </w:rPr>
        <w:t>,</w:t>
      </w:r>
      <w:r w:rsidR="3B47FFAD" w:rsidRPr="7ACD5AA7">
        <w:rPr>
          <w:rFonts w:ascii="Arial" w:eastAsia="Arial" w:hAnsi="Arial" w:cs="Arial"/>
          <w:color w:val="000000" w:themeColor="text1"/>
        </w:rPr>
        <w:t xml:space="preserve"> the approach</w:t>
      </w:r>
      <w:r w:rsidR="113CF112" w:rsidRPr="7ACD5AA7">
        <w:rPr>
          <w:rFonts w:ascii="Arial" w:eastAsia="Arial" w:hAnsi="Arial" w:cs="Arial"/>
          <w:color w:val="000000" w:themeColor="text1"/>
        </w:rPr>
        <w:t>,</w:t>
      </w:r>
      <w:r w:rsidR="3B47FFAD" w:rsidRPr="7ACD5AA7">
        <w:rPr>
          <w:rFonts w:ascii="Arial" w:eastAsia="Arial" w:hAnsi="Arial" w:cs="Arial"/>
          <w:color w:val="000000" w:themeColor="text1"/>
        </w:rPr>
        <w:t xml:space="preserve"> in terms of its potential to</w:t>
      </w:r>
      <w:r w:rsidR="395D06E7" w:rsidRPr="7ACD5AA7">
        <w:rPr>
          <w:rFonts w:ascii="Arial" w:eastAsia="Arial" w:hAnsi="Arial" w:cs="Arial"/>
          <w:color w:val="000000" w:themeColor="text1"/>
        </w:rPr>
        <w:t xml:space="preserve"> support the reduction </w:t>
      </w:r>
      <w:r w:rsidR="08403B36" w:rsidRPr="7ACD5AA7">
        <w:rPr>
          <w:rFonts w:ascii="Arial" w:eastAsia="Arial" w:hAnsi="Arial" w:cs="Arial"/>
          <w:color w:val="000000" w:themeColor="text1"/>
        </w:rPr>
        <w:t xml:space="preserve">of </w:t>
      </w:r>
      <w:r w:rsidR="395D06E7" w:rsidRPr="7ACD5AA7">
        <w:rPr>
          <w:rFonts w:ascii="Arial" w:eastAsia="Arial" w:hAnsi="Arial" w:cs="Arial"/>
          <w:color w:val="000000" w:themeColor="text1"/>
        </w:rPr>
        <w:t>discharges from the WWTW</w:t>
      </w:r>
      <w:r w:rsidR="257971C3" w:rsidRPr="7ACD5AA7">
        <w:rPr>
          <w:rFonts w:ascii="Arial" w:eastAsia="Arial" w:hAnsi="Arial" w:cs="Arial"/>
          <w:color w:val="000000" w:themeColor="text1"/>
        </w:rPr>
        <w:t>,</w:t>
      </w:r>
      <w:r w:rsidR="395D06E7" w:rsidRPr="7ACD5AA7">
        <w:rPr>
          <w:rFonts w:ascii="Arial" w:eastAsia="Arial" w:hAnsi="Arial" w:cs="Arial"/>
          <w:color w:val="000000" w:themeColor="text1"/>
        </w:rPr>
        <w:t xml:space="preserve"> suggests it </w:t>
      </w:r>
      <w:r w:rsidR="2285A09B" w:rsidRPr="7ACD5AA7">
        <w:rPr>
          <w:rFonts w:ascii="Arial" w:eastAsia="Arial" w:hAnsi="Arial" w:cs="Arial"/>
          <w:color w:val="000000" w:themeColor="text1"/>
        </w:rPr>
        <w:t>has potential benefits.  It is however recognised that any benefits in themselves may not fully mitigate the issues.</w:t>
      </w:r>
    </w:p>
    <w:p w14:paraId="58375631" w14:textId="45F73EA5" w:rsidR="61A37CF7" w:rsidRDefault="2285A09B" w:rsidP="7ACD5AA7">
      <w:pPr>
        <w:spacing w:after="120"/>
        <w:rPr>
          <w:rFonts w:ascii="Arial" w:eastAsia="Arial" w:hAnsi="Arial" w:cs="Arial"/>
          <w:color w:val="000000" w:themeColor="text1"/>
        </w:rPr>
      </w:pPr>
      <w:r w:rsidRPr="7ACD5AA7">
        <w:rPr>
          <w:rFonts w:ascii="Arial" w:eastAsia="Arial" w:hAnsi="Arial" w:cs="Arial"/>
          <w:color w:val="000000" w:themeColor="text1"/>
        </w:rPr>
        <w:t>It</w:t>
      </w:r>
      <w:r w:rsidR="33DA9848" w:rsidRPr="7ACD5AA7">
        <w:rPr>
          <w:rFonts w:ascii="Arial" w:eastAsia="Arial" w:hAnsi="Arial" w:cs="Arial"/>
          <w:color w:val="000000" w:themeColor="text1"/>
        </w:rPr>
        <w:t xml:space="preserve"> </w:t>
      </w:r>
      <w:r w:rsidRPr="7ACD5AA7">
        <w:rPr>
          <w:rFonts w:ascii="Arial" w:eastAsia="Arial" w:hAnsi="Arial" w:cs="Arial"/>
          <w:color w:val="000000" w:themeColor="text1"/>
        </w:rPr>
        <w:t>is proposed</w:t>
      </w:r>
      <w:r w:rsidR="0E9EF724" w:rsidRPr="7ACD5AA7">
        <w:rPr>
          <w:rFonts w:ascii="Arial" w:eastAsia="Arial" w:hAnsi="Arial" w:cs="Arial"/>
          <w:color w:val="000000" w:themeColor="text1"/>
        </w:rPr>
        <w:t xml:space="preserve"> to review the scope of the policy and the developments covered to include </w:t>
      </w:r>
      <w:proofErr w:type="gramStart"/>
      <w:r w:rsidR="0E9EF724" w:rsidRPr="7ACD5AA7">
        <w:rPr>
          <w:rFonts w:ascii="Arial" w:eastAsia="Arial" w:hAnsi="Arial" w:cs="Arial"/>
          <w:color w:val="000000" w:themeColor="text1"/>
        </w:rPr>
        <w:t>it’s</w:t>
      </w:r>
      <w:proofErr w:type="gramEnd"/>
      <w:r w:rsidR="0E9EF724" w:rsidRPr="7ACD5AA7">
        <w:rPr>
          <w:rFonts w:ascii="Arial" w:eastAsia="Arial" w:hAnsi="Arial" w:cs="Arial"/>
          <w:color w:val="000000" w:themeColor="text1"/>
        </w:rPr>
        <w:t xml:space="preserve"> potential application at a single dwelling level and</w:t>
      </w:r>
      <w:r w:rsidRPr="7ACD5AA7">
        <w:rPr>
          <w:rFonts w:ascii="Arial" w:eastAsia="Arial" w:hAnsi="Arial" w:cs="Arial"/>
          <w:color w:val="000000" w:themeColor="text1"/>
        </w:rPr>
        <w:t xml:space="preserve"> that consideration be given to extending this policy </w:t>
      </w:r>
      <w:r w:rsidR="424FF80E" w:rsidRPr="7ACD5AA7">
        <w:rPr>
          <w:rFonts w:ascii="Arial" w:eastAsia="Arial" w:hAnsi="Arial" w:cs="Arial"/>
          <w:color w:val="000000" w:themeColor="text1"/>
        </w:rPr>
        <w:t>approach</w:t>
      </w:r>
      <w:r w:rsidRPr="7ACD5AA7">
        <w:rPr>
          <w:rFonts w:ascii="Arial" w:eastAsia="Arial" w:hAnsi="Arial" w:cs="Arial"/>
          <w:color w:val="000000" w:themeColor="text1"/>
        </w:rPr>
        <w:t xml:space="preserve"> across the area affe</w:t>
      </w:r>
      <w:r w:rsidR="4DA6C006" w:rsidRPr="7ACD5AA7">
        <w:rPr>
          <w:rFonts w:ascii="Arial" w:eastAsia="Arial" w:hAnsi="Arial" w:cs="Arial"/>
          <w:color w:val="000000" w:themeColor="text1"/>
        </w:rPr>
        <w:t>cted by the interim guidance</w:t>
      </w:r>
      <w:r w:rsidR="3C8F80A9" w:rsidRPr="7ACD5AA7">
        <w:rPr>
          <w:rFonts w:ascii="Arial" w:eastAsia="Arial" w:hAnsi="Arial" w:cs="Arial"/>
          <w:color w:val="000000" w:themeColor="text1"/>
        </w:rPr>
        <w:t>,</w:t>
      </w:r>
      <w:r w:rsidR="4DA6C006" w:rsidRPr="7ACD5AA7">
        <w:rPr>
          <w:rFonts w:ascii="Arial" w:eastAsia="Arial" w:hAnsi="Arial" w:cs="Arial"/>
          <w:color w:val="000000" w:themeColor="text1"/>
        </w:rPr>
        <w:t xml:space="preserve"> and that further evidence gathering be undertaken to </w:t>
      </w:r>
      <w:r w:rsidR="3F5BA1C8" w:rsidRPr="7ACD5AA7">
        <w:rPr>
          <w:rFonts w:ascii="Arial" w:eastAsia="Arial" w:hAnsi="Arial" w:cs="Arial"/>
          <w:color w:val="000000" w:themeColor="text1"/>
        </w:rPr>
        <w:t>quantify</w:t>
      </w:r>
      <w:r w:rsidR="4DA6C006" w:rsidRPr="7ACD5AA7">
        <w:rPr>
          <w:rFonts w:ascii="Arial" w:eastAsia="Arial" w:hAnsi="Arial" w:cs="Arial"/>
          <w:color w:val="000000" w:themeColor="text1"/>
        </w:rPr>
        <w:t xml:space="preserve"> the extent of any beneficial impact as part of future mitigation.</w:t>
      </w:r>
      <w:r w:rsidR="56566246" w:rsidRPr="7ACD5AA7">
        <w:rPr>
          <w:rFonts w:ascii="Arial" w:eastAsia="Arial" w:hAnsi="Arial" w:cs="Arial"/>
          <w:color w:val="000000" w:themeColor="text1"/>
        </w:rPr>
        <w:t xml:space="preserve">  This will require future amendments to the policy and if taken forward a fur</w:t>
      </w:r>
      <w:r w:rsidR="19BA5C5D" w:rsidRPr="7ACD5AA7">
        <w:rPr>
          <w:rFonts w:ascii="Arial" w:eastAsia="Arial" w:hAnsi="Arial" w:cs="Arial"/>
          <w:color w:val="000000" w:themeColor="text1"/>
        </w:rPr>
        <w:t>ther iteration or the production of a new SPG</w:t>
      </w:r>
      <w:r w:rsidR="3A174493" w:rsidRPr="7ACD5AA7">
        <w:rPr>
          <w:rFonts w:ascii="Arial" w:eastAsia="Arial" w:hAnsi="Arial" w:cs="Arial"/>
          <w:color w:val="000000" w:themeColor="text1"/>
        </w:rPr>
        <w:t>, this will be scoped subject to the outcome of the evidence gathering</w:t>
      </w:r>
      <w:r w:rsidR="19BA5C5D" w:rsidRPr="7ACD5AA7">
        <w:rPr>
          <w:rFonts w:ascii="Arial" w:eastAsia="Arial" w:hAnsi="Arial" w:cs="Arial"/>
          <w:color w:val="000000" w:themeColor="text1"/>
        </w:rPr>
        <w:t>.</w:t>
      </w:r>
    </w:p>
    <w:p w14:paraId="569E4AD0" w14:textId="0AA6F74B" w:rsidR="61A37CF7" w:rsidRPr="00DD389A" w:rsidRDefault="128422CE" w:rsidP="00DD389A">
      <w:pPr>
        <w:spacing w:after="120"/>
        <w:rPr>
          <w:rFonts w:ascii="Arial" w:eastAsia="Arial" w:hAnsi="Arial" w:cs="Arial"/>
          <w:color w:val="000000" w:themeColor="text1"/>
        </w:rPr>
      </w:pPr>
      <w:r w:rsidRPr="7ACD5AA7">
        <w:rPr>
          <w:rFonts w:ascii="Arial" w:eastAsia="Arial" w:hAnsi="Arial" w:cs="Arial"/>
          <w:color w:val="000000" w:themeColor="text1"/>
        </w:rPr>
        <w:t xml:space="preserve">Amend </w:t>
      </w:r>
      <w:r w:rsidRPr="7ACD5AA7">
        <w:rPr>
          <w:rFonts w:ascii="Arial" w:eastAsia="Arial" w:hAnsi="Arial" w:cs="Arial"/>
          <w:b/>
          <w:bCs/>
          <w:color w:val="000000" w:themeColor="text1"/>
        </w:rPr>
        <w:t>PSD1: Effective Design Solutions: Sustainability and Placemaking</w:t>
      </w:r>
      <w:r w:rsidR="364E1F63" w:rsidRPr="7ACD5AA7">
        <w:rPr>
          <w:rFonts w:ascii="Arial" w:eastAsia="Arial" w:hAnsi="Arial" w:cs="Arial"/>
          <w:color w:val="000000" w:themeColor="text1"/>
        </w:rPr>
        <w:t xml:space="preserve"> t</w:t>
      </w:r>
      <w:r w:rsidRPr="7ACD5AA7">
        <w:rPr>
          <w:rFonts w:ascii="Arial" w:eastAsia="Arial" w:hAnsi="Arial" w:cs="Arial"/>
          <w:color w:val="000000" w:themeColor="text1"/>
        </w:rPr>
        <w:t>o</w:t>
      </w:r>
      <w:r w:rsidR="76FAE278" w:rsidRPr="7ACD5AA7">
        <w:rPr>
          <w:rFonts w:ascii="Arial" w:eastAsia="Arial" w:hAnsi="Arial" w:cs="Arial"/>
          <w:color w:val="000000" w:themeColor="text1"/>
        </w:rPr>
        <w:t xml:space="preserve"> </w:t>
      </w:r>
      <w:r w:rsidR="3A57F47B" w:rsidRPr="7ACD5AA7">
        <w:rPr>
          <w:rFonts w:ascii="Arial" w:eastAsia="Arial" w:hAnsi="Arial" w:cs="Arial"/>
          <w:color w:val="000000" w:themeColor="text1"/>
        </w:rPr>
        <w:t xml:space="preserve">reflect the potential for water saving requirement as part of a </w:t>
      </w:r>
      <w:r w:rsidR="5A683566" w:rsidRPr="7ACD5AA7">
        <w:rPr>
          <w:rFonts w:ascii="Arial" w:eastAsia="Arial" w:hAnsi="Arial" w:cs="Arial"/>
          <w:color w:val="000000" w:themeColor="text1"/>
        </w:rPr>
        <w:t>resilience-based</w:t>
      </w:r>
      <w:r w:rsidR="3A57F47B" w:rsidRPr="7ACD5AA7">
        <w:rPr>
          <w:rFonts w:ascii="Arial" w:eastAsia="Arial" w:hAnsi="Arial" w:cs="Arial"/>
          <w:color w:val="000000" w:themeColor="text1"/>
        </w:rPr>
        <w:t xml:space="preserve"> approach within the affected marine catchment.  This will be supported by a design </w:t>
      </w:r>
      <w:r w:rsidR="4B77BFF1" w:rsidRPr="7ACD5AA7">
        <w:rPr>
          <w:rFonts w:ascii="Arial" w:eastAsia="Arial" w:hAnsi="Arial" w:cs="Arial"/>
          <w:color w:val="000000" w:themeColor="text1"/>
        </w:rPr>
        <w:t>guide</w:t>
      </w:r>
      <w:r w:rsidR="3A57F47B" w:rsidRPr="7ACD5AA7">
        <w:rPr>
          <w:rFonts w:ascii="Arial" w:eastAsia="Arial" w:hAnsi="Arial" w:cs="Arial"/>
          <w:color w:val="000000" w:themeColor="text1"/>
        </w:rPr>
        <w:t xml:space="preserve"> </w:t>
      </w:r>
      <w:r w:rsidR="3F472368" w:rsidRPr="7ACD5AA7">
        <w:rPr>
          <w:rFonts w:ascii="Arial" w:eastAsia="Arial" w:hAnsi="Arial" w:cs="Arial"/>
          <w:color w:val="000000" w:themeColor="text1"/>
        </w:rPr>
        <w:t>as</w:t>
      </w:r>
      <w:r w:rsidR="30C83201" w:rsidRPr="7ACD5AA7">
        <w:rPr>
          <w:rFonts w:ascii="Arial" w:eastAsia="Arial" w:hAnsi="Arial" w:cs="Arial"/>
          <w:color w:val="000000" w:themeColor="text1"/>
        </w:rPr>
        <w:t xml:space="preserve"> part of the wider suite of SPG.</w:t>
      </w:r>
      <w:r w:rsidR="3A57F47B" w:rsidRPr="7ACD5AA7">
        <w:rPr>
          <w:rFonts w:ascii="Arial" w:eastAsia="Arial" w:hAnsi="Arial" w:cs="Arial"/>
          <w:color w:val="000000" w:themeColor="text1"/>
        </w:rPr>
        <w:t xml:space="preserve"> </w:t>
      </w:r>
      <w:r w:rsidR="32BA83B2" w:rsidRPr="7ACD5AA7">
        <w:rPr>
          <w:rFonts w:ascii="Arial" w:eastAsia="Arial" w:hAnsi="Arial" w:cs="Arial"/>
          <w:color w:val="000000" w:themeColor="text1"/>
        </w:rPr>
        <w:t xml:space="preserve"> </w:t>
      </w:r>
      <w:r w:rsidR="76FAE278" w:rsidRPr="7ACD5AA7">
        <w:rPr>
          <w:rFonts w:ascii="Arial" w:eastAsia="Arial" w:hAnsi="Arial" w:cs="Arial"/>
          <w:color w:val="000000" w:themeColor="text1"/>
        </w:rPr>
        <w:t xml:space="preserve">It is noted that policy CCH4 </w:t>
      </w:r>
      <w:r w:rsidR="1E4F56C4" w:rsidRPr="7ACD5AA7">
        <w:rPr>
          <w:rFonts w:ascii="Arial" w:eastAsia="Arial" w:hAnsi="Arial" w:cs="Arial"/>
          <w:color w:val="000000" w:themeColor="text1"/>
        </w:rPr>
        <w:t>includes</w:t>
      </w:r>
      <w:r w:rsidR="76FAE278" w:rsidRPr="7ACD5AA7">
        <w:rPr>
          <w:rFonts w:ascii="Arial" w:eastAsia="Arial" w:hAnsi="Arial" w:cs="Arial"/>
          <w:color w:val="000000" w:themeColor="text1"/>
        </w:rPr>
        <w:t xml:space="preserve"> reference to water saving measures</w:t>
      </w:r>
      <w:r w:rsidR="70EA128E" w:rsidRPr="7ACD5AA7">
        <w:rPr>
          <w:rFonts w:ascii="Arial" w:eastAsia="Arial" w:hAnsi="Arial" w:cs="Arial"/>
          <w:color w:val="000000" w:themeColor="text1"/>
        </w:rPr>
        <w:t>,</w:t>
      </w:r>
      <w:r w:rsidR="374E54F3" w:rsidRPr="7ACD5AA7">
        <w:rPr>
          <w:rFonts w:ascii="Arial" w:eastAsia="Arial" w:hAnsi="Arial" w:cs="Arial"/>
          <w:color w:val="000000" w:themeColor="text1"/>
        </w:rPr>
        <w:t xml:space="preserve"> its specific reference in PSD1 would add weight to its requirement as part of a proposal</w:t>
      </w:r>
      <w:r w:rsidR="00DD389A">
        <w:rPr>
          <w:rFonts w:ascii="Arial" w:eastAsia="Arial" w:hAnsi="Arial" w:cs="Arial"/>
          <w:color w:val="000000" w:themeColor="text1"/>
        </w:rPr>
        <w:t>.</w:t>
      </w:r>
    </w:p>
    <w:p w14:paraId="3A3A4987" w14:textId="5F68B9F2" w:rsidR="50D61F56" w:rsidRDefault="50D61F56" w:rsidP="6C41C74B">
      <w:pPr>
        <w:pStyle w:val="ListParagraph"/>
        <w:numPr>
          <w:ilvl w:val="0"/>
          <w:numId w:val="2"/>
        </w:numPr>
        <w:rPr>
          <w:rFonts w:ascii="Arial" w:hAnsi="Arial" w:cs="Arial"/>
          <w:b/>
          <w:bCs/>
        </w:rPr>
      </w:pPr>
      <w:r w:rsidRPr="7ACD5AA7">
        <w:rPr>
          <w:rFonts w:ascii="Arial" w:hAnsi="Arial" w:cs="Arial"/>
          <w:b/>
          <w:bCs/>
        </w:rPr>
        <w:t>Supporting Documents and Evidence</w:t>
      </w:r>
    </w:p>
    <w:p w14:paraId="0D68263F" w14:textId="69E4C7B6" w:rsidR="00AF7EC7" w:rsidRDefault="00AF7EC7" w:rsidP="7ACD5AA7">
      <w:pPr>
        <w:rPr>
          <w:rFonts w:ascii="Arial" w:hAnsi="Arial" w:cs="Arial"/>
        </w:rPr>
      </w:pPr>
      <w:proofErr w:type="gramStart"/>
      <w:r w:rsidRPr="7ACD5AA7">
        <w:rPr>
          <w:rFonts w:ascii="Arial" w:hAnsi="Arial" w:cs="Arial"/>
        </w:rPr>
        <w:t>In light of</w:t>
      </w:r>
      <w:proofErr w:type="gramEnd"/>
      <w:r w:rsidRPr="7ACD5AA7">
        <w:rPr>
          <w:rFonts w:ascii="Arial" w:hAnsi="Arial" w:cs="Arial"/>
        </w:rPr>
        <w:t xml:space="preserve"> the publication of the </w:t>
      </w:r>
      <w:r w:rsidR="1315EE8B" w:rsidRPr="7ACD5AA7">
        <w:rPr>
          <w:rFonts w:ascii="Arial" w:hAnsi="Arial" w:cs="Arial"/>
        </w:rPr>
        <w:t>regulation</w:t>
      </w:r>
      <w:r w:rsidRPr="7ACD5AA7">
        <w:rPr>
          <w:rFonts w:ascii="Arial" w:hAnsi="Arial" w:cs="Arial"/>
        </w:rPr>
        <w:t xml:space="preserve"> 37 Conservation Advice for Carmarthen Bay </w:t>
      </w:r>
      <w:proofErr w:type="gramStart"/>
      <w:r w:rsidRPr="7ACD5AA7">
        <w:rPr>
          <w:rFonts w:ascii="Arial" w:hAnsi="Arial" w:cs="Arial"/>
        </w:rPr>
        <w:t>SPA</w:t>
      </w:r>
      <w:r w:rsidR="3B49A157" w:rsidRPr="7ACD5AA7">
        <w:rPr>
          <w:rFonts w:ascii="Arial" w:hAnsi="Arial" w:cs="Arial"/>
        </w:rPr>
        <w:t>,</w:t>
      </w:r>
      <w:r w:rsidRPr="7ACD5AA7">
        <w:rPr>
          <w:rFonts w:ascii="Arial" w:hAnsi="Arial" w:cs="Arial"/>
        </w:rPr>
        <w:t xml:space="preserve"> and</w:t>
      </w:r>
      <w:proofErr w:type="gramEnd"/>
      <w:r w:rsidRPr="7ACD5AA7">
        <w:rPr>
          <w:rFonts w:ascii="Arial" w:hAnsi="Arial" w:cs="Arial"/>
        </w:rPr>
        <w:t xml:space="preserve"> accompanying condition assessments for the Carmarthen Bay and Estuaries SAC</w:t>
      </w:r>
      <w:r w:rsidR="4017EB9B" w:rsidRPr="7ACD5AA7">
        <w:rPr>
          <w:rFonts w:ascii="Arial" w:hAnsi="Arial" w:cs="Arial"/>
        </w:rPr>
        <w:t>,</w:t>
      </w:r>
      <w:r w:rsidR="12555F52" w:rsidRPr="7ACD5AA7">
        <w:rPr>
          <w:rFonts w:ascii="Arial" w:hAnsi="Arial" w:cs="Arial"/>
        </w:rPr>
        <w:t xml:space="preserve"> it is deemed </w:t>
      </w:r>
      <w:r w:rsidR="12555F52" w:rsidRPr="7ACD5AA7">
        <w:rPr>
          <w:rFonts w:ascii="Arial" w:hAnsi="Arial" w:cs="Arial"/>
        </w:rPr>
        <w:lastRenderedPageBreak/>
        <w:t xml:space="preserve">likely that an update or </w:t>
      </w:r>
      <w:r w:rsidR="70BEDE26" w:rsidRPr="7ACD5AA7">
        <w:rPr>
          <w:rFonts w:ascii="Arial" w:hAnsi="Arial" w:cs="Arial"/>
          <w:b/>
          <w:bCs/>
        </w:rPr>
        <w:t>addendum</w:t>
      </w:r>
      <w:r w:rsidR="12555F52" w:rsidRPr="7ACD5AA7">
        <w:rPr>
          <w:rFonts w:ascii="Arial" w:hAnsi="Arial" w:cs="Arial"/>
          <w:b/>
          <w:bCs/>
        </w:rPr>
        <w:t xml:space="preserve"> to the Habitat Regulations </w:t>
      </w:r>
      <w:r w:rsidR="2348D23F" w:rsidRPr="7ACD5AA7">
        <w:rPr>
          <w:rFonts w:ascii="Arial" w:hAnsi="Arial" w:cs="Arial"/>
          <w:b/>
          <w:bCs/>
        </w:rPr>
        <w:t>Assessment</w:t>
      </w:r>
      <w:r w:rsidR="12555F52" w:rsidRPr="7ACD5AA7">
        <w:rPr>
          <w:rFonts w:ascii="Arial" w:hAnsi="Arial" w:cs="Arial"/>
          <w:b/>
          <w:bCs/>
        </w:rPr>
        <w:t xml:space="preserve"> </w:t>
      </w:r>
      <w:r w:rsidR="12555F52" w:rsidRPr="7ACD5AA7">
        <w:rPr>
          <w:rFonts w:ascii="Arial" w:hAnsi="Arial" w:cs="Arial"/>
        </w:rPr>
        <w:t>will be required.  As part of the scoping of this</w:t>
      </w:r>
      <w:r w:rsidR="5CE3A93B" w:rsidRPr="7ACD5AA7">
        <w:rPr>
          <w:rFonts w:ascii="Arial" w:hAnsi="Arial" w:cs="Arial"/>
        </w:rPr>
        <w:t xml:space="preserve"> requirement</w:t>
      </w:r>
      <w:r w:rsidR="5AE534A4" w:rsidRPr="7ACD5AA7">
        <w:rPr>
          <w:rFonts w:ascii="Arial" w:hAnsi="Arial" w:cs="Arial"/>
        </w:rPr>
        <w:t>,</w:t>
      </w:r>
      <w:r w:rsidR="5CE3A93B" w:rsidRPr="7ACD5AA7">
        <w:rPr>
          <w:rFonts w:ascii="Arial" w:hAnsi="Arial" w:cs="Arial"/>
        </w:rPr>
        <w:t xml:space="preserve"> the Council will seek to engage NRW to ensure that </w:t>
      </w:r>
      <w:r w:rsidR="0FBC0D4D" w:rsidRPr="7ACD5AA7">
        <w:rPr>
          <w:rFonts w:ascii="Arial" w:hAnsi="Arial" w:cs="Arial"/>
        </w:rPr>
        <w:t>it is undertaken in full compliance with legislative requirements and that the</w:t>
      </w:r>
      <w:r w:rsidR="3648C49D" w:rsidRPr="7ACD5AA7">
        <w:rPr>
          <w:rFonts w:ascii="Arial" w:hAnsi="Arial" w:cs="Arial"/>
        </w:rPr>
        <w:t xml:space="preserve"> </w:t>
      </w:r>
      <w:r w:rsidR="4DFC4C88" w:rsidRPr="7ACD5AA7">
        <w:rPr>
          <w:rFonts w:ascii="Arial" w:hAnsi="Arial" w:cs="Arial"/>
        </w:rPr>
        <w:t>appropriate</w:t>
      </w:r>
      <w:r w:rsidR="3648C49D" w:rsidRPr="7ACD5AA7">
        <w:rPr>
          <w:rFonts w:ascii="Arial" w:hAnsi="Arial" w:cs="Arial"/>
        </w:rPr>
        <w:t xml:space="preserve"> features are fully considered. </w:t>
      </w:r>
    </w:p>
    <w:p w14:paraId="3CDBBF3D" w14:textId="34594C9E" w:rsidR="3648C49D" w:rsidRDefault="3648C49D" w:rsidP="7ACD5AA7">
      <w:pPr>
        <w:rPr>
          <w:rFonts w:ascii="Arial" w:hAnsi="Arial" w:cs="Arial"/>
        </w:rPr>
      </w:pPr>
      <w:r w:rsidRPr="7ACD5AA7">
        <w:rPr>
          <w:rFonts w:ascii="Arial" w:hAnsi="Arial" w:cs="Arial"/>
        </w:rPr>
        <w:t xml:space="preserve">The preparation of the HRA </w:t>
      </w:r>
      <w:r w:rsidR="0BE51291" w:rsidRPr="7ACD5AA7">
        <w:rPr>
          <w:rFonts w:ascii="Arial" w:hAnsi="Arial" w:cs="Arial"/>
        </w:rPr>
        <w:t xml:space="preserve">will be required to also consider the potential for policy </w:t>
      </w:r>
      <w:r w:rsidR="704960E9" w:rsidRPr="7ACD5AA7">
        <w:rPr>
          <w:rFonts w:ascii="Arial" w:hAnsi="Arial" w:cs="Arial"/>
        </w:rPr>
        <w:t>amendments</w:t>
      </w:r>
      <w:r w:rsidR="0BE51291" w:rsidRPr="7ACD5AA7">
        <w:rPr>
          <w:rFonts w:ascii="Arial" w:hAnsi="Arial" w:cs="Arial"/>
        </w:rPr>
        <w:t xml:space="preserve"> as part of any assessment</w:t>
      </w:r>
      <w:r w:rsidR="4D23755A" w:rsidRPr="7ACD5AA7">
        <w:rPr>
          <w:rFonts w:ascii="Arial" w:hAnsi="Arial" w:cs="Arial"/>
        </w:rPr>
        <w:t>,</w:t>
      </w:r>
      <w:r w:rsidR="0BE51291" w:rsidRPr="7ACD5AA7">
        <w:rPr>
          <w:rFonts w:ascii="Arial" w:hAnsi="Arial" w:cs="Arial"/>
        </w:rPr>
        <w:t xml:space="preserve"> consequently its preparation will form part of an iterative approach in the developme</w:t>
      </w:r>
      <w:r w:rsidR="374E9972" w:rsidRPr="7ACD5AA7">
        <w:rPr>
          <w:rFonts w:ascii="Arial" w:hAnsi="Arial" w:cs="Arial"/>
        </w:rPr>
        <w:t>nt and refinement of the policies as outlined in this paper.</w:t>
      </w:r>
      <w:r w:rsidR="0FBC0D4D" w:rsidRPr="7ACD5AA7">
        <w:rPr>
          <w:rFonts w:ascii="Arial" w:hAnsi="Arial" w:cs="Arial"/>
        </w:rPr>
        <w:t xml:space="preserve"> </w:t>
      </w:r>
    </w:p>
    <w:p w14:paraId="17BA152B" w14:textId="65578E83" w:rsidR="003E6F62" w:rsidRPr="00BA197B" w:rsidRDefault="65E8B906" w:rsidP="003E6F62">
      <w:pPr>
        <w:rPr>
          <w:rFonts w:ascii="Arial" w:hAnsi="Arial" w:cs="Arial"/>
        </w:rPr>
      </w:pPr>
      <w:r w:rsidRPr="7ACD5AA7">
        <w:rPr>
          <w:rFonts w:ascii="Arial" w:hAnsi="Arial" w:cs="Arial"/>
        </w:rPr>
        <w:t xml:space="preserve">Evidence the </w:t>
      </w:r>
      <w:r w:rsidR="26DAC3E9" w:rsidRPr="7ACD5AA7">
        <w:rPr>
          <w:rFonts w:ascii="Arial" w:hAnsi="Arial" w:cs="Arial"/>
        </w:rPr>
        <w:t>contribution</w:t>
      </w:r>
      <w:r w:rsidRPr="7ACD5AA7">
        <w:rPr>
          <w:rFonts w:ascii="Arial" w:hAnsi="Arial" w:cs="Arial"/>
        </w:rPr>
        <w:t xml:space="preserve"> of surface water removal as identified in Policy</w:t>
      </w:r>
      <w:r w:rsidR="173B8C4B" w:rsidRPr="7ACD5AA7">
        <w:rPr>
          <w:rFonts w:ascii="Arial" w:hAnsi="Arial" w:cs="Arial"/>
        </w:rPr>
        <w:t xml:space="preserve"> </w:t>
      </w:r>
      <w:r w:rsidR="173B8C4B" w:rsidRPr="7ACD5AA7">
        <w:rPr>
          <w:rFonts w:ascii="Arial" w:eastAsia="Arial" w:hAnsi="Arial" w:cs="Arial"/>
          <w:b/>
          <w:bCs/>
          <w:color w:val="000000" w:themeColor="text1"/>
        </w:rPr>
        <w:t xml:space="preserve">INF4: Llanelli Wastewater Treatment Works Catchment Surface Water Removal </w:t>
      </w:r>
      <w:r w:rsidR="173B8C4B" w:rsidRPr="7ACD5AA7">
        <w:rPr>
          <w:rFonts w:ascii="Arial" w:eastAsia="Arial" w:hAnsi="Arial" w:cs="Arial"/>
          <w:color w:val="000000" w:themeColor="text1"/>
        </w:rPr>
        <w:t xml:space="preserve">and quantify its </w:t>
      </w:r>
      <w:r w:rsidR="2DE0BCCC" w:rsidRPr="7ACD5AA7">
        <w:rPr>
          <w:rFonts w:ascii="Arial" w:eastAsia="Arial" w:hAnsi="Arial" w:cs="Arial"/>
          <w:color w:val="000000" w:themeColor="text1"/>
        </w:rPr>
        <w:t>potential</w:t>
      </w:r>
      <w:r w:rsidR="173B8C4B" w:rsidRPr="7ACD5AA7">
        <w:rPr>
          <w:rFonts w:ascii="Arial" w:eastAsia="Arial" w:hAnsi="Arial" w:cs="Arial"/>
          <w:color w:val="000000" w:themeColor="text1"/>
        </w:rPr>
        <w:t xml:space="preserve"> contribution as policy intervention.</w:t>
      </w:r>
    </w:p>
    <w:p w14:paraId="2D980994" w14:textId="6FC352C8" w:rsidR="549EDCC6" w:rsidRDefault="549EDCC6" w:rsidP="7ACD5AA7">
      <w:pPr>
        <w:rPr>
          <w:rFonts w:ascii="Arial" w:eastAsia="Arial" w:hAnsi="Arial" w:cs="Arial"/>
          <w:color w:val="000000" w:themeColor="text1"/>
        </w:rPr>
      </w:pPr>
      <w:r w:rsidRPr="7ACD5AA7">
        <w:rPr>
          <w:rFonts w:ascii="Arial" w:eastAsia="Arial" w:hAnsi="Arial" w:cs="Arial"/>
          <w:color w:val="000000" w:themeColor="text1"/>
        </w:rPr>
        <w:t>Evidence gathering is ongoing.</w:t>
      </w:r>
    </w:p>
    <w:p w14:paraId="12D7B1BC" w14:textId="2DB579E8" w:rsidR="73C768B4" w:rsidRDefault="73C768B4" w:rsidP="7ACD5AA7">
      <w:pPr>
        <w:rPr>
          <w:rFonts w:ascii="Arial" w:hAnsi="Arial" w:cs="Arial"/>
        </w:rPr>
      </w:pPr>
      <w:r w:rsidRPr="7ACD5AA7">
        <w:rPr>
          <w:rFonts w:ascii="Arial" w:hAnsi="Arial" w:cs="Arial"/>
        </w:rPr>
        <w:t xml:space="preserve">Evidence the </w:t>
      </w:r>
      <w:r w:rsidR="4A3B825B" w:rsidRPr="7ACD5AA7">
        <w:rPr>
          <w:rFonts w:ascii="Arial" w:hAnsi="Arial" w:cs="Arial"/>
        </w:rPr>
        <w:t>contribution</w:t>
      </w:r>
      <w:r w:rsidRPr="7ACD5AA7">
        <w:rPr>
          <w:rFonts w:ascii="Arial" w:hAnsi="Arial" w:cs="Arial"/>
        </w:rPr>
        <w:t xml:space="preserve"> of greater water saving and resilience as identified in the potential changes to Policy </w:t>
      </w:r>
      <w:r w:rsidRPr="7ACD5AA7">
        <w:rPr>
          <w:rFonts w:ascii="Arial" w:eastAsia="Arial" w:hAnsi="Arial" w:cs="Arial"/>
          <w:b/>
          <w:bCs/>
          <w:color w:val="000000" w:themeColor="text1"/>
        </w:rPr>
        <w:t>PSD1: Effective Design Solutions: Sustainability and Placemaking</w:t>
      </w:r>
      <w:r w:rsidRPr="7ACD5AA7">
        <w:rPr>
          <w:rFonts w:ascii="Arial" w:hAnsi="Arial" w:cs="Arial"/>
        </w:rPr>
        <w:t xml:space="preserve"> </w:t>
      </w:r>
      <w:r w:rsidR="1BC733CB" w:rsidRPr="7ACD5AA7">
        <w:rPr>
          <w:rFonts w:ascii="Arial" w:hAnsi="Arial" w:cs="Arial"/>
        </w:rPr>
        <w:t>and quantify its potential contribution as a design intervention.</w:t>
      </w:r>
    </w:p>
    <w:p w14:paraId="4364096F" w14:textId="6FC352C8" w:rsidR="0327CB49" w:rsidRDefault="0327CB49" w:rsidP="7ACD5AA7">
      <w:pPr>
        <w:rPr>
          <w:rFonts w:ascii="Arial" w:eastAsia="Arial" w:hAnsi="Arial" w:cs="Arial"/>
          <w:color w:val="000000" w:themeColor="text1"/>
        </w:rPr>
      </w:pPr>
      <w:r w:rsidRPr="7ACD5AA7">
        <w:rPr>
          <w:rFonts w:ascii="Arial" w:eastAsia="Arial" w:hAnsi="Arial" w:cs="Arial"/>
          <w:color w:val="000000" w:themeColor="text1"/>
        </w:rPr>
        <w:t>Evidence gathering is ongoing.</w:t>
      </w:r>
    </w:p>
    <w:p w14:paraId="291D3CED" w14:textId="2689F4CA" w:rsidR="7ACD5AA7" w:rsidRDefault="7ACD5AA7" w:rsidP="7ACD5AA7">
      <w:pPr>
        <w:rPr>
          <w:rFonts w:ascii="Arial" w:hAnsi="Arial" w:cs="Arial"/>
        </w:rPr>
      </w:pPr>
    </w:p>
    <w:p w14:paraId="3E7A6022" w14:textId="654B6183" w:rsidR="6C41C74B" w:rsidRDefault="6C41C74B" w:rsidP="6C41C74B">
      <w:pPr>
        <w:rPr>
          <w:rFonts w:ascii="Arial" w:hAnsi="Arial" w:cs="Arial"/>
        </w:rPr>
      </w:pPr>
    </w:p>
    <w:p w14:paraId="58CAD934" w14:textId="12612266" w:rsidR="003E6F62" w:rsidRPr="00946834" w:rsidRDefault="00946834" w:rsidP="003E6F62">
      <w:pPr>
        <w:rPr>
          <w:rFonts w:ascii="Arial" w:hAnsi="Arial" w:cs="Arial"/>
          <w:b/>
          <w:bCs/>
        </w:rPr>
      </w:pPr>
      <w:r w:rsidRPr="6C41C74B">
        <w:rPr>
          <w:rFonts w:ascii="Arial" w:hAnsi="Arial" w:cs="Arial"/>
          <w:b/>
          <w:bCs/>
        </w:rPr>
        <w:t>6</w:t>
      </w:r>
      <w:r w:rsidR="272123AE" w:rsidRPr="6C41C74B">
        <w:rPr>
          <w:rFonts w:ascii="Arial" w:hAnsi="Arial" w:cs="Arial"/>
          <w:b/>
          <w:bCs/>
        </w:rPr>
        <w:t>.</w:t>
      </w:r>
      <w:r w:rsidR="00BF7721" w:rsidRPr="6C41C74B">
        <w:rPr>
          <w:rFonts w:ascii="Arial" w:hAnsi="Arial" w:cs="Arial"/>
          <w:b/>
          <w:bCs/>
        </w:rPr>
        <w:t xml:space="preserve"> Next Steps</w:t>
      </w:r>
    </w:p>
    <w:p w14:paraId="0C5EA701" w14:textId="43F9580F" w:rsidR="1A3ED626" w:rsidRDefault="5C7FE71D" w:rsidP="7ACD5AA7">
      <w:pPr>
        <w:rPr>
          <w:rFonts w:ascii="Arial" w:hAnsi="Arial" w:cs="Arial"/>
        </w:rPr>
      </w:pPr>
      <w:r w:rsidRPr="7ACD5AA7">
        <w:rPr>
          <w:rFonts w:ascii="Arial" w:hAnsi="Arial" w:cs="Arial"/>
          <w:b/>
          <w:bCs/>
        </w:rPr>
        <w:t xml:space="preserve">Nutrient </w:t>
      </w:r>
      <w:r w:rsidR="00416094" w:rsidRPr="7ACD5AA7">
        <w:rPr>
          <w:rFonts w:ascii="Arial" w:hAnsi="Arial" w:cs="Arial"/>
          <w:b/>
          <w:bCs/>
        </w:rPr>
        <w:t>Calc</w:t>
      </w:r>
      <w:r w:rsidR="150AC852" w:rsidRPr="7ACD5AA7">
        <w:rPr>
          <w:rFonts w:ascii="Arial" w:hAnsi="Arial" w:cs="Arial"/>
          <w:b/>
          <w:bCs/>
        </w:rPr>
        <w:t>ulator</w:t>
      </w:r>
      <w:r w:rsidR="150AC852" w:rsidRPr="7ACD5AA7">
        <w:rPr>
          <w:rFonts w:ascii="Arial" w:hAnsi="Arial" w:cs="Arial"/>
        </w:rPr>
        <w:t xml:space="preserve"> - </w:t>
      </w:r>
      <w:r w:rsidR="4CC3A23D" w:rsidRPr="7ACD5AA7">
        <w:rPr>
          <w:rFonts w:ascii="Arial" w:hAnsi="Arial" w:cs="Arial"/>
        </w:rPr>
        <w:t>the WG recently published an All-Wales Nutrient Calculator (as referenced above).  This is intended to help developers calculate the amount of nutrients they need to mitigate before their development can proceed. Whilst the WG have confirmed that the calculator can be utilised for both phosphorus and nitrogen</w:t>
      </w:r>
      <w:r w:rsidR="099B31F6" w:rsidRPr="7ACD5AA7">
        <w:rPr>
          <w:rFonts w:ascii="Arial" w:hAnsi="Arial" w:cs="Arial"/>
        </w:rPr>
        <w:t>,</w:t>
      </w:r>
      <w:r w:rsidR="4CC3A23D" w:rsidRPr="7ACD5AA7">
        <w:rPr>
          <w:rFonts w:ascii="Arial" w:hAnsi="Arial" w:cs="Arial"/>
        </w:rPr>
        <w:t xml:space="preserve"> </w:t>
      </w:r>
      <w:r w:rsidR="042A81DD" w:rsidRPr="7ACD5AA7">
        <w:rPr>
          <w:rFonts w:ascii="Arial" w:hAnsi="Arial" w:cs="Arial"/>
        </w:rPr>
        <w:t xml:space="preserve">it </w:t>
      </w:r>
      <w:r w:rsidR="4CC3A23D" w:rsidRPr="7ACD5AA7">
        <w:rPr>
          <w:rFonts w:ascii="Arial" w:hAnsi="Arial" w:cs="Arial"/>
        </w:rPr>
        <w:t xml:space="preserve">is </w:t>
      </w:r>
      <w:r w:rsidR="57D996AC" w:rsidRPr="7ACD5AA7">
        <w:rPr>
          <w:rFonts w:ascii="Arial" w:hAnsi="Arial" w:cs="Arial"/>
        </w:rPr>
        <w:t xml:space="preserve">currently </w:t>
      </w:r>
      <w:r w:rsidR="4CC3A23D" w:rsidRPr="7ACD5AA7">
        <w:rPr>
          <w:rFonts w:ascii="Arial" w:hAnsi="Arial" w:cs="Arial"/>
        </w:rPr>
        <w:t xml:space="preserve">only available for the areas covered by SAC river catchments. </w:t>
      </w:r>
      <w:r w:rsidR="505893EE" w:rsidRPr="7ACD5AA7">
        <w:rPr>
          <w:rFonts w:ascii="Arial" w:hAnsi="Arial" w:cs="Arial"/>
        </w:rPr>
        <w:t>A</w:t>
      </w:r>
      <w:r w:rsidR="4CC3A23D" w:rsidRPr="7ACD5AA7">
        <w:rPr>
          <w:rFonts w:ascii="Arial" w:hAnsi="Arial" w:cs="Arial"/>
        </w:rPr>
        <w:t xml:space="preserve"> further procurement </w:t>
      </w:r>
      <w:r w:rsidR="193B4E9C" w:rsidRPr="7ACD5AA7">
        <w:rPr>
          <w:rFonts w:ascii="Arial" w:hAnsi="Arial" w:cs="Arial"/>
        </w:rPr>
        <w:t xml:space="preserve">by the WG </w:t>
      </w:r>
      <w:r w:rsidR="4CC3A23D" w:rsidRPr="7ACD5AA7">
        <w:rPr>
          <w:rFonts w:ascii="Arial" w:hAnsi="Arial" w:cs="Arial"/>
        </w:rPr>
        <w:t>will need to</w:t>
      </w:r>
      <w:r w:rsidR="240AFEE2" w:rsidRPr="7ACD5AA7">
        <w:rPr>
          <w:rFonts w:ascii="Arial" w:hAnsi="Arial" w:cs="Arial"/>
        </w:rPr>
        <w:t xml:space="preserve"> be</w:t>
      </w:r>
      <w:r w:rsidR="4CC3A23D" w:rsidRPr="7ACD5AA7">
        <w:rPr>
          <w:rFonts w:ascii="Arial" w:hAnsi="Arial" w:cs="Arial"/>
        </w:rPr>
        <w:t xml:space="preserve"> </w:t>
      </w:r>
      <w:r w:rsidR="1AD78143" w:rsidRPr="7ACD5AA7">
        <w:rPr>
          <w:rFonts w:ascii="Arial" w:hAnsi="Arial" w:cs="Arial"/>
        </w:rPr>
        <w:t>undertaken</w:t>
      </w:r>
      <w:r w:rsidR="4CC3A23D" w:rsidRPr="7ACD5AA7">
        <w:rPr>
          <w:rFonts w:ascii="Arial" w:hAnsi="Arial" w:cs="Arial"/>
        </w:rPr>
        <w:t xml:space="preserve"> to extend the calculator to </w:t>
      </w:r>
      <w:r w:rsidR="3C912E5F" w:rsidRPr="7ACD5AA7">
        <w:rPr>
          <w:rFonts w:ascii="Arial" w:hAnsi="Arial" w:cs="Arial"/>
        </w:rPr>
        <w:t xml:space="preserve">those </w:t>
      </w:r>
      <w:r w:rsidR="31006D6E" w:rsidRPr="7ACD5AA7">
        <w:rPr>
          <w:rFonts w:ascii="Arial" w:hAnsi="Arial" w:cs="Arial"/>
        </w:rPr>
        <w:t xml:space="preserve">river catchments </w:t>
      </w:r>
      <w:r w:rsidR="721A5C87" w:rsidRPr="7ACD5AA7">
        <w:rPr>
          <w:rFonts w:ascii="Arial" w:hAnsi="Arial" w:cs="Arial"/>
        </w:rPr>
        <w:t xml:space="preserve">which </w:t>
      </w:r>
      <w:r w:rsidR="31006D6E" w:rsidRPr="7ACD5AA7">
        <w:rPr>
          <w:rFonts w:ascii="Arial" w:hAnsi="Arial" w:cs="Arial"/>
        </w:rPr>
        <w:t>are contributing to Marine SAC failures</w:t>
      </w:r>
      <w:r w:rsidR="4CC3A23D" w:rsidRPr="7ACD5AA7">
        <w:rPr>
          <w:rFonts w:ascii="Arial" w:hAnsi="Arial" w:cs="Arial"/>
        </w:rPr>
        <w:t>.</w:t>
      </w:r>
      <w:r w:rsidR="022DC89C" w:rsidRPr="7ACD5AA7">
        <w:rPr>
          <w:rFonts w:ascii="Arial" w:hAnsi="Arial" w:cs="Arial"/>
        </w:rPr>
        <w:t xml:space="preserve">  As noted above</w:t>
      </w:r>
      <w:r w:rsidR="5EF67821" w:rsidRPr="7ACD5AA7">
        <w:rPr>
          <w:rFonts w:ascii="Arial" w:hAnsi="Arial" w:cs="Arial"/>
        </w:rPr>
        <w:t>,</w:t>
      </w:r>
      <w:r w:rsidR="022DC89C" w:rsidRPr="7ACD5AA7">
        <w:rPr>
          <w:rFonts w:ascii="Arial" w:hAnsi="Arial" w:cs="Arial"/>
        </w:rPr>
        <w:t xml:space="preserve"> Carmarthenshire has engaged with WG officials to support the timely procurement and development of this update to the calculator.</w:t>
      </w:r>
      <w:r w:rsidR="00416094" w:rsidRPr="7ACD5AA7">
        <w:rPr>
          <w:rFonts w:ascii="Arial" w:hAnsi="Arial" w:cs="Arial"/>
        </w:rPr>
        <w:t xml:space="preserve"> </w:t>
      </w:r>
    </w:p>
    <w:p w14:paraId="10838CED" w14:textId="48B79379" w:rsidR="1A3ED626" w:rsidRDefault="00416094" w:rsidP="7ACD5AA7">
      <w:pPr>
        <w:rPr>
          <w:rFonts w:ascii="Arial" w:hAnsi="Arial" w:cs="Arial"/>
        </w:rPr>
      </w:pPr>
      <w:r w:rsidRPr="7ACD5AA7">
        <w:rPr>
          <w:rFonts w:ascii="Arial" w:hAnsi="Arial" w:cs="Arial"/>
          <w:b/>
          <w:bCs/>
        </w:rPr>
        <w:t>Mit</w:t>
      </w:r>
      <w:r w:rsidR="37ABF888" w:rsidRPr="7ACD5AA7">
        <w:rPr>
          <w:rFonts w:ascii="Arial" w:hAnsi="Arial" w:cs="Arial"/>
          <w:b/>
          <w:bCs/>
        </w:rPr>
        <w:t>igation</w:t>
      </w:r>
      <w:r w:rsidR="580B9ACF" w:rsidRPr="7ACD5AA7">
        <w:rPr>
          <w:rFonts w:ascii="Arial" w:hAnsi="Arial" w:cs="Arial"/>
          <w:b/>
          <w:bCs/>
        </w:rPr>
        <w:t>:</w:t>
      </w:r>
      <w:r w:rsidRPr="7ACD5AA7">
        <w:rPr>
          <w:rFonts w:ascii="Arial" w:hAnsi="Arial" w:cs="Arial"/>
          <w:b/>
          <w:bCs/>
        </w:rPr>
        <w:t xml:space="preserve"> </w:t>
      </w:r>
      <w:r w:rsidR="0FF7E82B" w:rsidRPr="7ACD5AA7">
        <w:rPr>
          <w:rFonts w:ascii="Arial" w:hAnsi="Arial" w:cs="Arial"/>
          <w:b/>
          <w:bCs/>
        </w:rPr>
        <w:t>Developer Led G</w:t>
      </w:r>
      <w:r w:rsidRPr="7ACD5AA7">
        <w:rPr>
          <w:rFonts w:ascii="Arial" w:hAnsi="Arial" w:cs="Arial"/>
          <w:b/>
          <w:bCs/>
        </w:rPr>
        <w:t>uidance</w:t>
      </w:r>
      <w:r w:rsidR="6504D455" w:rsidRPr="7ACD5AA7">
        <w:rPr>
          <w:rFonts w:ascii="Arial" w:hAnsi="Arial" w:cs="Arial"/>
        </w:rPr>
        <w:t>.  The Council will prepare mitigation guidance to support applicants and developers within the affec</w:t>
      </w:r>
      <w:r w:rsidR="3B014023" w:rsidRPr="7ACD5AA7">
        <w:rPr>
          <w:rFonts w:ascii="Arial" w:hAnsi="Arial" w:cs="Arial"/>
        </w:rPr>
        <w:t xml:space="preserve">ted catchments in relation to marine failures.  </w:t>
      </w:r>
      <w:r w:rsidR="244C3D8B" w:rsidRPr="7ACD5AA7">
        <w:rPr>
          <w:rFonts w:ascii="Arial" w:hAnsi="Arial" w:cs="Arial"/>
        </w:rPr>
        <w:t xml:space="preserve">This </w:t>
      </w:r>
      <w:r w:rsidR="29DB5C51" w:rsidRPr="7ACD5AA7">
        <w:rPr>
          <w:rFonts w:ascii="Arial" w:hAnsi="Arial" w:cs="Arial"/>
        </w:rPr>
        <w:t>approach</w:t>
      </w:r>
      <w:r w:rsidR="244C3D8B" w:rsidRPr="7ACD5AA7">
        <w:rPr>
          <w:rFonts w:ascii="Arial" w:hAnsi="Arial" w:cs="Arial"/>
        </w:rPr>
        <w:t xml:space="preserve"> </w:t>
      </w:r>
      <w:r w:rsidR="0BFE993A" w:rsidRPr="7ACD5AA7">
        <w:rPr>
          <w:rFonts w:ascii="Arial" w:hAnsi="Arial" w:cs="Arial"/>
        </w:rPr>
        <w:t>reflects</w:t>
      </w:r>
      <w:r w:rsidR="244C3D8B" w:rsidRPr="7ACD5AA7">
        <w:rPr>
          <w:rFonts w:ascii="Arial" w:hAnsi="Arial" w:cs="Arial"/>
        </w:rPr>
        <w:t xml:space="preserve"> that adopted by Carmarthenshire County Council in being the first authority to prepare and publish mitigation gu</w:t>
      </w:r>
      <w:r w:rsidR="5477E409" w:rsidRPr="7ACD5AA7">
        <w:rPr>
          <w:rFonts w:ascii="Arial" w:hAnsi="Arial" w:cs="Arial"/>
        </w:rPr>
        <w:t>idance for the riverine SACs.</w:t>
      </w:r>
    </w:p>
    <w:p w14:paraId="0FA0937B" w14:textId="092EEBBE" w:rsidR="1A3ED626" w:rsidRDefault="08498F71" w:rsidP="7ACD5AA7">
      <w:pPr>
        <w:rPr>
          <w:rFonts w:ascii="Arial" w:hAnsi="Arial" w:cs="Arial"/>
        </w:rPr>
      </w:pPr>
      <w:r w:rsidRPr="7ACD5AA7">
        <w:rPr>
          <w:rFonts w:ascii="Arial" w:hAnsi="Arial" w:cs="Arial"/>
        </w:rPr>
        <w:t xml:space="preserve">The guidance will be provided in an SPG handbook offering step-by-step advice on calculation methods, trigger criteria, and identifying when mitigation is required. It will outline measures relevant to new developments, such as </w:t>
      </w:r>
      <w:proofErr w:type="spellStart"/>
      <w:r w:rsidRPr="7ACD5AA7">
        <w:rPr>
          <w:rFonts w:ascii="Arial" w:hAnsi="Arial" w:cs="Arial"/>
        </w:rPr>
        <w:t>SuDS</w:t>
      </w:r>
      <w:proofErr w:type="spellEnd"/>
      <w:r w:rsidRPr="7ACD5AA7">
        <w:rPr>
          <w:rFonts w:ascii="Arial" w:hAnsi="Arial" w:cs="Arial"/>
        </w:rPr>
        <w:t xml:space="preserve"> with denitrification, water efficiency, and tertiary wetlands, to ensure planning applications adhere to a consistent and transparent framework. </w:t>
      </w:r>
    </w:p>
    <w:p w14:paraId="2F7B8929" w14:textId="22F6E728" w:rsidR="1A3ED626" w:rsidRDefault="5477E409" w:rsidP="7ACD5AA7">
      <w:pPr>
        <w:rPr>
          <w:rFonts w:ascii="Arial" w:hAnsi="Arial" w:cs="Arial"/>
        </w:rPr>
      </w:pPr>
      <w:r w:rsidRPr="7ACD5AA7">
        <w:rPr>
          <w:rFonts w:ascii="Arial" w:hAnsi="Arial" w:cs="Arial"/>
        </w:rPr>
        <w:t>The procurement of this guidance is ongoing.</w:t>
      </w:r>
      <w:r w:rsidR="6504D455" w:rsidRPr="7ACD5AA7">
        <w:rPr>
          <w:rFonts w:ascii="Arial" w:hAnsi="Arial" w:cs="Arial"/>
        </w:rPr>
        <w:t xml:space="preserve"> </w:t>
      </w:r>
    </w:p>
    <w:p w14:paraId="6487A0FE" w14:textId="1CC85BD2" w:rsidR="1A3ED626" w:rsidRDefault="1AFEB61F" w:rsidP="7ACD5AA7">
      <w:pPr>
        <w:rPr>
          <w:rFonts w:ascii="Arial" w:hAnsi="Arial" w:cs="Arial"/>
        </w:rPr>
      </w:pPr>
      <w:r w:rsidRPr="7ACD5AA7">
        <w:rPr>
          <w:rFonts w:ascii="Arial" w:hAnsi="Arial" w:cs="Arial"/>
          <w:b/>
          <w:bCs/>
        </w:rPr>
        <w:lastRenderedPageBreak/>
        <w:t>Mitigation</w:t>
      </w:r>
      <w:r w:rsidR="7FE15E14" w:rsidRPr="7ACD5AA7">
        <w:rPr>
          <w:rFonts w:ascii="Arial" w:hAnsi="Arial" w:cs="Arial"/>
          <w:b/>
          <w:bCs/>
        </w:rPr>
        <w:t>:</w:t>
      </w:r>
      <w:r w:rsidRPr="7ACD5AA7">
        <w:rPr>
          <w:rFonts w:ascii="Arial" w:hAnsi="Arial" w:cs="Arial"/>
          <w:b/>
          <w:bCs/>
        </w:rPr>
        <w:t xml:space="preserve"> Strategic</w:t>
      </w:r>
      <w:r w:rsidR="00E206D3" w:rsidRPr="7ACD5AA7">
        <w:rPr>
          <w:rFonts w:ascii="Arial" w:hAnsi="Arial" w:cs="Arial"/>
          <w:b/>
          <w:bCs/>
        </w:rPr>
        <w:t xml:space="preserve"> Guidance</w:t>
      </w:r>
      <w:r w:rsidR="00E206D3" w:rsidRPr="7ACD5AA7">
        <w:rPr>
          <w:rFonts w:ascii="Arial" w:hAnsi="Arial" w:cs="Arial"/>
        </w:rPr>
        <w:t xml:space="preserve">.  The Council in </w:t>
      </w:r>
      <w:r w:rsidR="30A05858" w:rsidRPr="7ACD5AA7">
        <w:rPr>
          <w:rFonts w:ascii="Arial" w:hAnsi="Arial" w:cs="Arial"/>
        </w:rPr>
        <w:t>identifying</w:t>
      </w:r>
      <w:r w:rsidR="00E206D3" w:rsidRPr="7ACD5AA7">
        <w:rPr>
          <w:rFonts w:ascii="Arial" w:hAnsi="Arial" w:cs="Arial"/>
        </w:rPr>
        <w:t xml:space="preserve"> potential mitigations</w:t>
      </w:r>
      <w:r w:rsidR="7C446889" w:rsidRPr="7ACD5AA7">
        <w:rPr>
          <w:rFonts w:ascii="Arial" w:hAnsi="Arial" w:cs="Arial"/>
        </w:rPr>
        <w:t>,</w:t>
      </w:r>
      <w:r w:rsidR="00E206D3" w:rsidRPr="7ACD5AA7">
        <w:rPr>
          <w:rFonts w:ascii="Arial" w:hAnsi="Arial" w:cs="Arial"/>
        </w:rPr>
        <w:t xml:space="preserve"> recognises that whilst developer led mitigation represents a </w:t>
      </w:r>
      <w:r w:rsidR="14B29490" w:rsidRPr="7ACD5AA7">
        <w:rPr>
          <w:rFonts w:ascii="Arial" w:hAnsi="Arial" w:cs="Arial"/>
        </w:rPr>
        <w:t>potentially</w:t>
      </w:r>
      <w:r w:rsidR="00E206D3" w:rsidRPr="7ACD5AA7">
        <w:rPr>
          <w:rFonts w:ascii="Arial" w:hAnsi="Arial" w:cs="Arial"/>
        </w:rPr>
        <w:t xml:space="preserve"> viable option</w:t>
      </w:r>
      <w:r w:rsidR="64A8FA27" w:rsidRPr="7ACD5AA7">
        <w:rPr>
          <w:rFonts w:ascii="Arial" w:hAnsi="Arial" w:cs="Arial"/>
        </w:rPr>
        <w:t>,</w:t>
      </w:r>
      <w:r w:rsidR="00E206D3" w:rsidRPr="7ACD5AA7">
        <w:rPr>
          <w:rFonts w:ascii="Arial" w:hAnsi="Arial" w:cs="Arial"/>
        </w:rPr>
        <w:t xml:space="preserve"> it will </w:t>
      </w:r>
      <w:r w:rsidR="0A966FF2" w:rsidRPr="7ACD5AA7">
        <w:rPr>
          <w:rFonts w:ascii="Arial" w:hAnsi="Arial" w:cs="Arial"/>
        </w:rPr>
        <w:t xml:space="preserve">be </w:t>
      </w:r>
      <w:r w:rsidR="21078F8F" w:rsidRPr="7ACD5AA7">
        <w:rPr>
          <w:rFonts w:ascii="Arial" w:hAnsi="Arial" w:cs="Arial"/>
        </w:rPr>
        <w:t>supplemented</w:t>
      </w:r>
      <w:r w:rsidR="0A966FF2" w:rsidRPr="7ACD5AA7">
        <w:rPr>
          <w:rFonts w:ascii="Arial" w:hAnsi="Arial" w:cs="Arial"/>
        </w:rPr>
        <w:t xml:space="preserve"> by strategic scale mitigation.  </w:t>
      </w:r>
      <w:r w:rsidR="28C73E13" w:rsidRPr="7ACD5AA7">
        <w:rPr>
          <w:rFonts w:ascii="Arial" w:hAnsi="Arial" w:cs="Arial"/>
        </w:rPr>
        <w:t>Consequently,</w:t>
      </w:r>
      <w:r w:rsidR="0A966FF2" w:rsidRPr="7ACD5AA7">
        <w:rPr>
          <w:rFonts w:ascii="Arial" w:hAnsi="Arial" w:cs="Arial"/>
        </w:rPr>
        <w:t xml:space="preserve"> guidance on the delivery of strategic scale mitigation</w:t>
      </w:r>
      <w:r w:rsidR="604DD6D5" w:rsidRPr="7ACD5AA7">
        <w:rPr>
          <w:rFonts w:ascii="Arial" w:hAnsi="Arial" w:cs="Arial"/>
        </w:rPr>
        <w:t xml:space="preserve"> will provide a longer term </w:t>
      </w:r>
      <w:r w:rsidR="7AF79CF6" w:rsidRPr="7ACD5AA7">
        <w:rPr>
          <w:rFonts w:ascii="Arial" w:hAnsi="Arial" w:cs="Arial"/>
        </w:rPr>
        <w:t>understanding</w:t>
      </w:r>
      <w:r w:rsidR="604DD6D5" w:rsidRPr="7ACD5AA7">
        <w:rPr>
          <w:rFonts w:ascii="Arial" w:hAnsi="Arial" w:cs="Arial"/>
        </w:rPr>
        <w:t xml:space="preserve"> of future provision and investment potential and will be </w:t>
      </w:r>
      <w:r w:rsidR="7D8D213F" w:rsidRPr="7ACD5AA7">
        <w:rPr>
          <w:rFonts w:ascii="Arial" w:hAnsi="Arial" w:cs="Arial"/>
        </w:rPr>
        <w:t>prepared</w:t>
      </w:r>
      <w:r w:rsidR="604DD6D5" w:rsidRPr="7ACD5AA7">
        <w:rPr>
          <w:rFonts w:ascii="Arial" w:hAnsi="Arial" w:cs="Arial"/>
        </w:rPr>
        <w:t xml:space="preserve"> in full collaboration with key partners</w:t>
      </w:r>
      <w:r w:rsidR="77921D5F" w:rsidRPr="7ACD5AA7">
        <w:rPr>
          <w:rFonts w:ascii="Arial" w:hAnsi="Arial" w:cs="Arial"/>
        </w:rPr>
        <w:t>.</w:t>
      </w:r>
    </w:p>
    <w:p w14:paraId="0FC94993" w14:textId="3742D870" w:rsidR="1A3ED626" w:rsidRDefault="4576E70C" w:rsidP="7ACD5AA7">
      <w:pPr>
        <w:rPr>
          <w:rFonts w:ascii="Arial" w:hAnsi="Arial" w:cs="Arial"/>
        </w:rPr>
      </w:pPr>
      <w:r w:rsidRPr="7ACD5AA7">
        <w:rPr>
          <w:rFonts w:ascii="Arial" w:hAnsi="Arial" w:cs="Arial"/>
        </w:rPr>
        <w:t xml:space="preserve">This will include assessing potential measures such as wetland creation, surface water separation schemes, and water efficiency programmes, with an emphasis on evaluating the feasibility of constructed wetlands associated with wastewater treatment facilities. The process will involve coordination with DCWW to evaluate possibilities for new wetland initiatives, as well as the enhancement or further treatment of existing infrastructure, aiming to advance appropriate sites through feasibility studies and planning stages. </w:t>
      </w:r>
    </w:p>
    <w:p w14:paraId="4E6870A8" w14:textId="6574E6B4" w:rsidR="1A3ED626" w:rsidRDefault="13D6D25E" w:rsidP="7ACD5AA7">
      <w:pPr>
        <w:rPr>
          <w:rFonts w:ascii="Arial" w:hAnsi="Arial" w:cs="Arial"/>
        </w:rPr>
      </w:pPr>
      <w:r w:rsidRPr="7ACD5AA7">
        <w:rPr>
          <w:rFonts w:ascii="Arial" w:hAnsi="Arial" w:cs="Arial"/>
        </w:rPr>
        <w:t>Consideration will be given to the</w:t>
      </w:r>
      <w:r w:rsidR="4576E70C" w:rsidRPr="7ACD5AA7">
        <w:rPr>
          <w:rFonts w:ascii="Arial" w:hAnsi="Arial" w:cs="Arial"/>
        </w:rPr>
        <w:t xml:space="preserve"> measure</w:t>
      </w:r>
      <w:r w:rsidR="4BCA4F19" w:rsidRPr="7ACD5AA7">
        <w:rPr>
          <w:rFonts w:ascii="Arial" w:hAnsi="Arial" w:cs="Arial"/>
        </w:rPr>
        <w:t>ment of</w:t>
      </w:r>
      <w:r w:rsidR="4576E70C" w:rsidRPr="7ACD5AA7">
        <w:rPr>
          <w:rFonts w:ascii="Arial" w:hAnsi="Arial" w:cs="Arial"/>
        </w:rPr>
        <w:t xml:space="preserve"> nutrient loading, flow pathways, and the removal rates achievable by various interventions. The findings will inform the prioritisation of mitigation measures based on nutrient load reduction capacity, technical feasibility, and cost-effectiveness, providing a solid evidence base for selecting strategic projects for inclusion in the </w:t>
      </w:r>
      <w:r w:rsidR="2C18CE4C" w:rsidRPr="7ACD5AA7">
        <w:rPr>
          <w:rFonts w:ascii="Arial" w:hAnsi="Arial" w:cs="Arial"/>
        </w:rPr>
        <w:t>A</w:t>
      </w:r>
      <w:r w:rsidR="4576E70C" w:rsidRPr="7ACD5AA7">
        <w:rPr>
          <w:rFonts w:ascii="Arial" w:hAnsi="Arial" w:cs="Arial"/>
        </w:rPr>
        <w:t xml:space="preserve">ction </w:t>
      </w:r>
      <w:r w:rsidR="26DF3462" w:rsidRPr="7ACD5AA7">
        <w:rPr>
          <w:rFonts w:ascii="Arial" w:hAnsi="Arial" w:cs="Arial"/>
        </w:rPr>
        <w:t>P</w:t>
      </w:r>
      <w:r w:rsidR="4576E70C" w:rsidRPr="7ACD5AA7">
        <w:rPr>
          <w:rFonts w:ascii="Arial" w:hAnsi="Arial" w:cs="Arial"/>
        </w:rPr>
        <w:t>lan</w:t>
      </w:r>
      <w:r w:rsidR="20946DA3" w:rsidRPr="7ACD5AA7">
        <w:rPr>
          <w:rFonts w:ascii="Arial" w:hAnsi="Arial" w:cs="Arial"/>
        </w:rPr>
        <w:t xml:space="preserve"> below</w:t>
      </w:r>
      <w:r w:rsidR="4576E70C" w:rsidRPr="7ACD5AA7">
        <w:rPr>
          <w:rFonts w:ascii="Arial" w:hAnsi="Arial" w:cs="Arial"/>
        </w:rPr>
        <w:t xml:space="preserve">. </w:t>
      </w:r>
    </w:p>
    <w:p w14:paraId="7D5BC038" w14:textId="713DA6CA" w:rsidR="1A3ED626" w:rsidRDefault="77921D5F" w:rsidP="7ACD5AA7">
      <w:pPr>
        <w:rPr>
          <w:rFonts w:ascii="Arial" w:hAnsi="Arial" w:cs="Arial"/>
        </w:rPr>
      </w:pPr>
      <w:r w:rsidRPr="7ACD5AA7">
        <w:rPr>
          <w:rFonts w:ascii="Arial" w:hAnsi="Arial" w:cs="Arial"/>
        </w:rPr>
        <w:t>The procurement for this guidance is ongoing.</w:t>
      </w:r>
    </w:p>
    <w:p w14:paraId="156E4D21" w14:textId="675B39AA" w:rsidR="1A3ED626" w:rsidRDefault="1A3ED626" w:rsidP="7ACD5AA7">
      <w:pPr>
        <w:rPr>
          <w:rFonts w:ascii="Arial" w:hAnsi="Arial" w:cs="Arial"/>
        </w:rPr>
      </w:pPr>
    </w:p>
    <w:p w14:paraId="7672F251" w14:textId="57DD01BA" w:rsidR="1A3ED626" w:rsidRDefault="1AFEB61F" w:rsidP="7ACD5AA7">
      <w:pPr>
        <w:rPr>
          <w:rFonts w:ascii="Arial" w:hAnsi="Arial" w:cs="Arial"/>
        </w:rPr>
      </w:pPr>
      <w:r w:rsidRPr="7ACD5AA7">
        <w:rPr>
          <w:rFonts w:ascii="Arial" w:hAnsi="Arial" w:cs="Arial"/>
          <w:b/>
          <w:bCs/>
        </w:rPr>
        <w:t>A</w:t>
      </w:r>
      <w:r w:rsidR="00416094" w:rsidRPr="7ACD5AA7">
        <w:rPr>
          <w:rFonts w:ascii="Arial" w:hAnsi="Arial" w:cs="Arial"/>
          <w:b/>
          <w:bCs/>
        </w:rPr>
        <w:t xml:space="preserve">ction </w:t>
      </w:r>
      <w:r w:rsidR="6F53149E" w:rsidRPr="7ACD5AA7">
        <w:rPr>
          <w:rFonts w:ascii="Arial" w:hAnsi="Arial" w:cs="Arial"/>
          <w:b/>
          <w:bCs/>
        </w:rPr>
        <w:t>P</w:t>
      </w:r>
      <w:r w:rsidR="00416094" w:rsidRPr="7ACD5AA7">
        <w:rPr>
          <w:rFonts w:ascii="Arial" w:hAnsi="Arial" w:cs="Arial"/>
          <w:b/>
          <w:bCs/>
        </w:rPr>
        <w:t>lan</w:t>
      </w:r>
      <w:r w:rsidR="4EDD7483" w:rsidRPr="7ACD5AA7">
        <w:rPr>
          <w:rFonts w:ascii="Arial" w:hAnsi="Arial" w:cs="Arial"/>
          <w:b/>
          <w:bCs/>
        </w:rPr>
        <w:t xml:space="preserve"> - </w:t>
      </w:r>
      <w:r w:rsidR="5980600A" w:rsidRPr="7ACD5AA7">
        <w:rPr>
          <w:rFonts w:ascii="Arial" w:hAnsi="Arial" w:cs="Arial"/>
        </w:rPr>
        <w:t xml:space="preserve">The </w:t>
      </w:r>
      <w:r w:rsidR="1DB48AB1" w:rsidRPr="7ACD5AA7">
        <w:rPr>
          <w:rFonts w:ascii="Arial" w:hAnsi="Arial" w:cs="Arial"/>
        </w:rPr>
        <w:t>A</w:t>
      </w:r>
      <w:r w:rsidR="61B71CBB" w:rsidRPr="7ACD5AA7">
        <w:rPr>
          <w:rFonts w:ascii="Arial" w:hAnsi="Arial" w:cs="Arial"/>
        </w:rPr>
        <w:t xml:space="preserve">ction </w:t>
      </w:r>
      <w:r w:rsidR="3BA60AA1" w:rsidRPr="7ACD5AA7">
        <w:rPr>
          <w:rFonts w:ascii="Arial" w:hAnsi="Arial" w:cs="Arial"/>
        </w:rPr>
        <w:t>P</w:t>
      </w:r>
      <w:r w:rsidR="61B71CBB" w:rsidRPr="7ACD5AA7">
        <w:rPr>
          <w:rFonts w:ascii="Arial" w:hAnsi="Arial" w:cs="Arial"/>
        </w:rPr>
        <w:t>lan</w:t>
      </w:r>
      <w:r w:rsidR="5980600A" w:rsidRPr="7ACD5AA7">
        <w:rPr>
          <w:rFonts w:ascii="Arial" w:hAnsi="Arial" w:cs="Arial"/>
        </w:rPr>
        <w:t xml:space="preserve"> will provide the technical evidence, guidance and delivery schedule </w:t>
      </w:r>
      <w:r w:rsidR="32084090" w:rsidRPr="7ACD5AA7">
        <w:rPr>
          <w:rFonts w:ascii="Arial" w:hAnsi="Arial" w:cs="Arial"/>
        </w:rPr>
        <w:t>necessary</w:t>
      </w:r>
      <w:r w:rsidR="5980600A" w:rsidRPr="7ACD5AA7">
        <w:rPr>
          <w:rFonts w:ascii="Arial" w:hAnsi="Arial" w:cs="Arial"/>
        </w:rPr>
        <w:t xml:space="preserve"> to respond to NRW’s updated </w:t>
      </w:r>
      <w:r w:rsidR="3CAA50A0" w:rsidRPr="7ACD5AA7">
        <w:rPr>
          <w:rFonts w:ascii="Arial" w:hAnsi="Arial" w:cs="Arial"/>
        </w:rPr>
        <w:t>Regulation</w:t>
      </w:r>
      <w:r w:rsidR="5980600A" w:rsidRPr="7ACD5AA7">
        <w:rPr>
          <w:rFonts w:ascii="Arial" w:hAnsi="Arial" w:cs="Arial"/>
        </w:rPr>
        <w:t xml:space="preserve"> 37 Conservation Advice and the Marine Condition Assessments. The scope </w:t>
      </w:r>
      <w:proofErr w:type="gramStart"/>
      <w:r w:rsidR="5980600A" w:rsidRPr="7ACD5AA7">
        <w:rPr>
          <w:rFonts w:ascii="Arial" w:hAnsi="Arial" w:cs="Arial"/>
        </w:rPr>
        <w:t>includes;</w:t>
      </w:r>
      <w:proofErr w:type="gramEnd"/>
      <w:r w:rsidR="5980600A" w:rsidRPr="7ACD5AA7">
        <w:rPr>
          <w:rFonts w:ascii="Arial" w:hAnsi="Arial" w:cs="Arial"/>
        </w:rPr>
        <w:t xml:space="preserve"> a review of current and emerging ev</w:t>
      </w:r>
      <w:r w:rsidR="35366FCA" w:rsidRPr="7ACD5AA7">
        <w:rPr>
          <w:rFonts w:ascii="Arial" w:hAnsi="Arial" w:cs="Arial"/>
        </w:rPr>
        <w:t>idence on DIN pressure and pathways into marine SACs;</w:t>
      </w:r>
      <w:r w:rsidR="00D7E90E" w:rsidRPr="7ACD5AA7">
        <w:rPr>
          <w:rFonts w:ascii="Arial" w:hAnsi="Arial" w:cs="Arial"/>
        </w:rPr>
        <w:t xml:space="preserve"> as well as understanding </w:t>
      </w:r>
      <w:r w:rsidR="35366FCA" w:rsidRPr="7ACD5AA7">
        <w:rPr>
          <w:rFonts w:ascii="Arial" w:hAnsi="Arial" w:cs="Arial"/>
        </w:rPr>
        <w:t>potential contributions from development</w:t>
      </w:r>
      <w:r w:rsidR="600FF033" w:rsidRPr="7ACD5AA7">
        <w:rPr>
          <w:rFonts w:ascii="Arial" w:hAnsi="Arial" w:cs="Arial"/>
        </w:rPr>
        <w:t>.  The</w:t>
      </w:r>
      <w:r w:rsidR="35366FCA" w:rsidRPr="7ACD5AA7">
        <w:rPr>
          <w:rFonts w:ascii="Arial" w:hAnsi="Arial" w:cs="Arial"/>
        </w:rPr>
        <w:t xml:space="preserve"> identification and appraisal of both </w:t>
      </w:r>
      <w:proofErr w:type="gramStart"/>
      <w:r w:rsidR="35366FCA" w:rsidRPr="7ACD5AA7">
        <w:rPr>
          <w:rFonts w:ascii="Arial" w:hAnsi="Arial" w:cs="Arial"/>
        </w:rPr>
        <w:t>developer</w:t>
      </w:r>
      <w:proofErr w:type="gramEnd"/>
      <w:r w:rsidR="35366FCA" w:rsidRPr="7ACD5AA7">
        <w:rPr>
          <w:rFonts w:ascii="Arial" w:hAnsi="Arial" w:cs="Arial"/>
        </w:rPr>
        <w:t xml:space="preserve"> </w:t>
      </w:r>
      <w:r w:rsidR="00DD389A" w:rsidRPr="7ACD5AA7">
        <w:rPr>
          <w:rFonts w:ascii="Arial" w:hAnsi="Arial" w:cs="Arial"/>
        </w:rPr>
        <w:t>led,</w:t>
      </w:r>
      <w:r w:rsidR="35366FCA" w:rsidRPr="7ACD5AA7">
        <w:rPr>
          <w:rFonts w:ascii="Arial" w:hAnsi="Arial" w:cs="Arial"/>
        </w:rPr>
        <w:t xml:space="preserve"> and strategic mitigation measures</w:t>
      </w:r>
      <w:r w:rsidR="600527B8" w:rsidRPr="7ACD5AA7">
        <w:rPr>
          <w:rFonts w:ascii="Arial" w:hAnsi="Arial" w:cs="Arial"/>
        </w:rPr>
        <w:t xml:space="preserve"> will form a component of this wider commission</w:t>
      </w:r>
      <w:r w:rsidR="3800AAC8" w:rsidRPr="7ACD5AA7">
        <w:rPr>
          <w:rFonts w:ascii="Arial" w:hAnsi="Arial" w:cs="Arial"/>
        </w:rPr>
        <w:t>.</w:t>
      </w:r>
      <w:r w:rsidR="54562845" w:rsidRPr="7ACD5AA7">
        <w:rPr>
          <w:rFonts w:ascii="Arial" w:hAnsi="Arial" w:cs="Arial"/>
        </w:rPr>
        <w:t xml:space="preserve"> </w:t>
      </w:r>
    </w:p>
    <w:p w14:paraId="1B3E580D" w14:textId="32C7E902" w:rsidR="1A3ED626" w:rsidRDefault="38C23139" w:rsidP="7ACD5AA7">
      <w:pPr>
        <w:rPr>
          <w:rFonts w:ascii="Arial" w:hAnsi="Arial" w:cs="Arial"/>
        </w:rPr>
      </w:pPr>
      <w:r w:rsidRPr="7ACD5AA7">
        <w:rPr>
          <w:rFonts w:ascii="Arial" w:hAnsi="Arial" w:cs="Arial"/>
        </w:rPr>
        <w:t>The Action Plan will also develop</w:t>
      </w:r>
      <w:r w:rsidR="7BE79F13" w:rsidRPr="7ACD5AA7">
        <w:rPr>
          <w:rFonts w:ascii="Arial" w:hAnsi="Arial" w:cs="Arial"/>
        </w:rPr>
        <w:t xml:space="preserve"> a </w:t>
      </w:r>
      <w:r w:rsidRPr="7ACD5AA7">
        <w:rPr>
          <w:rFonts w:ascii="Arial" w:hAnsi="Arial" w:cs="Arial"/>
        </w:rPr>
        <w:t xml:space="preserve">phased delivery plan for </w:t>
      </w:r>
      <w:r w:rsidR="514E33D5" w:rsidRPr="7ACD5AA7">
        <w:rPr>
          <w:rFonts w:ascii="Arial" w:hAnsi="Arial" w:cs="Arial"/>
        </w:rPr>
        <w:t>priority</w:t>
      </w:r>
      <w:r w:rsidRPr="7ACD5AA7">
        <w:rPr>
          <w:rFonts w:ascii="Arial" w:hAnsi="Arial" w:cs="Arial"/>
        </w:rPr>
        <w:t xml:space="preserve"> mitigation </w:t>
      </w:r>
      <w:r w:rsidR="099E85BE" w:rsidRPr="7ACD5AA7">
        <w:rPr>
          <w:rFonts w:ascii="Arial" w:hAnsi="Arial" w:cs="Arial"/>
        </w:rPr>
        <w:t>schemes</w:t>
      </w:r>
      <w:r w:rsidR="17AA489A" w:rsidRPr="7ACD5AA7">
        <w:rPr>
          <w:rFonts w:ascii="Arial" w:hAnsi="Arial" w:cs="Arial"/>
        </w:rPr>
        <w:t>,</w:t>
      </w:r>
      <w:r w:rsidRPr="7ACD5AA7">
        <w:rPr>
          <w:rFonts w:ascii="Arial" w:hAnsi="Arial" w:cs="Arial"/>
        </w:rPr>
        <w:t xml:space="preserve"> set</w:t>
      </w:r>
      <w:r w:rsidR="298548A8" w:rsidRPr="7ACD5AA7">
        <w:rPr>
          <w:rFonts w:ascii="Arial" w:hAnsi="Arial" w:cs="Arial"/>
        </w:rPr>
        <w:t>ting</w:t>
      </w:r>
      <w:r w:rsidRPr="7ACD5AA7">
        <w:rPr>
          <w:rFonts w:ascii="Arial" w:hAnsi="Arial" w:cs="Arial"/>
        </w:rPr>
        <w:t xml:space="preserve"> out clear governance, funding and delivery mechanisms to provide certainty on how schemes will be brought forward and maintained</w:t>
      </w:r>
      <w:r w:rsidR="64C7DD61" w:rsidRPr="7ACD5AA7">
        <w:rPr>
          <w:rFonts w:ascii="Arial" w:hAnsi="Arial" w:cs="Arial"/>
        </w:rPr>
        <w:t>,</w:t>
      </w:r>
      <w:r w:rsidR="7291E2AD" w:rsidRPr="7ACD5AA7">
        <w:rPr>
          <w:rFonts w:ascii="Arial" w:hAnsi="Arial" w:cs="Arial"/>
        </w:rPr>
        <w:t xml:space="preserve"> an</w:t>
      </w:r>
      <w:r w:rsidRPr="7ACD5AA7">
        <w:rPr>
          <w:rFonts w:ascii="Arial" w:hAnsi="Arial" w:cs="Arial"/>
        </w:rPr>
        <w:t xml:space="preserve">d wetland feasibility </w:t>
      </w:r>
      <w:r w:rsidR="1EC0284C" w:rsidRPr="7ACD5AA7">
        <w:rPr>
          <w:rFonts w:ascii="Arial" w:hAnsi="Arial" w:cs="Arial"/>
        </w:rPr>
        <w:t>reports including</w:t>
      </w:r>
      <w:r w:rsidR="1D01F0A0" w:rsidRPr="7ACD5AA7">
        <w:rPr>
          <w:rFonts w:ascii="Arial" w:hAnsi="Arial" w:cs="Arial"/>
        </w:rPr>
        <w:t xml:space="preserve"> having specific re</w:t>
      </w:r>
      <w:r w:rsidR="4B310C57" w:rsidRPr="7ACD5AA7">
        <w:rPr>
          <w:rFonts w:ascii="Arial" w:hAnsi="Arial" w:cs="Arial"/>
        </w:rPr>
        <w:t>gard to the development of credit trading as outlined below.</w:t>
      </w:r>
    </w:p>
    <w:p w14:paraId="0B266668" w14:textId="59104CE1" w:rsidR="1A3ED626" w:rsidRDefault="29291146" w:rsidP="7ACD5AA7">
      <w:pPr>
        <w:rPr>
          <w:rFonts w:ascii="Arial" w:hAnsi="Arial" w:cs="Arial"/>
        </w:rPr>
      </w:pPr>
      <w:r w:rsidRPr="7ACD5AA7">
        <w:rPr>
          <w:rFonts w:ascii="Arial" w:hAnsi="Arial" w:cs="Arial"/>
        </w:rPr>
        <w:t>The procurement for the Action Plan is ongoing.</w:t>
      </w:r>
    </w:p>
    <w:p w14:paraId="50C16B71" w14:textId="02752063" w:rsidR="1A3ED626" w:rsidRDefault="616B0968" w:rsidP="7ACD5AA7">
      <w:pPr>
        <w:rPr>
          <w:rFonts w:ascii="Arial" w:hAnsi="Arial" w:cs="Arial"/>
        </w:rPr>
      </w:pPr>
      <w:r w:rsidRPr="7ACD5AA7">
        <w:rPr>
          <w:rFonts w:ascii="Arial" w:hAnsi="Arial" w:cs="Arial"/>
          <w:b/>
          <w:bCs/>
        </w:rPr>
        <w:t xml:space="preserve">Credit </w:t>
      </w:r>
      <w:r w:rsidR="1A3ED626" w:rsidRPr="7ACD5AA7">
        <w:rPr>
          <w:rFonts w:ascii="Arial" w:hAnsi="Arial" w:cs="Arial"/>
          <w:b/>
          <w:bCs/>
        </w:rPr>
        <w:t>Trading</w:t>
      </w:r>
      <w:r w:rsidR="1E59C002" w:rsidRPr="7ACD5AA7">
        <w:rPr>
          <w:rFonts w:ascii="Arial" w:hAnsi="Arial" w:cs="Arial"/>
        </w:rPr>
        <w:t xml:space="preserve"> – As part of the preparation of the </w:t>
      </w:r>
      <w:r w:rsidR="06AE1721" w:rsidRPr="7ACD5AA7">
        <w:rPr>
          <w:rFonts w:ascii="Arial" w:hAnsi="Arial" w:cs="Arial"/>
        </w:rPr>
        <w:t>strategic mitigation guidance and the action plan</w:t>
      </w:r>
      <w:r w:rsidR="5C1CD491" w:rsidRPr="7ACD5AA7">
        <w:rPr>
          <w:rFonts w:ascii="Arial" w:hAnsi="Arial" w:cs="Arial"/>
        </w:rPr>
        <w:t>,</w:t>
      </w:r>
      <w:r w:rsidR="06AE1721" w:rsidRPr="7ACD5AA7">
        <w:rPr>
          <w:rFonts w:ascii="Arial" w:hAnsi="Arial" w:cs="Arial"/>
        </w:rPr>
        <w:t xml:space="preserve"> the Council will</w:t>
      </w:r>
      <w:r w:rsidR="60F93D68" w:rsidRPr="7ACD5AA7">
        <w:rPr>
          <w:rFonts w:ascii="Arial" w:hAnsi="Arial" w:cs="Arial"/>
        </w:rPr>
        <w:t>,</w:t>
      </w:r>
      <w:r w:rsidR="06AE1721" w:rsidRPr="7ACD5AA7">
        <w:rPr>
          <w:rFonts w:ascii="Arial" w:hAnsi="Arial" w:cs="Arial"/>
        </w:rPr>
        <w:t xml:space="preserve"> in conjunction with partners</w:t>
      </w:r>
      <w:r w:rsidR="5C25E59F" w:rsidRPr="7ACD5AA7">
        <w:rPr>
          <w:rFonts w:ascii="Arial" w:hAnsi="Arial" w:cs="Arial"/>
        </w:rPr>
        <w:t>,</w:t>
      </w:r>
      <w:r w:rsidR="06AE1721" w:rsidRPr="7ACD5AA7">
        <w:rPr>
          <w:rFonts w:ascii="Arial" w:hAnsi="Arial" w:cs="Arial"/>
        </w:rPr>
        <w:t xml:space="preserve"> consider the potential for credit trading to support the </w:t>
      </w:r>
      <w:r w:rsidR="2C5FCAB4" w:rsidRPr="7ACD5AA7">
        <w:rPr>
          <w:rFonts w:ascii="Arial" w:hAnsi="Arial" w:cs="Arial"/>
        </w:rPr>
        <w:t>future</w:t>
      </w:r>
      <w:r w:rsidR="06AE1721" w:rsidRPr="7ACD5AA7">
        <w:rPr>
          <w:rFonts w:ascii="Arial" w:hAnsi="Arial" w:cs="Arial"/>
        </w:rPr>
        <w:t xml:space="preserve"> delivery of development </w:t>
      </w:r>
      <w:r w:rsidR="275FC137" w:rsidRPr="7ACD5AA7">
        <w:rPr>
          <w:rFonts w:ascii="Arial" w:hAnsi="Arial" w:cs="Arial"/>
        </w:rPr>
        <w:t xml:space="preserve">as well as opportunities for </w:t>
      </w:r>
      <w:r w:rsidR="43708F73" w:rsidRPr="7ACD5AA7">
        <w:rPr>
          <w:rFonts w:ascii="Arial" w:hAnsi="Arial" w:cs="Arial"/>
        </w:rPr>
        <w:t>ecosystems</w:t>
      </w:r>
      <w:r w:rsidR="275FC137" w:rsidRPr="7ACD5AA7">
        <w:rPr>
          <w:rFonts w:ascii="Arial" w:hAnsi="Arial" w:cs="Arial"/>
        </w:rPr>
        <w:t xml:space="preserve"> benefits.  </w:t>
      </w:r>
    </w:p>
    <w:p w14:paraId="6572CBD9" w14:textId="68EAF64F" w:rsidR="275FC137" w:rsidRDefault="275FC137" w:rsidP="7ACD5AA7">
      <w:pPr>
        <w:rPr>
          <w:rFonts w:ascii="Arial" w:hAnsi="Arial" w:cs="Arial"/>
        </w:rPr>
      </w:pPr>
      <w:r w:rsidRPr="7ACD5AA7">
        <w:rPr>
          <w:rFonts w:ascii="Arial" w:hAnsi="Arial" w:cs="Arial"/>
        </w:rPr>
        <w:t>This will seek to build on the work of the N</w:t>
      </w:r>
      <w:r w:rsidR="00B54ED9">
        <w:rPr>
          <w:rFonts w:ascii="Arial" w:hAnsi="Arial" w:cs="Arial"/>
        </w:rPr>
        <w:t>MB</w:t>
      </w:r>
      <w:r w:rsidRPr="7ACD5AA7">
        <w:rPr>
          <w:rFonts w:ascii="Arial" w:hAnsi="Arial" w:cs="Arial"/>
        </w:rPr>
        <w:t xml:space="preserve">s in </w:t>
      </w:r>
      <w:proofErr w:type="gramStart"/>
      <w:r w:rsidRPr="7ACD5AA7">
        <w:rPr>
          <w:rFonts w:ascii="Arial" w:hAnsi="Arial" w:cs="Arial"/>
        </w:rPr>
        <w:t>south west</w:t>
      </w:r>
      <w:proofErr w:type="gramEnd"/>
      <w:r w:rsidRPr="7ACD5AA7">
        <w:rPr>
          <w:rFonts w:ascii="Arial" w:hAnsi="Arial" w:cs="Arial"/>
        </w:rPr>
        <w:t xml:space="preserve"> Wales</w:t>
      </w:r>
      <w:r w:rsidR="790F724E" w:rsidRPr="7ACD5AA7">
        <w:rPr>
          <w:rFonts w:ascii="Arial" w:hAnsi="Arial" w:cs="Arial"/>
        </w:rPr>
        <w:t xml:space="preserve"> as a </w:t>
      </w:r>
      <w:r w:rsidR="4C09E85D" w:rsidRPr="7ACD5AA7">
        <w:rPr>
          <w:rFonts w:ascii="Arial" w:hAnsi="Arial" w:cs="Arial"/>
        </w:rPr>
        <w:t>catchment-based</w:t>
      </w:r>
      <w:r w:rsidR="790F724E" w:rsidRPr="7ACD5AA7">
        <w:rPr>
          <w:rFonts w:ascii="Arial" w:hAnsi="Arial" w:cs="Arial"/>
        </w:rPr>
        <w:t xml:space="preserve"> </w:t>
      </w:r>
      <w:r w:rsidR="762A89AC" w:rsidRPr="7ACD5AA7">
        <w:rPr>
          <w:rFonts w:ascii="Arial" w:hAnsi="Arial" w:cs="Arial"/>
        </w:rPr>
        <w:t>approach and</w:t>
      </w:r>
      <w:r w:rsidR="38F50707" w:rsidRPr="7ACD5AA7">
        <w:rPr>
          <w:rFonts w:ascii="Arial" w:hAnsi="Arial" w:cs="Arial"/>
        </w:rPr>
        <w:t xml:space="preserve"> </w:t>
      </w:r>
      <w:r w:rsidR="19398FBF" w:rsidRPr="7ACD5AA7">
        <w:rPr>
          <w:rFonts w:ascii="Arial" w:hAnsi="Arial" w:cs="Arial"/>
        </w:rPr>
        <w:t xml:space="preserve">will </w:t>
      </w:r>
      <w:r w:rsidR="3D4CEBB4" w:rsidRPr="7ACD5AA7">
        <w:rPr>
          <w:rFonts w:ascii="Arial" w:hAnsi="Arial" w:cs="Arial"/>
        </w:rPr>
        <w:t>be developed in collaboration with</w:t>
      </w:r>
      <w:r w:rsidRPr="7ACD5AA7">
        <w:rPr>
          <w:rFonts w:ascii="Arial" w:hAnsi="Arial" w:cs="Arial"/>
        </w:rPr>
        <w:t xml:space="preserve"> its partners in terms of understanding the</w:t>
      </w:r>
      <w:r w:rsidR="32669C7E" w:rsidRPr="7ACD5AA7">
        <w:rPr>
          <w:rFonts w:ascii="Arial" w:hAnsi="Arial" w:cs="Arial"/>
        </w:rPr>
        <w:t xml:space="preserve"> range of considerations </w:t>
      </w:r>
      <w:r w:rsidR="372FD2AF" w:rsidRPr="7ACD5AA7">
        <w:rPr>
          <w:rFonts w:ascii="Arial" w:hAnsi="Arial" w:cs="Arial"/>
        </w:rPr>
        <w:t>including its</w:t>
      </w:r>
      <w:r w:rsidR="32669C7E" w:rsidRPr="7ACD5AA7">
        <w:rPr>
          <w:rFonts w:ascii="Arial" w:hAnsi="Arial" w:cs="Arial"/>
        </w:rPr>
        <w:t xml:space="preserve"> operational governance.</w:t>
      </w:r>
    </w:p>
    <w:p w14:paraId="4F78B084" w14:textId="02AB95C0" w:rsidR="003E6F62" w:rsidRDefault="003E6F62" w:rsidP="7ACD5AA7">
      <w:pPr>
        <w:spacing w:line="276" w:lineRule="auto"/>
        <w:rPr>
          <w:rFonts w:ascii="Arial" w:hAnsi="Arial" w:cs="Arial"/>
        </w:rPr>
      </w:pPr>
    </w:p>
    <w:p w14:paraId="12143D52" w14:textId="705C1916" w:rsidR="00224DC9" w:rsidRDefault="00224DC9" w:rsidP="57391282">
      <w:pPr>
        <w:spacing w:line="276" w:lineRule="auto"/>
        <w:rPr>
          <w:rFonts w:ascii="Arial" w:hAnsi="Arial" w:cs="Arial"/>
        </w:rPr>
      </w:pPr>
    </w:p>
    <w:sectPr w:rsidR="00224DC9" w:rsidSect="008C3EDE">
      <w:headerReference w:type="default" r:id="rId12"/>
      <w:footerReference w:type="default" r:id="rId13"/>
      <w:headerReference w:type="first" r:id="rId14"/>
      <w:footerReference w:type="first" r:id="rId15"/>
      <w:pgSz w:w="11906" w:h="16838"/>
      <w:pgMar w:top="3402" w:right="1247" w:bottom="1440"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49EBE" w14:textId="77777777" w:rsidR="00050ABC" w:rsidRDefault="00050ABC" w:rsidP="00C109CA">
      <w:pPr>
        <w:spacing w:after="0" w:line="240" w:lineRule="auto"/>
      </w:pPr>
      <w:r>
        <w:separator/>
      </w:r>
    </w:p>
  </w:endnote>
  <w:endnote w:type="continuationSeparator" w:id="0">
    <w:p w14:paraId="09BDC510" w14:textId="77777777" w:rsidR="00050ABC" w:rsidRDefault="00050ABC" w:rsidP="00C10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1DF76" w14:textId="74E494B2" w:rsidR="00FE2E20" w:rsidRDefault="00FE2E20">
    <w:pPr>
      <w:pStyle w:val="Footer"/>
    </w:pPr>
    <w:r>
      <w:rPr>
        <w:noProof/>
      </w:rPr>
      <w:drawing>
        <wp:anchor distT="0" distB="0" distL="114300" distR="114300" simplePos="0" relativeHeight="251658241" behindDoc="1" locked="0" layoutInCell="1" allowOverlap="1" wp14:anchorId="002976CA" wp14:editId="407E8F38">
          <wp:simplePos x="0" y="0"/>
          <wp:positionH relativeFrom="page">
            <wp:align>center</wp:align>
          </wp:positionH>
          <wp:positionV relativeFrom="paragraph">
            <wp:posOffset>-390305</wp:posOffset>
          </wp:positionV>
          <wp:extent cx="7574400" cy="979200"/>
          <wp:effectExtent l="0" t="0" r="0" b="0"/>
          <wp:wrapNone/>
          <wp:docPr id="22" name="Picture 2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4400" cy="97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1DF0E" w14:textId="1EB091F7" w:rsidR="0004316C" w:rsidRPr="00F26288" w:rsidRDefault="00FA6E0A" w:rsidP="00F26288">
    <w:pPr>
      <w:pStyle w:val="Footer"/>
    </w:pPr>
    <w:r>
      <w:rPr>
        <w:noProof/>
      </w:rPr>
      <w:drawing>
        <wp:anchor distT="0" distB="0" distL="114300" distR="114300" simplePos="0" relativeHeight="251658244" behindDoc="1" locked="0" layoutInCell="1" allowOverlap="1" wp14:anchorId="76DC847F" wp14:editId="0CD847BE">
          <wp:simplePos x="0" y="0"/>
          <wp:positionH relativeFrom="page">
            <wp:align>center</wp:align>
          </wp:positionH>
          <wp:positionV relativeFrom="paragraph">
            <wp:posOffset>-367146</wp:posOffset>
          </wp:positionV>
          <wp:extent cx="7567200" cy="979200"/>
          <wp:effectExtent l="0" t="0" r="0" b="0"/>
          <wp:wrapNone/>
          <wp:docPr id="74" name="Picture 7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7200" cy="97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AC16A" w14:textId="77777777" w:rsidR="00050ABC" w:rsidRDefault="00050ABC" w:rsidP="00C109CA">
      <w:pPr>
        <w:spacing w:after="0" w:line="240" w:lineRule="auto"/>
      </w:pPr>
      <w:r>
        <w:separator/>
      </w:r>
    </w:p>
  </w:footnote>
  <w:footnote w:type="continuationSeparator" w:id="0">
    <w:p w14:paraId="597680AE" w14:textId="77777777" w:rsidR="00050ABC" w:rsidRDefault="00050ABC" w:rsidP="00C10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8EB7D" w14:textId="3CEFDF4C" w:rsidR="00FE2E20" w:rsidRPr="00FE2E20" w:rsidRDefault="00FE2E20" w:rsidP="00FE2E20">
    <w:pPr>
      <w:pStyle w:val="Header"/>
    </w:pPr>
    <w:r>
      <w:rPr>
        <w:noProof/>
      </w:rPr>
      <w:drawing>
        <wp:anchor distT="0" distB="0" distL="114300" distR="114300" simplePos="0" relativeHeight="251658240" behindDoc="1" locked="0" layoutInCell="1" allowOverlap="1" wp14:anchorId="59564D8F" wp14:editId="4D4B3EB0">
          <wp:simplePos x="0" y="0"/>
          <wp:positionH relativeFrom="page">
            <wp:posOffset>22802</wp:posOffset>
          </wp:positionH>
          <wp:positionV relativeFrom="paragraph">
            <wp:posOffset>-439420</wp:posOffset>
          </wp:positionV>
          <wp:extent cx="7567200" cy="8748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7567200" cy="8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F9280" w14:textId="65B0746B" w:rsidR="0004316C" w:rsidRDefault="005A7746" w:rsidP="000C2C8F">
    <w:pPr>
      <w:pStyle w:val="Header"/>
      <w:tabs>
        <w:tab w:val="clear" w:pos="4513"/>
        <w:tab w:val="clear" w:pos="9026"/>
        <w:tab w:val="left" w:pos="7826"/>
      </w:tabs>
    </w:pPr>
    <w:r>
      <w:rPr>
        <w:noProof/>
      </w:rPr>
      <w:drawing>
        <wp:anchor distT="0" distB="0" distL="114300" distR="114300" simplePos="0" relativeHeight="251658242" behindDoc="1" locked="0" layoutInCell="1" allowOverlap="1" wp14:anchorId="6000A866" wp14:editId="685ECEF5">
          <wp:simplePos x="0" y="0"/>
          <wp:positionH relativeFrom="page">
            <wp:posOffset>-18646</wp:posOffset>
          </wp:positionH>
          <wp:positionV relativeFrom="page">
            <wp:posOffset>-693</wp:posOffset>
          </wp:positionV>
          <wp:extent cx="7574400" cy="1767600"/>
          <wp:effectExtent l="0" t="0" r="0" b="0"/>
          <wp:wrapNone/>
          <wp:docPr id="73" name="Picture 73" descr="A blue and white rectangular objec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A blue and white rectangular object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4400" cy="1767600"/>
                  </a:xfrm>
                  <a:prstGeom prst="rect">
                    <a:avLst/>
                  </a:prstGeom>
                </pic:spPr>
              </pic:pic>
            </a:graphicData>
          </a:graphic>
          <wp14:sizeRelH relativeFrom="margin">
            <wp14:pctWidth>0</wp14:pctWidth>
          </wp14:sizeRelH>
          <wp14:sizeRelV relativeFrom="margin">
            <wp14:pctHeight>0</wp14:pctHeight>
          </wp14:sizeRelV>
        </wp:anchor>
      </w:drawing>
    </w:r>
    <w:r w:rsidR="000C2C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02229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C43C8F"/>
    <w:multiLevelType w:val="hybridMultilevel"/>
    <w:tmpl w:val="AC1AD5AC"/>
    <w:lvl w:ilvl="0" w:tplc="20083AA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E3F4C"/>
    <w:multiLevelType w:val="hybridMultilevel"/>
    <w:tmpl w:val="123A83AE"/>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EC6D0A"/>
    <w:multiLevelType w:val="hybridMultilevel"/>
    <w:tmpl w:val="CF709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C3733"/>
    <w:multiLevelType w:val="hybridMultilevel"/>
    <w:tmpl w:val="B742123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0968BA"/>
    <w:multiLevelType w:val="hybridMultilevel"/>
    <w:tmpl w:val="F89E5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F460E"/>
    <w:multiLevelType w:val="hybridMultilevel"/>
    <w:tmpl w:val="F4E0D9F4"/>
    <w:lvl w:ilvl="0" w:tplc="FB66373A">
      <w:start w:val="1"/>
      <w:numFmt w:val="bullet"/>
      <w:lvlText w:val="o"/>
      <w:lvlJc w:val="left"/>
      <w:pPr>
        <w:ind w:left="720" w:hanging="360"/>
      </w:pPr>
      <w:rPr>
        <w:rFonts w:ascii="Courier New" w:hAnsi="Courier New" w:hint="default"/>
      </w:rPr>
    </w:lvl>
    <w:lvl w:ilvl="1" w:tplc="2A845E94">
      <w:start w:val="1"/>
      <w:numFmt w:val="bullet"/>
      <w:lvlText w:val="o"/>
      <w:lvlJc w:val="left"/>
      <w:pPr>
        <w:ind w:left="1440" w:hanging="360"/>
      </w:pPr>
      <w:rPr>
        <w:rFonts w:ascii="Courier New" w:hAnsi="Courier New" w:hint="default"/>
      </w:rPr>
    </w:lvl>
    <w:lvl w:ilvl="2" w:tplc="C04CAA3C">
      <w:start w:val="1"/>
      <w:numFmt w:val="bullet"/>
      <w:lvlText w:val=""/>
      <w:lvlJc w:val="left"/>
      <w:pPr>
        <w:ind w:left="2160" w:hanging="360"/>
      </w:pPr>
      <w:rPr>
        <w:rFonts w:ascii="Wingdings" w:hAnsi="Wingdings" w:hint="default"/>
      </w:rPr>
    </w:lvl>
    <w:lvl w:ilvl="3" w:tplc="45D69A80">
      <w:start w:val="1"/>
      <w:numFmt w:val="bullet"/>
      <w:lvlText w:val=""/>
      <w:lvlJc w:val="left"/>
      <w:pPr>
        <w:ind w:left="2880" w:hanging="360"/>
      </w:pPr>
      <w:rPr>
        <w:rFonts w:ascii="Symbol" w:hAnsi="Symbol" w:hint="default"/>
      </w:rPr>
    </w:lvl>
    <w:lvl w:ilvl="4" w:tplc="90463760">
      <w:start w:val="1"/>
      <w:numFmt w:val="bullet"/>
      <w:lvlText w:val="o"/>
      <w:lvlJc w:val="left"/>
      <w:pPr>
        <w:ind w:left="3600" w:hanging="360"/>
      </w:pPr>
      <w:rPr>
        <w:rFonts w:ascii="Courier New" w:hAnsi="Courier New" w:hint="default"/>
      </w:rPr>
    </w:lvl>
    <w:lvl w:ilvl="5" w:tplc="D8F276D6">
      <w:start w:val="1"/>
      <w:numFmt w:val="bullet"/>
      <w:lvlText w:val=""/>
      <w:lvlJc w:val="left"/>
      <w:pPr>
        <w:ind w:left="4320" w:hanging="360"/>
      </w:pPr>
      <w:rPr>
        <w:rFonts w:ascii="Wingdings" w:hAnsi="Wingdings" w:hint="default"/>
      </w:rPr>
    </w:lvl>
    <w:lvl w:ilvl="6" w:tplc="757EFC9E">
      <w:start w:val="1"/>
      <w:numFmt w:val="bullet"/>
      <w:lvlText w:val=""/>
      <w:lvlJc w:val="left"/>
      <w:pPr>
        <w:ind w:left="5040" w:hanging="360"/>
      </w:pPr>
      <w:rPr>
        <w:rFonts w:ascii="Symbol" w:hAnsi="Symbol" w:hint="default"/>
      </w:rPr>
    </w:lvl>
    <w:lvl w:ilvl="7" w:tplc="FD2C1868">
      <w:start w:val="1"/>
      <w:numFmt w:val="bullet"/>
      <w:lvlText w:val="o"/>
      <w:lvlJc w:val="left"/>
      <w:pPr>
        <w:ind w:left="5760" w:hanging="360"/>
      </w:pPr>
      <w:rPr>
        <w:rFonts w:ascii="Courier New" w:hAnsi="Courier New" w:hint="default"/>
      </w:rPr>
    </w:lvl>
    <w:lvl w:ilvl="8" w:tplc="CEA8A8EE">
      <w:start w:val="1"/>
      <w:numFmt w:val="bullet"/>
      <w:lvlText w:val=""/>
      <w:lvlJc w:val="left"/>
      <w:pPr>
        <w:ind w:left="6480" w:hanging="360"/>
      </w:pPr>
      <w:rPr>
        <w:rFonts w:ascii="Wingdings" w:hAnsi="Wingdings" w:hint="default"/>
      </w:rPr>
    </w:lvl>
  </w:abstractNum>
  <w:abstractNum w:abstractNumId="7" w15:restartNumberingAfterBreak="0">
    <w:nsid w:val="21851FCA"/>
    <w:multiLevelType w:val="hybridMultilevel"/>
    <w:tmpl w:val="80C46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04A28"/>
    <w:multiLevelType w:val="hybridMultilevel"/>
    <w:tmpl w:val="53488020"/>
    <w:lvl w:ilvl="0" w:tplc="B95C8DDC">
      <w:start w:val="1"/>
      <w:numFmt w:val="bullet"/>
      <w:lvlText w:val="o"/>
      <w:lvlJc w:val="left"/>
      <w:pPr>
        <w:ind w:left="720" w:hanging="360"/>
      </w:pPr>
      <w:rPr>
        <w:rFonts w:ascii="Courier New" w:hAnsi="Courier New" w:hint="default"/>
      </w:rPr>
    </w:lvl>
    <w:lvl w:ilvl="1" w:tplc="D39C970A">
      <w:start w:val="1"/>
      <w:numFmt w:val="bullet"/>
      <w:lvlText w:val="o"/>
      <w:lvlJc w:val="left"/>
      <w:pPr>
        <w:ind w:left="1440" w:hanging="360"/>
      </w:pPr>
      <w:rPr>
        <w:rFonts w:ascii="Courier New" w:hAnsi="Courier New" w:hint="default"/>
      </w:rPr>
    </w:lvl>
    <w:lvl w:ilvl="2" w:tplc="F9E44AE6">
      <w:start w:val="1"/>
      <w:numFmt w:val="bullet"/>
      <w:lvlText w:val=""/>
      <w:lvlJc w:val="left"/>
      <w:pPr>
        <w:ind w:left="2160" w:hanging="360"/>
      </w:pPr>
      <w:rPr>
        <w:rFonts w:ascii="Wingdings" w:hAnsi="Wingdings" w:hint="default"/>
      </w:rPr>
    </w:lvl>
    <w:lvl w:ilvl="3" w:tplc="EC726192">
      <w:start w:val="1"/>
      <w:numFmt w:val="bullet"/>
      <w:lvlText w:val=""/>
      <w:lvlJc w:val="left"/>
      <w:pPr>
        <w:ind w:left="2880" w:hanging="360"/>
      </w:pPr>
      <w:rPr>
        <w:rFonts w:ascii="Symbol" w:hAnsi="Symbol" w:hint="default"/>
      </w:rPr>
    </w:lvl>
    <w:lvl w:ilvl="4" w:tplc="891ED9BE">
      <w:start w:val="1"/>
      <w:numFmt w:val="bullet"/>
      <w:lvlText w:val="o"/>
      <w:lvlJc w:val="left"/>
      <w:pPr>
        <w:ind w:left="3600" w:hanging="360"/>
      </w:pPr>
      <w:rPr>
        <w:rFonts w:ascii="Courier New" w:hAnsi="Courier New" w:hint="default"/>
      </w:rPr>
    </w:lvl>
    <w:lvl w:ilvl="5" w:tplc="CFAC79AC">
      <w:start w:val="1"/>
      <w:numFmt w:val="bullet"/>
      <w:lvlText w:val=""/>
      <w:lvlJc w:val="left"/>
      <w:pPr>
        <w:ind w:left="4320" w:hanging="360"/>
      </w:pPr>
      <w:rPr>
        <w:rFonts w:ascii="Wingdings" w:hAnsi="Wingdings" w:hint="default"/>
      </w:rPr>
    </w:lvl>
    <w:lvl w:ilvl="6" w:tplc="30A20658">
      <w:start w:val="1"/>
      <w:numFmt w:val="bullet"/>
      <w:lvlText w:val=""/>
      <w:lvlJc w:val="left"/>
      <w:pPr>
        <w:ind w:left="5040" w:hanging="360"/>
      </w:pPr>
      <w:rPr>
        <w:rFonts w:ascii="Symbol" w:hAnsi="Symbol" w:hint="default"/>
      </w:rPr>
    </w:lvl>
    <w:lvl w:ilvl="7" w:tplc="C4BC0C06">
      <w:start w:val="1"/>
      <w:numFmt w:val="bullet"/>
      <w:lvlText w:val="o"/>
      <w:lvlJc w:val="left"/>
      <w:pPr>
        <w:ind w:left="5760" w:hanging="360"/>
      </w:pPr>
      <w:rPr>
        <w:rFonts w:ascii="Courier New" w:hAnsi="Courier New" w:hint="default"/>
      </w:rPr>
    </w:lvl>
    <w:lvl w:ilvl="8" w:tplc="BACA504E">
      <w:start w:val="1"/>
      <w:numFmt w:val="bullet"/>
      <w:lvlText w:val=""/>
      <w:lvlJc w:val="left"/>
      <w:pPr>
        <w:ind w:left="6480" w:hanging="360"/>
      </w:pPr>
      <w:rPr>
        <w:rFonts w:ascii="Wingdings" w:hAnsi="Wingdings" w:hint="default"/>
      </w:rPr>
    </w:lvl>
  </w:abstractNum>
  <w:abstractNum w:abstractNumId="9" w15:restartNumberingAfterBreak="0">
    <w:nsid w:val="24CE36DB"/>
    <w:multiLevelType w:val="hybridMultilevel"/>
    <w:tmpl w:val="601C9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AA2A4"/>
    <w:multiLevelType w:val="hybridMultilevel"/>
    <w:tmpl w:val="2472A6BA"/>
    <w:lvl w:ilvl="0" w:tplc="AA2AB2F4">
      <w:start w:val="1"/>
      <w:numFmt w:val="bullet"/>
      <w:lvlText w:val="o"/>
      <w:lvlJc w:val="left"/>
      <w:pPr>
        <w:ind w:left="720" w:hanging="360"/>
      </w:pPr>
      <w:rPr>
        <w:rFonts w:ascii="Courier New" w:hAnsi="Courier New" w:hint="default"/>
      </w:rPr>
    </w:lvl>
    <w:lvl w:ilvl="1" w:tplc="DFB8488C">
      <w:start w:val="1"/>
      <w:numFmt w:val="bullet"/>
      <w:lvlText w:val="o"/>
      <w:lvlJc w:val="left"/>
      <w:pPr>
        <w:ind w:left="1440" w:hanging="360"/>
      </w:pPr>
      <w:rPr>
        <w:rFonts w:ascii="Courier New" w:hAnsi="Courier New" w:hint="default"/>
      </w:rPr>
    </w:lvl>
    <w:lvl w:ilvl="2" w:tplc="960E03FA">
      <w:start w:val="1"/>
      <w:numFmt w:val="bullet"/>
      <w:lvlText w:val=""/>
      <w:lvlJc w:val="left"/>
      <w:pPr>
        <w:ind w:left="2160" w:hanging="360"/>
      </w:pPr>
      <w:rPr>
        <w:rFonts w:ascii="Wingdings" w:hAnsi="Wingdings" w:hint="default"/>
      </w:rPr>
    </w:lvl>
    <w:lvl w:ilvl="3" w:tplc="F1B66D26">
      <w:start w:val="1"/>
      <w:numFmt w:val="bullet"/>
      <w:lvlText w:val=""/>
      <w:lvlJc w:val="left"/>
      <w:pPr>
        <w:ind w:left="2880" w:hanging="360"/>
      </w:pPr>
      <w:rPr>
        <w:rFonts w:ascii="Symbol" w:hAnsi="Symbol" w:hint="default"/>
      </w:rPr>
    </w:lvl>
    <w:lvl w:ilvl="4" w:tplc="AB94EF2E">
      <w:start w:val="1"/>
      <w:numFmt w:val="bullet"/>
      <w:lvlText w:val="o"/>
      <w:lvlJc w:val="left"/>
      <w:pPr>
        <w:ind w:left="3600" w:hanging="360"/>
      </w:pPr>
      <w:rPr>
        <w:rFonts w:ascii="Courier New" w:hAnsi="Courier New" w:hint="default"/>
      </w:rPr>
    </w:lvl>
    <w:lvl w:ilvl="5" w:tplc="50C2BD4C">
      <w:start w:val="1"/>
      <w:numFmt w:val="bullet"/>
      <w:lvlText w:val=""/>
      <w:lvlJc w:val="left"/>
      <w:pPr>
        <w:ind w:left="4320" w:hanging="360"/>
      </w:pPr>
      <w:rPr>
        <w:rFonts w:ascii="Wingdings" w:hAnsi="Wingdings" w:hint="default"/>
      </w:rPr>
    </w:lvl>
    <w:lvl w:ilvl="6" w:tplc="85326BBA">
      <w:start w:val="1"/>
      <w:numFmt w:val="bullet"/>
      <w:lvlText w:val=""/>
      <w:lvlJc w:val="left"/>
      <w:pPr>
        <w:ind w:left="5040" w:hanging="360"/>
      </w:pPr>
      <w:rPr>
        <w:rFonts w:ascii="Symbol" w:hAnsi="Symbol" w:hint="default"/>
      </w:rPr>
    </w:lvl>
    <w:lvl w:ilvl="7" w:tplc="182CCA06">
      <w:start w:val="1"/>
      <w:numFmt w:val="bullet"/>
      <w:lvlText w:val="o"/>
      <w:lvlJc w:val="left"/>
      <w:pPr>
        <w:ind w:left="5760" w:hanging="360"/>
      </w:pPr>
      <w:rPr>
        <w:rFonts w:ascii="Courier New" w:hAnsi="Courier New" w:hint="default"/>
      </w:rPr>
    </w:lvl>
    <w:lvl w:ilvl="8" w:tplc="E0FE10C8">
      <w:start w:val="1"/>
      <w:numFmt w:val="bullet"/>
      <w:lvlText w:val=""/>
      <w:lvlJc w:val="left"/>
      <w:pPr>
        <w:ind w:left="6480" w:hanging="360"/>
      </w:pPr>
      <w:rPr>
        <w:rFonts w:ascii="Wingdings" w:hAnsi="Wingdings" w:hint="default"/>
      </w:rPr>
    </w:lvl>
  </w:abstractNum>
  <w:abstractNum w:abstractNumId="11" w15:restartNumberingAfterBreak="0">
    <w:nsid w:val="3504087C"/>
    <w:multiLevelType w:val="hybridMultilevel"/>
    <w:tmpl w:val="66FAE2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E2F4471"/>
    <w:multiLevelType w:val="hybridMultilevel"/>
    <w:tmpl w:val="C39E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CE76E5"/>
    <w:multiLevelType w:val="hybridMultilevel"/>
    <w:tmpl w:val="82A2F85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2BB47D1"/>
    <w:multiLevelType w:val="hybridMultilevel"/>
    <w:tmpl w:val="9B6E6F84"/>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498C4EEB"/>
    <w:multiLevelType w:val="hybridMultilevel"/>
    <w:tmpl w:val="BED6CE04"/>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EA72150"/>
    <w:multiLevelType w:val="multilevel"/>
    <w:tmpl w:val="7F3E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156EBF"/>
    <w:multiLevelType w:val="hybridMultilevel"/>
    <w:tmpl w:val="348C3F1E"/>
    <w:lvl w:ilvl="0" w:tplc="CB7C0E1C">
      <w:numFmt w:val="bullet"/>
      <w:lvlText w:val="•"/>
      <w:lvlJc w:val="left"/>
      <w:pPr>
        <w:ind w:left="1080" w:hanging="720"/>
      </w:pPr>
      <w:rPr>
        <w:rFonts w:ascii="Arial" w:eastAsiaTheme="minorHAnsi" w:hAnsi="Arial" w:cs="Arial" w:hint="default"/>
      </w:rPr>
    </w:lvl>
    <w:lvl w:ilvl="1" w:tplc="B8505160">
      <w:numFmt w:val="bullet"/>
      <w:lvlText w:val=""/>
      <w:lvlJc w:val="left"/>
      <w:pPr>
        <w:ind w:left="1800" w:hanging="720"/>
      </w:pPr>
      <w:rPr>
        <w:rFonts w:ascii="Symbol" w:eastAsiaTheme="minorHAns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F44C5C"/>
    <w:multiLevelType w:val="hybridMultilevel"/>
    <w:tmpl w:val="4C3030D8"/>
    <w:lvl w:ilvl="0" w:tplc="E0F491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812A8E"/>
    <w:multiLevelType w:val="hybridMultilevel"/>
    <w:tmpl w:val="9C6C4F1C"/>
    <w:lvl w:ilvl="0" w:tplc="E0F491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4806FF"/>
    <w:multiLevelType w:val="hybridMultilevel"/>
    <w:tmpl w:val="BA1657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5B14AE"/>
    <w:multiLevelType w:val="hybridMultilevel"/>
    <w:tmpl w:val="8F506C3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DC03852"/>
    <w:multiLevelType w:val="hybridMultilevel"/>
    <w:tmpl w:val="8DD6BD34"/>
    <w:lvl w:ilvl="0" w:tplc="2BD275DA">
      <w:start w:val="1"/>
      <w:numFmt w:val="bullet"/>
      <w:lvlText w:val="o"/>
      <w:lvlJc w:val="left"/>
      <w:pPr>
        <w:ind w:left="720" w:hanging="360"/>
      </w:pPr>
      <w:rPr>
        <w:rFonts w:ascii="Courier New" w:hAnsi="Courier New" w:hint="default"/>
      </w:rPr>
    </w:lvl>
    <w:lvl w:ilvl="1" w:tplc="B7A26276">
      <w:start w:val="1"/>
      <w:numFmt w:val="bullet"/>
      <w:lvlText w:val="o"/>
      <w:lvlJc w:val="left"/>
      <w:pPr>
        <w:ind w:left="1440" w:hanging="360"/>
      </w:pPr>
      <w:rPr>
        <w:rFonts w:ascii="Courier New" w:hAnsi="Courier New" w:hint="default"/>
      </w:rPr>
    </w:lvl>
    <w:lvl w:ilvl="2" w:tplc="C58C0776">
      <w:start w:val="1"/>
      <w:numFmt w:val="bullet"/>
      <w:lvlText w:val=""/>
      <w:lvlJc w:val="left"/>
      <w:pPr>
        <w:ind w:left="2160" w:hanging="360"/>
      </w:pPr>
      <w:rPr>
        <w:rFonts w:ascii="Wingdings" w:hAnsi="Wingdings" w:hint="default"/>
      </w:rPr>
    </w:lvl>
    <w:lvl w:ilvl="3" w:tplc="B59A420E">
      <w:start w:val="1"/>
      <w:numFmt w:val="bullet"/>
      <w:lvlText w:val=""/>
      <w:lvlJc w:val="left"/>
      <w:pPr>
        <w:ind w:left="2880" w:hanging="360"/>
      </w:pPr>
      <w:rPr>
        <w:rFonts w:ascii="Symbol" w:hAnsi="Symbol" w:hint="default"/>
      </w:rPr>
    </w:lvl>
    <w:lvl w:ilvl="4" w:tplc="88CA490E">
      <w:start w:val="1"/>
      <w:numFmt w:val="bullet"/>
      <w:lvlText w:val="o"/>
      <w:lvlJc w:val="left"/>
      <w:pPr>
        <w:ind w:left="3600" w:hanging="360"/>
      </w:pPr>
      <w:rPr>
        <w:rFonts w:ascii="Courier New" w:hAnsi="Courier New" w:hint="default"/>
      </w:rPr>
    </w:lvl>
    <w:lvl w:ilvl="5" w:tplc="20E8DB58">
      <w:start w:val="1"/>
      <w:numFmt w:val="bullet"/>
      <w:lvlText w:val=""/>
      <w:lvlJc w:val="left"/>
      <w:pPr>
        <w:ind w:left="4320" w:hanging="360"/>
      </w:pPr>
      <w:rPr>
        <w:rFonts w:ascii="Wingdings" w:hAnsi="Wingdings" w:hint="default"/>
      </w:rPr>
    </w:lvl>
    <w:lvl w:ilvl="6" w:tplc="71ECC95A">
      <w:start w:val="1"/>
      <w:numFmt w:val="bullet"/>
      <w:lvlText w:val=""/>
      <w:lvlJc w:val="left"/>
      <w:pPr>
        <w:ind w:left="5040" w:hanging="360"/>
      </w:pPr>
      <w:rPr>
        <w:rFonts w:ascii="Symbol" w:hAnsi="Symbol" w:hint="default"/>
      </w:rPr>
    </w:lvl>
    <w:lvl w:ilvl="7" w:tplc="09EC12A8">
      <w:start w:val="1"/>
      <w:numFmt w:val="bullet"/>
      <w:lvlText w:val="o"/>
      <w:lvlJc w:val="left"/>
      <w:pPr>
        <w:ind w:left="5760" w:hanging="360"/>
      </w:pPr>
      <w:rPr>
        <w:rFonts w:ascii="Courier New" w:hAnsi="Courier New" w:hint="default"/>
      </w:rPr>
    </w:lvl>
    <w:lvl w:ilvl="8" w:tplc="022E1208">
      <w:start w:val="1"/>
      <w:numFmt w:val="bullet"/>
      <w:lvlText w:val=""/>
      <w:lvlJc w:val="left"/>
      <w:pPr>
        <w:ind w:left="6480" w:hanging="360"/>
      </w:pPr>
      <w:rPr>
        <w:rFonts w:ascii="Wingdings" w:hAnsi="Wingdings" w:hint="default"/>
      </w:rPr>
    </w:lvl>
  </w:abstractNum>
  <w:abstractNum w:abstractNumId="23" w15:restartNumberingAfterBreak="0">
    <w:nsid w:val="70717FF4"/>
    <w:multiLevelType w:val="hybridMultilevel"/>
    <w:tmpl w:val="F7ECD176"/>
    <w:lvl w:ilvl="0" w:tplc="E0F491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D329B2"/>
    <w:multiLevelType w:val="hybridMultilevel"/>
    <w:tmpl w:val="DBA85C7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0EF509F"/>
    <w:multiLevelType w:val="hybridMultilevel"/>
    <w:tmpl w:val="4AA895B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9964CD9"/>
    <w:multiLevelType w:val="hybridMultilevel"/>
    <w:tmpl w:val="D6AE50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FA5B82"/>
    <w:multiLevelType w:val="hybridMultilevel"/>
    <w:tmpl w:val="967EDC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FC717D"/>
    <w:multiLevelType w:val="hybridMultilevel"/>
    <w:tmpl w:val="AB70591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E90308D"/>
    <w:multiLevelType w:val="hybridMultilevel"/>
    <w:tmpl w:val="A8843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7242089">
    <w:abstractNumId w:val="8"/>
  </w:num>
  <w:num w:numId="2" w16cid:durableId="1183780583">
    <w:abstractNumId w:val="6"/>
  </w:num>
  <w:num w:numId="3" w16cid:durableId="519469469">
    <w:abstractNumId w:val="10"/>
  </w:num>
  <w:num w:numId="4" w16cid:durableId="1310281108">
    <w:abstractNumId w:val="22"/>
  </w:num>
  <w:num w:numId="5" w16cid:durableId="369188989">
    <w:abstractNumId w:val="23"/>
  </w:num>
  <w:num w:numId="6" w16cid:durableId="1758407228">
    <w:abstractNumId w:val="19"/>
  </w:num>
  <w:num w:numId="7" w16cid:durableId="2032804528">
    <w:abstractNumId w:val="18"/>
  </w:num>
  <w:num w:numId="8" w16cid:durableId="8067061">
    <w:abstractNumId w:val="13"/>
  </w:num>
  <w:num w:numId="9" w16cid:durableId="1356033319">
    <w:abstractNumId w:val="11"/>
  </w:num>
  <w:num w:numId="10" w16cid:durableId="1286233523">
    <w:abstractNumId w:val="24"/>
  </w:num>
  <w:num w:numId="11" w16cid:durableId="144274574">
    <w:abstractNumId w:val="21"/>
  </w:num>
  <w:num w:numId="12" w16cid:durableId="952324909">
    <w:abstractNumId w:val="7"/>
  </w:num>
  <w:num w:numId="13" w16cid:durableId="559026400">
    <w:abstractNumId w:val="1"/>
  </w:num>
  <w:num w:numId="14" w16cid:durableId="1423070747">
    <w:abstractNumId w:val="9"/>
  </w:num>
  <w:num w:numId="15" w16cid:durableId="1015498004">
    <w:abstractNumId w:val="17"/>
  </w:num>
  <w:num w:numId="16" w16cid:durableId="1290017233">
    <w:abstractNumId w:val="5"/>
  </w:num>
  <w:num w:numId="17" w16cid:durableId="1918396829">
    <w:abstractNumId w:val="28"/>
  </w:num>
  <w:num w:numId="18" w16cid:durableId="1279145438">
    <w:abstractNumId w:val="26"/>
  </w:num>
  <w:num w:numId="19" w16cid:durableId="986323636">
    <w:abstractNumId w:val="3"/>
  </w:num>
  <w:num w:numId="20" w16cid:durableId="1685864404">
    <w:abstractNumId w:val="20"/>
  </w:num>
  <w:num w:numId="21" w16cid:durableId="1112360517">
    <w:abstractNumId w:val="29"/>
  </w:num>
  <w:num w:numId="22" w16cid:durableId="1199588483">
    <w:abstractNumId w:val="2"/>
  </w:num>
  <w:num w:numId="23" w16cid:durableId="102462703">
    <w:abstractNumId w:val="16"/>
  </w:num>
  <w:num w:numId="24" w16cid:durableId="1109664266">
    <w:abstractNumId w:val="0"/>
  </w:num>
  <w:num w:numId="25" w16cid:durableId="1653363989">
    <w:abstractNumId w:val="12"/>
  </w:num>
  <w:num w:numId="26" w16cid:durableId="870337194">
    <w:abstractNumId w:val="4"/>
  </w:num>
  <w:num w:numId="27" w16cid:durableId="1395008843">
    <w:abstractNumId w:val="15"/>
  </w:num>
  <w:num w:numId="28" w16cid:durableId="787504795">
    <w:abstractNumId w:val="25"/>
  </w:num>
  <w:num w:numId="29" w16cid:durableId="1847360957">
    <w:abstractNumId w:val="27"/>
  </w:num>
  <w:num w:numId="30" w16cid:durableId="865075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9CA"/>
    <w:rsid w:val="00025C2D"/>
    <w:rsid w:val="0003229C"/>
    <w:rsid w:val="00034F80"/>
    <w:rsid w:val="0004316C"/>
    <w:rsid w:val="00047463"/>
    <w:rsid w:val="00050ABC"/>
    <w:rsid w:val="00064EC9"/>
    <w:rsid w:val="0006739D"/>
    <w:rsid w:val="000A0882"/>
    <w:rsid w:val="000B1CBE"/>
    <w:rsid w:val="000C2C8F"/>
    <w:rsid w:val="000C5142"/>
    <w:rsid w:val="000C5205"/>
    <w:rsid w:val="000D5897"/>
    <w:rsid w:val="000F2FBD"/>
    <w:rsid w:val="00117B6B"/>
    <w:rsid w:val="001300BF"/>
    <w:rsid w:val="00154222"/>
    <w:rsid w:val="00173EBF"/>
    <w:rsid w:val="00187DAA"/>
    <w:rsid w:val="001A3C36"/>
    <w:rsid w:val="001A724F"/>
    <w:rsid w:val="001B59A4"/>
    <w:rsid w:val="001B65D9"/>
    <w:rsid w:val="001D5531"/>
    <w:rsid w:val="001E2768"/>
    <w:rsid w:val="001E4D3F"/>
    <w:rsid w:val="001F45B7"/>
    <w:rsid w:val="001F70B7"/>
    <w:rsid w:val="00213BB4"/>
    <w:rsid w:val="0021702C"/>
    <w:rsid w:val="002204F8"/>
    <w:rsid w:val="00221DF1"/>
    <w:rsid w:val="00224577"/>
    <w:rsid w:val="00224DC9"/>
    <w:rsid w:val="00226B8B"/>
    <w:rsid w:val="00235B75"/>
    <w:rsid w:val="00246803"/>
    <w:rsid w:val="00274661"/>
    <w:rsid w:val="002C52F5"/>
    <w:rsid w:val="002D550E"/>
    <w:rsid w:val="002D754F"/>
    <w:rsid w:val="002E1A52"/>
    <w:rsid w:val="002F474D"/>
    <w:rsid w:val="002F51E7"/>
    <w:rsid w:val="00315E4E"/>
    <w:rsid w:val="00321667"/>
    <w:rsid w:val="0034656F"/>
    <w:rsid w:val="00347A75"/>
    <w:rsid w:val="003502E0"/>
    <w:rsid w:val="003529E7"/>
    <w:rsid w:val="003657A9"/>
    <w:rsid w:val="00386AFE"/>
    <w:rsid w:val="003A0AE0"/>
    <w:rsid w:val="003B312B"/>
    <w:rsid w:val="003C203F"/>
    <w:rsid w:val="003C51CC"/>
    <w:rsid w:val="003C5876"/>
    <w:rsid w:val="003E6F62"/>
    <w:rsid w:val="003E7274"/>
    <w:rsid w:val="003F6082"/>
    <w:rsid w:val="003F6E20"/>
    <w:rsid w:val="00416094"/>
    <w:rsid w:val="004163A1"/>
    <w:rsid w:val="00433FAF"/>
    <w:rsid w:val="00442213"/>
    <w:rsid w:val="00450311"/>
    <w:rsid w:val="00456EAB"/>
    <w:rsid w:val="00464D65"/>
    <w:rsid w:val="0046684F"/>
    <w:rsid w:val="00466FBB"/>
    <w:rsid w:val="00471D93"/>
    <w:rsid w:val="00473059"/>
    <w:rsid w:val="00483F76"/>
    <w:rsid w:val="00484D71"/>
    <w:rsid w:val="004A03CF"/>
    <w:rsid w:val="004BD10D"/>
    <w:rsid w:val="004D6FD0"/>
    <w:rsid w:val="004F0A79"/>
    <w:rsid w:val="004F4B51"/>
    <w:rsid w:val="0050690D"/>
    <w:rsid w:val="00521B58"/>
    <w:rsid w:val="005250D5"/>
    <w:rsid w:val="0056305E"/>
    <w:rsid w:val="0057071F"/>
    <w:rsid w:val="005802F4"/>
    <w:rsid w:val="00591FCF"/>
    <w:rsid w:val="005A3091"/>
    <w:rsid w:val="005A555C"/>
    <w:rsid w:val="005A7746"/>
    <w:rsid w:val="005B44DC"/>
    <w:rsid w:val="005C16EB"/>
    <w:rsid w:val="005D695A"/>
    <w:rsid w:val="00615CF1"/>
    <w:rsid w:val="0063046F"/>
    <w:rsid w:val="00636527"/>
    <w:rsid w:val="006668EB"/>
    <w:rsid w:val="00684AC6"/>
    <w:rsid w:val="00693365"/>
    <w:rsid w:val="006A4969"/>
    <w:rsid w:val="006B0A00"/>
    <w:rsid w:val="006B6C70"/>
    <w:rsid w:val="006D29DA"/>
    <w:rsid w:val="006D75EB"/>
    <w:rsid w:val="006E40D6"/>
    <w:rsid w:val="006F48F9"/>
    <w:rsid w:val="007119D3"/>
    <w:rsid w:val="00716326"/>
    <w:rsid w:val="007346C8"/>
    <w:rsid w:val="00745E82"/>
    <w:rsid w:val="00751009"/>
    <w:rsid w:val="00757F92"/>
    <w:rsid w:val="00765242"/>
    <w:rsid w:val="00780E35"/>
    <w:rsid w:val="00785F17"/>
    <w:rsid w:val="0079004E"/>
    <w:rsid w:val="007A1A3F"/>
    <w:rsid w:val="007C0891"/>
    <w:rsid w:val="007E0FF2"/>
    <w:rsid w:val="00824135"/>
    <w:rsid w:val="008242D9"/>
    <w:rsid w:val="00830583"/>
    <w:rsid w:val="008344CE"/>
    <w:rsid w:val="0084636F"/>
    <w:rsid w:val="00851D6A"/>
    <w:rsid w:val="00857554"/>
    <w:rsid w:val="008635AF"/>
    <w:rsid w:val="0086556C"/>
    <w:rsid w:val="00872FD1"/>
    <w:rsid w:val="008770FC"/>
    <w:rsid w:val="00891F4B"/>
    <w:rsid w:val="00895CCE"/>
    <w:rsid w:val="008A6F26"/>
    <w:rsid w:val="008A7412"/>
    <w:rsid w:val="008C3EDE"/>
    <w:rsid w:val="008D4D61"/>
    <w:rsid w:val="008E2E58"/>
    <w:rsid w:val="008F5B25"/>
    <w:rsid w:val="008F7E09"/>
    <w:rsid w:val="00911AD0"/>
    <w:rsid w:val="00925124"/>
    <w:rsid w:val="00935314"/>
    <w:rsid w:val="00940018"/>
    <w:rsid w:val="00946834"/>
    <w:rsid w:val="00946AF0"/>
    <w:rsid w:val="009507C2"/>
    <w:rsid w:val="009530BC"/>
    <w:rsid w:val="00956E8B"/>
    <w:rsid w:val="0097EF78"/>
    <w:rsid w:val="00982B8A"/>
    <w:rsid w:val="00991CDF"/>
    <w:rsid w:val="00993C68"/>
    <w:rsid w:val="009940FF"/>
    <w:rsid w:val="009947BA"/>
    <w:rsid w:val="009B2A26"/>
    <w:rsid w:val="009B5FE2"/>
    <w:rsid w:val="009C3113"/>
    <w:rsid w:val="009D1B98"/>
    <w:rsid w:val="009E3113"/>
    <w:rsid w:val="009E7400"/>
    <w:rsid w:val="009F3569"/>
    <w:rsid w:val="00A12F95"/>
    <w:rsid w:val="00A4567F"/>
    <w:rsid w:val="00A54616"/>
    <w:rsid w:val="00A60785"/>
    <w:rsid w:val="00A63003"/>
    <w:rsid w:val="00A630CC"/>
    <w:rsid w:val="00A661DD"/>
    <w:rsid w:val="00A700D4"/>
    <w:rsid w:val="00A74B19"/>
    <w:rsid w:val="00A925D9"/>
    <w:rsid w:val="00AA76FD"/>
    <w:rsid w:val="00AC3264"/>
    <w:rsid w:val="00AD1A18"/>
    <w:rsid w:val="00AE121A"/>
    <w:rsid w:val="00AF7EC7"/>
    <w:rsid w:val="00B15F33"/>
    <w:rsid w:val="00B235E0"/>
    <w:rsid w:val="00B30F9B"/>
    <w:rsid w:val="00B33DA8"/>
    <w:rsid w:val="00B52967"/>
    <w:rsid w:val="00B54ED9"/>
    <w:rsid w:val="00B6004E"/>
    <w:rsid w:val="00BA197B"/>
    <w:rsid w:val="00BC0D08"/>
    <w:rsid w:val="00BC3132"/>
    <w:rsid w:val="00BD0796"/>
    <w:rsid w:val="00BD4EC1"/>
    <w:rsid w:val="00BD6546"/>
    <w:rsid w:val="00BF4A33"/>
    <w:rsid w:val="00BF6396"/>
    <w:rsid w:val="00BF7721"/>
    <w:rsid w:val="00C03A9A"/>
    <w:rsid w:val="00C0695B"/>
    <w:rsid w:val="00C109CA"/>
    <w:rsid w:val="00C1506E"/>
    <w:rsid w:val="00C32EFB"/>
    <w:rsid w:val="00C51DE4"/>
    <w:rsid w:val="00C576F6"/>
    <w:rsid w:val="00C65EA4"/>
    <w:rsid w:val="00C73FBB"/>
    <w:rsid w:val="00CC2348"/>
    <w:rsid w:val="00CC7308"/>
    <w:rsid w:val="00CC7DE5"/>
    <w:rsid w:val="00CD3F3D"/>
    <w:rsid w:val="00CE1B5A"/>
    <w:rsid w:val="00CE47E4"/>
    <w:rsid w:val="00D0796F"/>
    <w:rsid w:val="00D11D5D"/>
    <w:rsid w:val="00D13515"/>
    <w:rsid w:val="00D14DE3"/>
    <w:rsid w:val="00D208C2"/>
    <w:rsid w:val="00D43352"/>
    <w:rsid w:val="00D51725"/>
    <w:rsid w:val="00D56651"/>
    <w:rsid w:val="00D56BDD"/>
    <w:rsid w:val="00D74E47"/>
    <w:rsid w:val="00D7E90E"/>
    <w:rsid w:val="00D865CF"/>
    <w:rsid w:val="00D94EAB"/>
    <w:rsid w:val="00DA0CCD"/>
    <w:rsid w:val="00DD389A"/>
    <w:rsid w:val="00DF2005"/>
    <w:rsid w:val="00DF284D"/>
    <w:rsid w:val="00E07C33"/>
    <w:rsid w:val="00E206D3"/>
    <w:rsid w:val="00E347FC"/>
    <w:rsid w:val="00E35214"/>
    <w:rsid w:val="00E35970"/>
    <w:rsid w:val="00E4048E"/>
    <w:rsid w:val="00E43322"/>
    <w:rsid w:val="00E563C5"/>
    <w:rsid w:val="00E67AEC"/>
    <w:rsid w:val="00E74AEB"/>
    <w:rsid w:val="00E82A23"/>
    <w:rsid w:val="00E85A12"/>
    <w:rsid w:val="00E870DF"/>
    <w:rsid w:val="00EB4B1C"/>
    <w:rsid w:val="00EB6FEC"/>
    <w:rsid w:val="00EC6B8A"/>
    <w:rsid w:val="00ED47DE"/>
    <w:rsid w:val="00EF4816"/>
    <w:rsid w:val="00EF4A22"/>
    <w:rsid w:val="00EF4E21"/>
    <w:rsid w:val="00F05A61"/>
    <w:rsid w:val="00F26288"/>
    <w:rsid w:val="00F439C4"/>
    <w:rsid w:val="00F51148"/>
    <w:rsid w:val="00F528B9"/>
    <w:rsid w:val="00F62C27"/>
    <w:rsid w:val="00F647C7"/>
    <w:rsid w:val="00F703C7"/>
    <w:rsid w:val="00F75255"/>
    <w:rsid w:val="00FA6E0A"/>
    <w:rsid w:val="00FB44F3"/>
    <w:rsid w:val="00FC7830"/>
    <w:rsid w:val="00FE2E20"/>
    <w:rsid w:val="01E5E99B"/>
    <w:rsid w:val="01FA7BCA"/>
    <w:rsid w:val="01FD5A2A"/>
    <w:rsid w:val="020A8F49"/>
    <w:rsid w:val="022DC89C"/>
    <w:rsid w:val="0265E9E7"/>
    <w:rsid w:val="027CDAD9"/>
    <w:rsid w:val="02D649DA"/>
    <w:rsid w:val="02DF5668"/>
    <w:rsid w:val="0327CB49"/>
    <w:rsid w:val="034E5B7A"/>
    <w:rsid w:val="0392F145"/>
    <w:rsid w:val="042A81DD"/>
    <w:rsid w:val="0452AF4C"/>
    <w:rsid w:val="04B1B798"/>
    <w:rsid w:val="04FA9599"/>
    <w:rsid w:val="05D5E079"/>
    <w:rsid w:val="05D7C311"/>
    <w:rsid w:val="0670357C"/>
    <w:rsid w:val="067E32AE"/>
    <w:rsid w:val="06816042"/>
    <w:rsid w:val="06AE1721"/>
    <w:rsid w:val="06B788E0"/>
    <w:rsid w:val="07058707"/>
    <w:rsid w:val="0707650C"/>
    <w:rsid w:val="0712A7F0"/>
    <w:rsid w:val="074BACD1"/>
    <w:rsid w:val="07570C72"/>
    <w:rsid w:val="0762A9AA"/>
    <w:rsid w:val="08403B36"/>
    <w:rsid w:val="08498F71"/>
    <w:rsid w:val="089D5E24"/>
    <w:rsid w:val="08EC19BA"/>
    <w:rsid w:val="0946DBFA"/>
    <w:rsid w:val="09491DE5"/>
    <w:rsid w:val="096684A2"/>
    <w:rsid w:val="0974C0E8"/>
    <w:rsid w:val="0989B612"/>
    <w:rsid w:val="099B31F6"/>
    <w:rsid w:val="099E85BE"/>
    <w:rsid w:val="09E95D15"/>
    <w:rsid w:val="0A060EEB"/>
    <w:rsid w:val="0A616972"/>
    <w:rsid w:val="0A966FF2"/>
    <w:rsid w:val="0A9AA16D"/>
    <w:rsid w:val="0AD30564"/>
    <w:rsid w:val="0BBB9546"/>
    <w:rsid w:val="0BE51291"/>
    <w:rsid w:val="0BFE993A"/>
    <w:rsid w:val="0C40B007"/>
    <w:rsid w:val="0C40CC78"/>
    <w:rsid w:val="0C5B4D61"/>
    <w:rsid w:val="0C6CF5D0"/>
    <w:rsid w:val="0CEDC6A1"/>
    <w:rsid w:val="0D20712B"/>
    <w:rsid w:val="0D2F472D"/>
    <w:rsid w:val="0D43F62E"/>
    <w:rsid w:val="0D839DC3"/>
    <w:rsid w:val="0D9EA3B6"/>
    <w:rsid w:val="0DBF7520"/>
    <w:rsid w:val="0E013068"/>
    <w:rsid w:val="0E9EF724"/>
    <w:rsid w:val="0F0327EF"/>
    <w:rsid w:val="0F117ECD"/>
    <w:rsid w:val="0FBC0D4D"/>
    <w:rsid w:val="0FEA4340"/>
    <w:rsid w:val="0FF7E82B"/>
    <w:rsid w:val="10383C65"/>
    <w:rsid w:val="105ECE80"/>
    <w:rsid w:val="10F8BCE3"/>
    <w:rsid w:val="113CF112"/>
    <w:rsid w:val="11D01E27"/>
    <w:rsid w:val="12454A8D"/>
    <w:rsid w:val="12555F52"/>
    <w:rsid w:val="127C43C9"/>
    <w:rsid w:val="1282A602"/>
    <w:rsid w:val="128422CE"/>
    <w:rsid w:val="129D5EAF"/>
    <w:rsid w:val="12B1B871"/>
    <w:rsid w:val="12C7C525"/>
    <w:rsid w:val="12E9FC16"/>
    <w:rsid w:val="13083239"/>
    <w:rsid w:val="1315EE8B"/>
    <w:rsid w:val="13D6D25E"/>
    <w:rsid w:val="140B9425"/>
    <w:rsid w:val="143C3C0D"/>
    <w:rsid w:val="14B29490"/>
    <w:rsid w:val="14E3D716"/>
    <w:rsid w:val="14FA84CE"/>
    <w:rsid w:val="15090A84"/>
    <w:rsid w:val="150AC852"/>
    <w:rsid w:val="150EFD50"/>
    <w:rsid w:val="156DD391"/>
    <w:rsid w:val="15B09751"/>
    <w:rsid w:val="15E20F9C"/>
    <w:rsid w:val="15F8482C"/>
    <w:rsid w:val="1617E172"/>
    <w:rsid w:val="16290904"/>
    <w:rsid w:val="1664452C"/>
    <w:rsid w:val="1672895A"/>
    <w:rsid w:val="16D7D047"/>
    <w:rsid w:val="16EE715C"/>
    <w:rsid w:val="16F220A8"/>
    <w:rsid w:val="16F5276B"/>
    <w:rsid w:val="171462C9"/>
    <w:rsid w:val="172B806B"/>
    <w:rsid w:val="173B8C4B"/>
    <w:rsid w:val="178C9F5C"/>
    <w:rsid w:val="17988862"/>
    <w:rsid w:val="17AA489A"/>
    <w:rsid w:val="17BAC034"/>
    <w:rsid w:val="17CD7110"/>
    <w:rsid w:val="17D803C2"/>
    <w:rsid w:val="17E7B014"/>
    <w:rsid w:val="18C0CAA2"/>
    <w:rsid w:val="18D3678F"/>
    <w:rsid w:val="19218D7F"/>
    <w:rsid w:val="192B1CB7"/>
    <w:rsid w:val="19398FBF"/>
    <w:rsid w:val="193AD817"/>
    <w:rsid w:val="193B4E9C"/>
    <w:rsid w:val="19818C45"/>
    <w:rsid w:val="19BA5C5D"/>
    <w:rsid w:val="19E96ABC"/>
    <w:rsid w:val="1A3ED626"/>
    <w:rsid w:val="1A43A1CE"/>
    <w:rsid w:val="1A550E57"/>
    <w:rsid w:val="1AD78143"/>
    <w:rsid w:val="1ADA9A70"/>
    <w:rsid w:val="1AFEB61F"/>
    <w:rsid w:val="1B461D61"/>
    <w:rsid w:val="1BAD8787"/>
    <w:rsid w:val="1BBB094F"/>
    <w:rsid w:val="1BC733CB"/>
    <w:rsid w:val="1C5F160A"/>
    <w:rsid w:val="1C609C51"/>
    <w:rsid w:val="1C6660A8"/>
    <w:rsid w:val="1C676250"/>
    <w:rsid w:val="1C6AEF41"/>
    <w:rsid w:val="1C7039FF"/>
    <w:rsid w:val="1C75BB34"/>
    <w:rsid w:val="1C7BB68C"/>
    <w:rsid w:val="1CB67397"/>
    <w:rsid w:val="1CD23EB3"/>
    <w:rsid w:val="1CF70778"/>
    <w:rsid w:val="1D01F0A0"/>
    <w:rsid w:val="1D0BD071"/>
    <w:rsid w:val="1D268B3F"/>
    <w:rsid w:val="1D389E86"/>
    <w:rsid w:val="1D595626"/>
    <w:rsid w:val="1D5B397A"/>
    <w:rsid w:val="1D6F8C36"/>
    <w:rsid w:val="1D7316F6"/>
    <w:rsid w:val="1DB48AB1"/>
    <w:rsid w:val="1E06C5E2"/>
    <w:rsid w:val="1E4F56C4"/>
    <w:rsid w:val="1E59C002"/>
    <w:rsid w:val="1E64234D"/>
    <w:rsid w:val="1EC0284C"/>
    <w:rsid w:val="20266E1E"/>
    <w:rsid w:val="2045EF21"/>
    <w:rsid w:val="20913887"/>
    <w:rsid w:val="20946DA3"/>
    <w:rsid w:val="20B22BF7"/>
    <w:rsid w:val="20CF83FC"/>
    <w:rsid w:val="210607D7"/>
    <w:rsid w:val="21078F8F"/>
    <w:rsid w:val="210A4FDE"/>
    <w:rsid w:val="2118D415"/>
    <w:rsid w:val="211FE891"/>
    <w:rsid w:val="21332661"/>
    <w:rsid w:val="2145A112"/>
    <w:rsid w:val="21508121"/>
    <w:rsid w:val="21650196"/>
    <w:rsid w:val="21797D5C"/>
    <w:rsid w:val="21ED220B"/>
    <w:rsid w:val="224A37E9"/>
    <w:rsid w:val="22656304"/>
    <w:rsid w:val="227E478F"/>
    <w:rsid w:val="2285A09B"/>
    <w:rsid w:val="2315F521"/>
    <w:rsid w:val="23312CEB"/>
    <w:rsid w:val="2348D23F"/>
    <w:rsid w:val="240AFEE2"/>
    <w:rsid w:val="244C3D8B"/>
    <w:rsid w:val="244C5454"/>
    <w:rsid w:val="24C11489"/>
    <w:rsid w:val="25088C5A"/>
    <w:rsid w:val="256862C3"/>
    <w:rsid w:val="2571CD62"/>
    <w:rsid w:val="2577A245"/>
    <w:rsid w:val="257971C3"/>
    <w:rsid w:val="257E7002"/>
    <w:rsid w:val="25CA3CC2"/>
    <w:rsid w:val="261173F6"/>
    <w:rsid w:val="264A302E"/>
    <w:rsid w:val="26B29D7F"/>
    <w:rsid w:val="26B54889"/>
    <w:rsid w:val="26C14AF5"/>
    <w:rsid w:val="26DAC3E9"/>
    <w:rsid w:val="26DF3462"/>
    <w:rsid w:val="26EEF424"/>
    <w:rsid w:val="27030B7F"/>
    <w:rsid w:val="27204968"/>
    <w:rsid w:val="272123AE"/>
    <w:rsid w:val="2725BDDB"/>
    <w:rsid w:val="2741CEBE"/>
    <w:rsid w:val="275C7143"/>
    <w:rsid w:val="275FC137"/>
    <w:rsid w:val="27C3C41F"/>
    <w:rsid w:val="27CAD05E"/>
    <w:rsid w:val="28B482DC"/>
    <w:rsid w:val="28C73E13"/>
    <w:rsid w:val="28F9B0DB"/>
    <w:rsid w:val="29291146"/>
    <w:rsid w:val="298548A8"/>
    <w:rsid w:val="29DB5C51"/>
    <w:rsid w:val="2A6D7DC8"/>
    <w:rsid w:val="2A6F8996"/>
    <w:rsid w:val="2A8E3505"/>
    <w:rsid w:val="2ABE353E"/>
    <w:rsid w:val="2AEEB04F"/>
    <w:rsid w:val="2B47B36D"/>
    <w:rsid w:val="2B99D79F"/>
    <w:rsid w:val="2B9BDC3B"/>
    <w:rsid w:val="2BFE1DE8"/>
    <w:rsid w:val="2BFF7215"/>
    <w:rsid w:val="2C18CE4C"/>
    <w:rsid w:val="2C34D12D"/>
    <w:rsid w:val="2C5FCAB4"/>
    <w:rsid w:val="2CAF66E8"/>
    <w:rsid w:val="2CDC6F55"/>
    <w:rsid w:val="2CEFA607"/>
    <w:rsid w:val="2D2CCA5F"/>
    <w:rsid w:val="2D2CCD47"/>
    <w:rsid w:val="2D3ED941"/>
    <w:rsid w:val="2DB0EDFC"/>
    <w:rsid w:val="2DE0BCCC"/>
    <w:rsid w:val="2E2E9576"/>
    <w:rsid w:val="2E59EC43"/>
    <w:rsid w:val="2EE73C47"/>
    <w:rsid w:val="2F23BBAD"/>
    <w:rsid w:val="2F8BFDAF"/>
    <w:rsid w:val="2FD2FF8D"/>
    <w:rsid w:val="2FF4675E"/>
    <w:rsid w:val="3014DD88"/>
    <w:rsid w:val="303BF517"/>
    <w:rsid w:val="30A05858"/>
    <w:rsid w:val="30C83201"/>
    <w:rsid w:val="30DFE8B7"/>
    <w:rsid w:val="30FA977F"/>
    <w:rsid w:val="31006D6E"/>
    <w:rsid w:val="31343A33"/>
    <w:rsid w:val="31905F8F"/>
    <w:rsid w:val="319E06C9"/>
    <w:rsid w:val="31A77757"/>
    <w:rsid w:val="31B94E25"/>
    <w:rsid w:val="31E7C649"/>
    <w:rsid w:val="32084090"/>
    <w:rsid w:val="32561A4A"/>
    <w:rsid w:val="32669C7E"/>
    <w:rsid w:val="326F06A1"/>
    <w:rsid w:val="328D0CA3"/>
    <w:rsid w:val="329A46A6"/>
    <w:rsid w:val="32BA83B2"/>
    <w:rsid w:val="32D8D9E0"/>
    <w:rsid w:val="332C17B6"/>
    <w:rsid w:val="333F7ED6"/>
    <w:rsid w:val="33DA9848"/>
    <w:rsid w:val="33F22577"/>
    <w:rsid w:val="3415AFE3"/>
    <w:rsid w:val="3493764C"/>
    <w:rsid w:val="34D8B779"/>
    <w:rsid w:val="35366FCA"/>
    <w:rsid w:val="35582D1A"/>
    <w:rsid w:val="3608539A"/>
    <w:rsid w:val="3636F8C5"/>
    <w:rsid w:val="3648C49D"/>
    <w:rsid w:val="364E1F63"/>
    <w:rsid w:val="365F0BD2"/>
    <w:rsid w:val="367FFCD0"/>
    <w:rsid w:val="36AF29A8"/>
    <w:rsid w:val="36C2C3A4"/>
    <w:rsid w:val="370B564A"/>
    <w:rsid w:val="372FD2AF"/>
    <w:rsid w:val="373903EB"/>
    <w:rsid w:val="374E54F3"/>
    <w:rsid w:val="374E9972"/>
    <w:rsid w:val="3770BB3E"/>
    <w:rsid w:val="377B4A71"/>
    <w:rsid w:val="37ABF888"/>
    <w:rsid w:val="37F2BC4F"/>
    <w:rsid w:val="3800AAC8"/>
    <w:rsid w:val="38C23139"/>
    <w:rsid w:val="38CF6913"/>
    <w:rsid w:val="38F50707"/>
    <w:rsid w:val="39537740"/>
    <w:rsid w:val="395D06E7"/>
    <w:rsid w:val="39ADE9AB"/>
    <w:rsid w:val="39D85041"/>
    <w:rsid w:val="3A174493"/>
    <w:rsid w:val="3A3510AC"/>
    <w:rsid w:val="3A57F47B"/>
    <w:rsid w:val="3A6D32DB"/>
    <w:rsid w:val="3A8F1FD1"/>
    <w:rsid w:val="3ADAC53E"/>
    <w:rsid w:val="3B014023"/>
    <w:rsid w:val="3B09B0F5"/>
    <w:rsid w:val="3B47FFAD"/>
    <w:rsid w:val="3B49A157"/>
    <w:rsid w:val="3BA60AA1"/>
    <w:rsid w:val="3BA70EE3"/>
    <w:rsid w:val="3BBD8D2C"/>
    <w:rsid w:val="3C56BD26"/>
    <w:rsid w:val="3C8F80A9"/>
    <w:rsid w:val="3C912E5F"/>
    <w:rsid w:val="3CAA50A0"/>
    <w:rsid w:val="3D4CEBB4"/>
    <w:rsid w:val="3D5B3B6C"/>
    <w:rsid w:val="3D906BDE"/>
    <w:rsid w:val="3DC3DA2B"/>
    <w:rsid w:val="3E09C649"/>
    <w:rsid w:val="3E53E405"/>
    <w:rsid w:val="3EA4E854"/>
    <w:rsid w:val="3EECA272"/>
    <w:rsid w:val="3EF007F1"/>
    <w:rsid w:val="3F068FBB"/>
    <w:rsid w:val="3F472368"/>
    <w:rsid w:val="3F5BA1C8"/>
    <w:rsid w:val="3F69A921"/>
    <w:rsid w:val="3FAE42EF"/>
    <w:rsid w:val="3FB3E140"/>
    <w:rsid w:val="3FCE275B"/>
    <w:rsid w:val="400D3016"/>
    <w:rsid w:val="4017EB9B"/>
    <w:rsid w:val="40756E74"/>
    <w:rsid w:val="40926D28"/>
    <w:rsid w:val="4121639F"/>
    <w:rsid w:val="41DAEC66"/>
    <w:rsid w:val="42119D16"/>
    <w:rsid w:val="4227589F"/>
    <w:rsid w:val="422F4233"/>
    <w:rsid w:val="424AAAB9"/>
    <w:rsid w:val="424FF80E"/>
    <w:rsid w:val="42ABE1F0"/>
    <w:rsid w:val="42CB8764"/>
    <w:rsid w:val="42CF8D73"/>
    <w:rsid w:val="42DBED48"/>
    <w:rsid w:val="43671509"/>
    <w:rsid w:val="43708F73"/>
    <w:rsid w:val="43E044F9"/>
    <w:rsid w:val="43E6E26E"/>
    <w:rsid w:val="4414A8EA"/>
    <w:rsid w:val="4425AC09"/>
    <w:rsid w:val="447A6928"/>
    <w:rsid w:val="448CB201"/>
    <w:rsid w:val="44B93F6E"/>
    <w:rsid w:val="44D7EA99"/>
    <w:rsid w:val="4547B9B6"/>
    <w:rsid w:val="4550D4EC"/>
    <w:rsid w:val="4565E8EC"/>
    <w:rsid w:val="4576E70C"/>
    <w:rsid w:val="45DAAEA3"/>
    <w:rsid w:val="461AF3FB"/>
    <w:rsid w:val="46882968"/>
    <w:rsid w:val="4701A9D3"/>
    <w:rsid w:val="4732C3D5"/>
    <w:rsid w:val="47616BCD"/>
    <w:rsid w:val="47E1D326"/>
    <w:rsid w:val="480A5D83"/>
    <w:rsid w:val="481E980B"/>
    <w:rsid w:val="4831ED39"/>
    <w:rsid w:val="4839AEFF"/>
    <w:rsid w:val="488134FE"/>
    <w:rsid w:val="48F54130"/>
    <w:rsid w:val="491CF9E8"/>
    <w:rsid w:val="499370AC"/>
    <w:rsid w:val="49BF332B"/>
    <w:rsid w:val="49CE38AC"/>
    <w:rsid w:val="4A204FFC"/>
    <w:rsid w:val="4A36146A"/>
    <w:rsid w:val="4A3B825B"/>
    <w:rsid w:val="4A8B248C"/>
    <w:rsid w:val="4A95B769"/>
    <w:rsid w:val="4B310C57"/>
    <w:rsid w:val="4B6DB770"/>
    <w:rsid w:val="4B77BFF1"/>
    <w:rsid w:val="4BB58D37"/>
    <w:rsid w:val="4BCA4F19"/>
    <w:rsid w:val="4C09E85D"/>
    <w:rsid w:val="4C928417"/>
    <w:rsid w:val="4CC3A23D"/>
    <w:rsid w:val="4CFA1FEC"/>
    <w:rsid w:val="4D10D7C0"/>
    <w:rsid w:val="4D23755A"/>
    <w:rsid w:val="4D4381AD"/>
    <w:rsid w:val="4D779FFD"/>
    <w:rsid w:val="4D7D1598"/>
    <w:rsid w:val="4DA5F432"/>
    <w:rsid w:val="4DA6C006"/>
    <w:rsid w:val="4DA947D3"/>
    <w:rsid w:val="4DB63F43"/>
    <w:rsid w:val="4DDBEBF3"/>
    <w:rsid w:val="4DFC4C88"/>
    <w:rsid w:val="4E0CEC7C"/>
    <w:rsid w:val="4E834E32"/>
    <w:rsid w:val="4EAFEFFF"/>
    <w:rsid w:val="4EC13BA3"/>
    <w:rsid w:val="4ECE1B67"/>
    <w:rsid w:val="4EDD7483"/>
    <w:rsid w:val="4F3521E3"/>
    <w:rsid w:val="4F425AE7"/>
    <w:rsid w:val="4F84E2C3"/>
    <w:rsid w:val="4F95DE44"/>
    <w:rsid w:val="4FA160F9"/>
    <w:rsid w:val="4FCC3005"/>
    <w:rsid w:val="4FFE12C9"/>
    <w:rsid w:val="505893EE"/>
    <w:rsid w:val="50D61F56"/>
    <w:rsid w:val="514E33D5"/>
    <w:rsid w:val="517B9130"/>
    <w:rsid w:val="518422D0"/>
    <w:rsid w:val="5218770C"/>
    <w:rsid w:val="527D9C3E"/>
    <w:rsid w:val="5286D1F0"/>
    <w:rsid w:val="5304F841"/>
    <w:rsid w:val="53515E43"/>
    <w:rsid w:val="5405D654"/>
    <w:rsid w:val="5432216B"/>
    <w:rsid w:val="54562845"/>
    <w:rsid w:val="5477E409"/>
    <w:rsid w:val="5490687C"/>
    <w:rsid w:val="549EDCC6"/>
    <w:rsid w:val="55186EE0"/>
    <w:rsid w:val="551D8F00"/>
    <w:rsid w:val="5588BE5A"/>
    <w:rsid w:val="560A4431"/>
    <w:rsid w:val="560E9176"/>
    <w:rsid w:val="562EC9F0"/>
    <w:rsid w:val="56566246"/>
    <w:rsid w:val="56807384"/>
    <w:rsid w:val="56CEA3F2"/>
    <w:rsid w:val="57324FFE"/>
    <w:rsid w:val="57391282"/>
    <w:rsid w:val="576CB75A"/>
    <w:rsid w:val="57A549B7"/>
    <w:rsid w:val="57D996AC"/>
    <w:rsid w:val="57E52BA0"/>
    <w:rsid w:val="580B9ACF"/>
    <w:rsid w:val="5860ED88"/>
    <w:rsid w:val="5909D424"/>
    <w:rsid w:val="591E39E8"/>
    <w:rsid w:val="5944A10B"/>
    <w:rsid w:val="59492397"/>
    <w:rsid w:val="59575B79"/>
    <w:rsid w:val="597D75A6"/>
    <w:rsid w:val="5980600A"/>
    <w:rsid w:val="598123F7"/>
    <w:rsid w:val="59A021CB"/>
    <w:rsid w:val="59E58144"/>
    <w:rsid w:val="5A17BD22"/>
    <w:rsid w:val="5A6456A1"/>
    <w:rsid w:val="5A683566"/>
    <w:rsid w:val="5A7807E7"/>
    <w:rsid w:val="5A922096"/>
    <w:rsid w:val="5AA62CC3"/>
    <w:rsid w:val="5AE534A4"/>
    <w:rsid w:val="5B5233B1"/>
    <w:rsid w:val="5BA70188"/>
    <w:rsid w:val="5BDCF902"/>
    <w:rsid w:val="5BFCF773"/>
    <w:rsid w:val="5C1CD491"/>
    <w:rsid w:val="5C25E59F"/>
    <w:rsid w:val="5C58B243"/>
    <w:rsid w:val="5C5BB8A9"/>
    <w:rsid w:val="5C7FE71D"/>
    <w:rsid w:val="5CC528D9"/>
    <w:rsid w:val="5CE3A93B"/>
    <w:rsid w:val="5D015FBD"/>
    <w:rsid w:val="5D4A5286"/>
    <w:rsid w:val="5D530DF1"/>
    <w:rsid w:val="5D6CFEEE"/>
    <w:rsid w:val="5DB0FB9F"/>
    <w:rsid w:val="5DC4551D"/>
    <w:rsid w:val="5E042F85"/>
    <w:rsid w:val="5E993C1E"/>
    <w:rsid w:val="5EF14496"/>
    <w:rsid w:val="5EF67821"/>
    <w:rsid w:val="5F1B7291"/>
    <w:rsid w:val="600527B8"/>
    <w:rsid w:val="600FF033"/>
    <w:rsid w:val="604DD6D5"/>
    <w:rsid w:val="60508CC9"/>
    <w:rsid w:val="606F7E42"/>
    <w:rsid w:val="6077D84A"/>
    <w:rsid w:val="60B65B7C"/>
    <w:rsid w:val="60BA7700"/>
    <w:rsid w:val="60D444A6"/>
    <w:rsid w:val="60E6BEE7"/>
    <w:rsid w:val="60F93D68"/>
    <w:rsid w:val="611F7864"/>
    <w:rsid w:val="61235F95"/>
    <w:rsid w:val="61242DFE"/>
    <w:rsid w:val="614F16C9"/>
    <w:rsid w:val="616B0968"/>
    <w:rsid w:val="61817B01"/>
    <w:rsid w:val="61976A00"/>
    <w:rsid w:val="61A37CF7"/>
    <w:rsid w:val="61B71CBB"/>
    <w:rsid w:val="629038EA"/>
    <w:rsid w:val="62A61D76"/>
    <w:rsid w:val="62E28675"/>
    <w:rsid w:val="631EA454"/>
    <w:rsid w:val="632D0F5C"/>
    <w:rsid w:val="632D1859"/>
    <w:rsid w:val="633DA052"/>
    <w:rsid w:val="6367530F"/>
    <w:rsid w:val="640139C8"/>
    <w:rsid w:val="64303316"/>
    <w:rsid w:val="6440D4F8"/>
    <w:rsid w:val="64A8FA27"/>
    <w:rsid w:val="64AAC872"/>
    <w:rsid w:val="64B76371"/>
    <w:rsid w:val="64C7DD61"/>
    <w:rsid w:val="6504D455"/>
    <w:rsid w:val="65112D52"/>
    <w:rsid w:val="652F825D"/>
    <w:rsid w:val="656B1A7B"/>
    <w:rsid w:val="65A3D2F5"/>
    <w:rsid w:val="65E8B906"/>
    <w:rsid w:val="665432FA"/>
    <w:rsid w:val="666F5BD0"/>
    <w:rsid w:val="66762881"/>
    <w:rsid w:val="667DDC4D"/>
    <w:rsid w:val="66DA4656"/>
    <w:rsid w:val="67025267"/>
    <w:rsid w:val="670328EB"/>
    <w:rsid w:val="67230D05"/>
    <w:rsid w:val="672E3306"/>
    <w:rsid w:val="67356352"/>
    <w:rsid w:val="6779B1CC"/>
    <w:rsid w:val="67B36644"/>
    <w:rsid w:val="6821379D"/>
    <w:rsid w:val="68542AE6"/>
    <w:rsid w:val="688D55E1"/>
    <w:rsid w:val="688DBD5F"/>
    <w:rsid w:val="68BF99E3"/>
    <w:rsid w:val="68CF0113"/>
    <w:rsid w:val="68DBA77B"/>
    <w:rsid w:val="68EAAA2F"/>
    <w:rsid w:val="690B7D6F"/>
    <w:rsid w:val="6915B890"/>
    <w:rsid w:val="691C858E"/>
    <w:rsid w:val="6924333A"/>
    <w:rsid w:val="6932E628"/>
    <w:rsid w:val="6945AC6D"/>
    <w:rsid w:val="694A5B75"/>
    <w:rsid w:val="6989E77A"/>
    <w:rsid w:val="698DA9F4"/>
    <w:rsid w:val="698FDE32"/>
    <w:rsid w:val="6A017F04"/>
    <w:rsid w:val="6A383C4D"/>
    <w:rsid w:val="6A948013"/>
    <w:rsid w:val="6A98EBB0"/>
    <w:rsid w:val="6AE574D8"/>
    <w:rsid w:val="6B22A08B"/>
    <w:rsid w:val="6B4C8AA2"/>
    <w:rsid w:val="6C19B9C8"/>
    <w:rsid w:val="6C41C74B"/>
    <w:rsid w:val="6C47FFED"/>
    <w:rsid w:val="6CC0F0E5"/>
    <w:rsid w:val="6CD7235E"/>
    <w:rsid w:val="6D0FD6B0"/>
    <w:rsid w:val="6D8071FC"/>
    <w:rsid w:val="6DC02D6D"/>
    <w:rsid w:val="6E137F78"/>
    <w:rsid w:val="6E597905"/>
    <w:rsid w:val="6E5C285F"/>
    <w:rsid w:val="6EB2EECF"/>
    <w:rsid w:val="6EF554D8"/>
    <w:rsid w:val="6F0DAEA7"/>
    <w:rsid w:val="6F188724"/>
    <w:rsid w:val="6F2B585D"/>
    <w:rsid w:val="6F53149E"/>
    <w:rsid w:val="6F75BB6B"/>
    <w:rsid w:val="6F79A64F"/>
    <w:rsid w:val="6F7A6B51"/>
    <w:rsid w:val="6F817E1E"/>
    <w:rsid w:val="6FA03D29"/>
    <w:rsid w:val="6FBB741E"/>
    <w:rsid w:val="704960E9"/>
    <w:rsid w:val="704EBA3E"/>
    <w:rsid w:val="70607133"/>
    <w:rsid w:val="709FCBEB"/>
    <w:rsid w:val="70BEDE26"/>
    <w:rsid w:val="70EA128E"/>
    <w:rsid w:val="712508F5"/>
    <w:rsid w:val="713EEE29"/>
    <w:rsid w:val="7158157C"/>
    <w:rsid w:val="717262DB"/>
    <w:rsid w:val="71E97D19"/>
    <w:rsid w:val="720604EB"/>
    <w:rsid w:val="721A5C87"/>
    <w:rsid w:val="7222B6D7"/>
    <w:rsid w:val="725F8B68"/>
    <w:rsid w:val="7291E2AD"/>
    <w:rsid w:val="72AB08F9"/>
    <w:rsid w:val="72BC4B48"/>
    <w:rsid w:val="72FCE8D1"/>
    <w:rsid w:val="7328DEFF"/>
    <w:rsid w:val="739D58A4"/>
    <w:rsid w:val="73C768B4"/>
    <w:rsid w:val="73D8FE1C"/>
    <w:rsid w:val="73F22A77"/>
    <w:rsid w:val="74586404"/>
    <w:rsid w:val="748887F3"/>
    <w:rsid w:val="752379B7"/>
    <w:rsid w:val="753D6525"/>
    <w:rsid w:val="759E6234"/>
    <w:rsid w:val="75EABC84"/>
    <w:rsid w:val="75F236C0"/>
    <w:rsid w:val="761236C2"/>
    <w:rsid w:val="762A89AC"/>
    <w:rsid w:val="762B4825"/>
    <w:rsid w:val="763A5911"/>
    <w:rsid w:val="76599BAD"/>
    <w:rsid w:val="76BFDB47"/>
    <w:rsid w:val="76CE7ECE"/>
    <w:rsid w:val="76EE1EB2"/>
    <w:rsid w:val="76FAE278"/>
    <w:rsid w:val="77921D5F"/>
    <w:rsid w:val="782AF402"/>
    <w:rsid w:val="783ED20E"/>
    <w:rsid w:val="786DE560"/>
    <w:rsid w:val="7895ADF9"/>
    <w:rsid w:val="78F92DDC"/>
    <w:rsid w:val="79091707"/>
    <w:rsid w:val="790A8AD8"/>
    <w:rsid w:val="790F724E"/>
    <w:rsid w:val="792F142A"/>
    <w:rsid w:val="7934FDF4"/>
    <w:rsid w:val="795D20F8"/>
    <w:rsid w:val="79ED0494"/>
    <w:rsid w:val="79F11D2F"/>
    <w:rsid w:val="79F9207C"/>
    <w:rsid w:val="7A672515"/>
    <w:rsid w:val="7A7EE0B6"/>
    <w:rsid w:val="7AC622FD"/>
    <w:rsid w:val="7ACD5AA7"/>
    <w:rsid w:val="7AF79CF6"/>
    <w:rsid w:val="7B471304"/>
    <w:rsid w:val="7BD14AAF"/>
    <w:rsid w:val="7BE79F13"/>
    <w:rsid w:val="7C446889"/>
    <w:rsid w:val="7CC89B7E"/>
    <w:rsid w:val="7D05C7DD"/>
    <w:rsid w:val="7D18EFDD"/>
    <w:rsid w:val="7D5546A6"/>
    <w:rsid w:val="7D7D7C2B"/>
    <w:rsid w:val="7D8D213F"/>
    <w:rsid w:val="7E580F42"/>
    <w:rsid w:val="7E67D12C"/>
    <w:rsid w:val="7E9056B7"/>
    <w:rsid w:val="7EC24A45"/>
    <w:rsid w:val="7EE22394"/>
    <w:rsid w:val="7EF9F45C"/>
    <w:rsid w:val="7F983608"/>
    <w:rsid w:val="7FB8D108"/>
    <w:rsid w:val="7FE15E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0313F"/>
  <w15:chartTrackingRefBased/>
  <w15:docId w15:val="{2E41590A-4CC2-4619-84F5-74D27166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1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9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9CA"/>
  </w:style>
  <w:style w:type="paragraph" w:styleId="Footer">
    <w:name w:val="footer"/>
    <w:basedOn w:val="Normal"/>
    <w:link w:val="FooterChar"/>
    <w:uiPriority w:val="99"/>
    <w:unhideWhenUsed/>
    <w:rsid w:val="00C109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9CA"/>
  </w:style>
  <w:style w:type="paragraph" w:styleId="ListParagraph">
    <w:name w:val="List Paragraph"/>
    <w:basedOn w:val="Normal"/>
    <w:uiPriority w:val="34"/>
    <w:qFormat/>
    <w:rsid w:val="00C109CA"/>
    <w:pPr>
      <w:ind w:left="720"/>
      <w:contextualSpacing/>
    </w:pPr>
  </w:style>
  <w:style w:type="character" w:styleId="Hyperlink">
    <w:name w:val="Hyperlink"/>
    <w:basedOn w:val="DefaultParagraphFont"/>
    <w:uiPriority w:val="99"/>
    <w:unhideWhenUsed/>
    <w:rsid w:val="00BD4EC1"/>
    <w:rPr>
      <w:color w:val="0563C1" w:themeColor="hyperlink"/>
      <w:u w:val="single"/>
    </w:rPr>
  </w:style>
  <w:style w:type="character" w:styleId="UnresolvedMention">
    <w:name w:val="Unresolved Mention"/>
    <w:basedOn w:val="DefaultParagraphFont"/>
    <w:uiPriority w:val="99"/>
    <w:semiHidden/>
    <w:unhideWhenUsed/>
    <w:rsid w:val="00BD4EC1"/>
    <w:rPr>
      <w:color w:val="605E5C"/>
      <w:shd w:val="clear" w:color="auto" w:fill="E1DFDD"/>
    </w:rPr>
  </w:style>
  <w:style w:type="character" w:styleId="Strong">
    <w:name w:val="Strong"/>
    <w:basedOn w:val="DefaultParagraphFont"/>
    <w:uiPriority w:val="22"/>
    <w:qFormat/>
    <w:rsid w:val="001300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964614">
      <w:bodyDiv w:val="1"/>
      <w:marLeft w:val="0"/>
      <w:marRight w:val="0"/>
      <w:marTop w:val="0"/>
      <w:marBottom w:val="0"/>
      <w:divBdr>
        <w:top w:val="none" w:sz="0" w:space="0" w:color="auto"/>
        <w:left w:val="none" w:sz="0" w:space="0" w:color="auto"/>
        <w:bottom w:val="none" w:sz="0" w:space="0" w:color="auto"/>
        <w:right w:val="none" w:sz="0" w:space="0" w:color="auto"/>
      </w:divBdr>
    </w:div>
    <w:div w:id="1254362810">
      <w:bodyDiv w:val="1"/>
      <w:marLeft w:val="0"/>
      <w:marRight w:val="0"/>
      <w:marTop w:val="0"/>
      <w:marBottom w:val="0"/>
      <w:divBdr>
        <w:top w:val="none" w:sz="0" w:space="0" w:color="auto"/>
        <w:left w:val="none" w:sz="0" w:space="0" w:color="auto"/>
        <w:bottom w:val="none" w:sz="0" w:space="0" w:color="auto"/>
        <w:right w:val="none" w:sz="0" w:space="0" w:color="auto"/>
      </w:divBdr>
    </w:div>
    <w:div w:id="135445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3B1242F5-9773-4AE0-A15A-0A5BAD36CC90}">
    <t:Anchor>
      <t:Comment id="2120384697"/>
    </t:Anchor>
    <t:History>
      <t:Event id="{CBD3B5CA-450D-4E0F-93D7-B44D84D1976B}" time="2025-08-21T11:32:02.66Z">
        <t:Attribution userId="S::irllewelyn@carmarthenshire.gov.uk::8b93fb92-a08d-4d74-a718-2bb1d09d606e" userProvider="AD" userName="Ian R Llewelyn"/>
        <t:Anchor>
          <t:Comment id="2120384697"/>
        </t:Anchor>
        <t:Create/>
      </t:Event>
      <t:Event id="{94E5AEA0-672A-4F2A-A57B-C63454C5330F}" time="2025-08-21T11:32:02.66Z">
        <t:Attribution userId="S::irllewelyn@carmarthenshire.gov.uk::8b93fb92-a08d-4d74-a718-2bb1d09d606e" userProvider="AD" userName="Ian R Llewelyn"/>
        <t:Anchor>
          <t:Comment id="2120384697"/>
        </t:Anchor>
        <t:Assign userId="S::LECarrington@carmarthenshire.gov.uk::c48c5496-7017-464b-906f-63e00e9c82d1" userProvider="AD" userName="Laurel E Carrington"/>
      </t:Event>
      <t:Event id="{FF839573-BC4A-4451-B98D-D2DADDB17E94}" time="2025-08-21T11:32:02.66Z">
        <t:Attribution userId="S::irllewelyn@carmarthenshire.gov.uk::8b93fb92-a08d-4d74-a718-2bb1d09d606e" userProvider="AD" userName="Ian R Llewelyn"/>
        <t:Anchor>
          <t:Comment id="2120384697"/>
        </t:Anchor>
        <t:SetTitle title="@Laurel E Carrington can you add a brief summary of the scope and proposed content of the Action Pla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fc2a8c7-3b3f-4409-bc78-aa40538e7eb1" xsi:nil="true"/>
    <lcf76f155ced4ddcb4097134ff3c332f xmlns="37cde9f0-d9ab-4219-881f-6702969f04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92EFE8E395A342A5DFEC0A0A9E8279" ma:contentTypeVersion="16" ma:contentTypeDescription="Create a new document." ma:contentTypeScope="" ma:versionID="2338052b4b8b118cbc63296de74e8194">
  <xsd:schema xmlns:xsd="http://www.w3.org/2001/XMLSchema" xmlns:xs="http://www.w3.org/2001/XMLSchema" xmlns:p="http://schemas.microsoft.com/office/2006/metadata/properties" xmlns:ns2="37cde9f0-d9ab-4219-881f-6702969f0486" xmlns:ns3="87c1bbd3-52d3-4f59-b61a-880296a3cc6e" xmlns:ns4="2fc2a8c7-3b3f-4409-bc78-aa40538e7eb1" targetNamespace="http://schemas.microsoft.com/office/2006/metadata/properties" ma:root="true" ma:fieldsID="48e68887d6bcc391b4fe71f5cfc1f60e" ns2:_="" ns3:_="" ns4:_="">
    <xsd:import namespace="37cde9f0-d9ab-4219-881f-6702969f0486"/>
    <xsd:import namespace="87c1bbd3-52d3-4f59-b61a-880296a3cc6e"/>
    <xsd:import namespace="2fc2a8c7-3b3f-4409-bc78-aa40538e7e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de9f0-d9ab-4219-881f-6702969f0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c1bbd3-52d3-4f59-b61a-880296a3cc6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2a8c7-3b3f-4409-bc78-aa40538e7e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3957ad3-00dc-49a5-bece-f036d779c18c}" ma:internalName="TaxCatchAll" ma:showField="CatchAllData" ma:web="87c1bbd3-52d3-4f59-b61a-880296a3cc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E7111-7B24-48FF-B019-FE4E4B03D3ED}">
  <ds:schemaRefs>
    <ds:schemaRef ds:uri="http://schemas.microsoft.com/sharepoint/v3/contenttype/forms"/>
  </ds:schemaRefs>
</ds:datastoreItem>
</file>

<file path=customXml/itemProps2.xml><?xml version="1.0" encoding="utf-8"?>
<ds:datastoreItem xmlns:ds="http://schemas.openxmlformats.org/officeDocument/2006/customXml" ds:itemID="{29A4AD21-AE39-4B86-B888-7C1C9D81ED85}">
  <ds:schemaRefs>
    <ds:schemaRef ds:uri="http://schemas.microsoft.com/office/2006/metadata/properties"/>
    <ds:schemaRef ds:uri="http://schemas.microsoft.com/office/infopath/2007/PartnerControls"/>
    <ds:schemaRef ds:uri="2fc2a8c7-3b3f-4409-bc78-aa40538e7eb1"/>
    <ds:schemaRef ds:uri="4e2e31a5-e08b-4e1d-9de9-7be81ce07b30"/>
    <ds:schemaRef ds:uri="37cde9f0-d9ab-4219-881f-6702969f0486"/>
  </ds:schemaRefs>
</ds:datastoreItem>
</file>

<file path=customXml/itemProps3.xml><?xml version="1.0" encoding="utf-8"?>
<ds:datastoreItem xmlns:ds="http://schemas.openxmlformats.org/officeDocument/2006/customXml" ds:itemID="{40A7C046-4B8D-4E45-B418-B81286C89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de9f0-d9ab-4219-881f-6702969f0486"/>
    <ds:schemaRef ds:uri="87c1bbd3-52d3-4f59-b61a-880296a3cc6e"/>
    <ds:schemaRef ds:uri="2fc2a8c7-3b3f-4409-bc78-aa40538e7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9364B3-300E-4D0E-8AC7-1F682A8CA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3208</Words>
  <Characters>18289</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Jason Perry</dc:creator>
  <cp:keywords/>
  <dc:description/>
  <cp:lastModifiedBy>G Corinne Sloley</cp:lastModifiedBy>
  <cp:revision>2</cp:revision>
  <dcterms:created xsi:type="dcterms:W3CDTF">2025-09-03T10:17:00Z</dcterms:created>
  <dcterms:modified xsi:type="dcterms:W3CDTF">2025-09-03T10:17:00Z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0x0101003C92EFE8E395A342A5DFEC0A0A9E8279</vt:lpwstr>
  </property>
  <property fmtid="{D5CDD505-2E9C-101B-9397-08002B2CF9AE}" pid="3" name="MediaServiceImageTags">
    <vt:lpwstr/>
  </property>
</Properties>
</file>