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D77DA" w14:textId="77F615A9" w:rsidR="00400A04" w:rsidRDefault="00400A04">
      <w:pPr>
        <w:pStyle w:val="BodyTextIndent"/>
        <w:tabs>
          <w:tab w:val="right" w:pos="8280"/>
        </w:tabs>
        <w:ind w:left="0"/>
        <w:rPr>
          <w:rFonts w:ascii="Calibri" w:hAnsi="Calibri" w:cs="Calibri"/>
          <w:b/>
          <w:color w:val="FF6600"/>
          <w:szCs w:val="24"/>
        </w:rPr>
      </w:pPr>
      <w:r w:rsidRPr="00400A04">
        <w:rPr>
          <w:rFonts w:ascii="Calibri" w:hAnsi="Calibri" w:cs="Calibri"/>
          <w:b/>
          <w:noProof/>
          <w:color w:val="FF6600"/>
          <w:szCs w:val="24"/>
        </w:rPr>
        <mc:AlternateContent>
          <mc:Choice Requires="wps">
            <w:drawing>
              <wp:anchor distT="0" distB="0" distL="114300" distR="114300" simplePos="0" relativeHeight="251658240" behindDoc="0" locked="0" layoutInCell="1" allowOverlap="1" wp14:anchorId="3AEBB3B9" wp14:editId="06CA6778">
                <wp:simplePos x="0" y="0"/>
                <wp:positionH relativeFrom="page">
                  <wp:posOffset>2741930</wp:posOffset>
                </wp:positionH>
                <wp:positionV relativeFrom="paragraph">
                  <wp:posOffset>-3954780</wp:posOffset>
                </wp:positionV>
                <wp:extent cx="1138555" cy="11664950"/>
                <wp:effectExtent l="0" t="957897" r="0" b="951548"/>
                <wp:wrapNone/>
                <wp:docPr id="15" name="Parallelogram 15"/>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DC04E9D">
              <v:shapetype id="_x0000_t7" coordsize="21600,21600" o:spt="7" adj="5400" path="m@0,l,21600@1,21600,21600,xe" w14:anchorId="1AA29A05">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15" style="position:absolute;margin-left:215.9pt;margin-top:-311.4pt;width:89.65pt;height:918.5pt;rotation:5014264fd;flip:x y;z-index:251659264;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00b0f0" strokecolor="#00b0f0" strokeweight="1pt" type="#_x0000_t7" adj="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">
                <w10:wrap anchorx="page"/>
              </v:shape>
            </w:pict>
          </mc:Fallback>
        </mc:AlternateContent>
      </w:r>
      <w:r w:rsidRPr="00400A04">
        <w:rPr>
          <w:rFonts w:ascii="Calibri" w:hAnsi="Calibri" w:cs="Calibri"/>
          <w:b/>
          <w:noProof/>
          <w:color w:val="FF6600"/>
          <w:szCs w:val="24"/>
        </w:rPr>
        <mc:AlternateContent>
          <mc:Choice Requires="wps">
            <w:drawing>
              <wp:anchor distT="0" distB="0" distL="114300" distR="114300" simplePos="0" relativeHeight="251658241" behindDoc="0" locked="0" layoutInCell="1" allowOverlap="1" wp14:anchorId="526CE92D" wp14:editId="14F49A26">
                <wp:simplePos x="0" y="0"/>
                <wp:positionH relativeFrom="page">
                  <wp:posOffset>-636</wp:posOffset>
                </wp:positionH>
                <wp:positionV relativeFrom="paragraph">
                  <wp:posOffset>-913310</wp:posOffset>
                </wp:positionV>
                <wp:extent cx="16055340" cy="3715385"/>
                <wp:effectExtent l="0" t="0" r="60960" b="37465"/>
                <wp:wrapNone/>
                <wp:docPr id="2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6D3D33">
              <v:shapetype id="_x0000_t6" coordsize="21600,21600" o:spt="6" path="m,l,21600r21600,xe" w14:anchorId="00466105">
                <v:stroke joinstyle="miter"/>
                <v:path textboxrect="1800,12600,12600,19800" gradientshapeok="t" o:connecttype="custom" o:connectlocs="0,0;0,10800;0,21600;10800,21600;21600,21600;10800,10800"/>
              </v:shapetype>
              <v:shape id="Rectangle 2" style="position:absolute;margin-left:-.05pt;margin-top:-71.9pt;width:1264.2pt;height:292.55pt;flip:y;z-index:251660288;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002060" strokecolor="#4472c4 [3204]" strokeweight=".5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">
                <v:path arrowok="t"/>
                <w10:wrap anchorx="page"/>
              </v:shape>
            </w:pict>
          </mc:Fallback>
        </mc:AlternateContent>
      </w:r>
    </w:p>
    <w:p w14:paraId="7B14CDCD" w14:textId="77777777" w:rsidR="00400A04" w:rsidRDefault="00400A04">
      <w:pPr>
        <w:pStyle w:val="BodyTextIndent"/>
        <w:tabs>
          <w:tab w:val="right" w:pos="8280"/>
        </w:tabs>
        <w:ind w:left="0"/>
        <w:rPr>
          <w:rFonts w:ascii="Calibri" w:hAnsi="Calibri" w:cs="Calibri"/>
          <w:b/>
          <w:color w:val="FF6600"/>
          <w:szCs w:val="24"/>
        </w:rPr>
      </w:pPr>
    </w:p>
    <w:p w14:paraId="664C0AF2" w14:textId="77777777" w:rsidR="00400A04" w:rsidRDefault="00400A04">
      <w:pPr>
        <w:pStyle w:val="BodyTextIndent"/>
        <w:tabs>
          <w:tab w:val="right" w:pos="8280"/>
        </w:tabs>
        <w:ind w:left="0"/>
        <w:rPr>
          <w:rFonts w:ascii="Calibri" w:hAnsi="Calibri" w:cs="Calibri"/>
          <w:b/>
          <w:color w:val="FF6600"/>
          <w:szCs w:val="24"/>
        </w:rPr>
      </w:pPr>
    </w:p>
    <w:p w14:paraId="31EC3AB5" w14:textId="77777777" w:rsidR="00400A04" w:rsidRDefault="00400A04">
      <w:pPr>
        <w:pStyle w:val="BodyTextIndent"/>
        <w:tabs>
          <w:tab w:val="right" w:pos="8280"/>
        </w:tabs>
        <w:ind w:left="0"/>
        <w:rPr>
          <w:rFonts w:ascii="Calibri" w:hAnsi="Calibri" w:cs="Calibri"/>
          <w:b/>
          <w:color w:val="FF6600"/>
          <w:szCs w:val="24"/>
        </w:rPr>
      </w:pPr>
    </w:p>
    <w:p w14:paraId="46917BE6" w14:textId="77777777" w:rsidR="00400A04" w:rsidRDefault="00400A04">
      <w:pPr>
        <w:pStyle w:val="BodyTextIndent"/>
        <w:tabs>
          <w:tab w:val="right" w:pos="8280"/>
        </w:tabs>
        <w:ind w:left="0"/>
        <w:rPr>
          <w:rFonts w:ascii="Calibri" w:hAnsi="Calibri" w:cs="Calibri"/>
          <w:b/>
          <w:color w:val="FF6600"/>
          <w:szCs w:val="24"/>
        </w:rPr>
      </w:pPr>
    </w:p>
    <w:p w14:paraId="2085B960" w14:textId="6F5C7269" w:rsidR="00BC68A0" w:rsidRPr="00112C37" w:rsidRDefault="00E463A3">
      <w:pPr>
        <w:pStyle w:val="BodyTextIndent"/>
        <w:tabs>
          <w:tab w:val="right" w:pos="8280"/>
        </w:tabs>
        <w:ind w:left="0"/>
        <w:rPr>
          <w:rFonts w:ascii="Calibri" w:hAnsi="Calibri" w:cs="Calibri"/>
          <w:b/>
          <w:color w:val="FF6600"/>
          <w:szCs w:val="24"/>
        </w:rPr>
      </w:pPr>
      <w:r w:rsidRPr="00112C37">
        <w:rPr>
          <w:rFonts w:ascii="Calibri" w:hAnsi="Calibri" w:cs="Calibri"/>
          <w:b/>
          <w:color w:val="FF6600"/>
          <w:szCs w:val="24"/>
        </w:rPr>
        <w:t xml:space="preserve"> </w:t>
      </w:r>
    </w:p>
    <w:p w14:paraId="452552B2" w14:textId="4069E411" w:rsidR="00B8240F" w:rsidRPr="00112C37" w:rsidRDefault="00B8240F" w:rsidP="00627C03">
      <w:pPr>
        <w:pStyle w:val="BodyTextIndent"/>
        <w:tabs>
          <w:tab w:val="right" w:pos="8280"/>
        </w:tabs>
        <w:ind w:left="0"/>
        <w:jc w:val="center"/>
        <w:rPr>
          <w:rFonts w:ascii="Calibri" w:hAnsi="Calibri" w:cs="Calibri"/>
          <w:b/>
          <w:szCs w:val="24"/>
        </w:rPr>
      </w:pPr>
    </w:p>
    <w:p w14:paraId="43E240B1" w14:textId="1E6000E6" w:rsidR="0063414C" w:rsidRPr="00112C37" w:rsidRDefault="0063414C">
      <w:pPr>
        <w:pStyle w:val="BodyTextIndent"/>
        <w:tabs>
          <w:tab w:val="right" w:pos="8280"/>
        </w:tabs>
        <w:ind w:left="0"/>
        <w:rPr>
          <w:rFonts w:ascii="Calibri" w:hAnsi="Calibri" w:cs="Calibri"/>
          <w:b/>
          <w:szCs w:val="24"/>
        </w:rPr>
      </w:pPr>
    </w:p>
    <w:p w14:paraId="59D8B1D2" w14:textId="6CFBED56" w:rsidR="008A2C48" w:rsidRPr="00112C37" w:rsidRDefault="008A2C48">
      <w:pPr>
        <w:pStyle w:val="BodyTextIndent"/>
        <w:tabs>
          <w:tab w:val="right" w:pos="8280"/>
        </w:tabs>
        <w:ind w:left="0"/>
        <w:rPr>
          <w:rFonts w:ascii="Calibri" w:hAnsi="Calibri" w:cs="Calibri"/>
          <w:b/>
          <w:szCs w:val="24"/>
        </w:rPr>
      </w:pPr>
    </w:p>
    <w:p w14:paraId="5AB83584" w14:textId="77777777" w:rsidR="00400A04" w:rsidRDefault="00400A04" w:rsidP="008A2C48">
      <w:pPr>
        <w:pStyle w:val="BodyTextIndent"/>
        <w:tabs>
          <w:tab w:val="right" w:pos="8280"/>
        </w:tabs>
        <w:ind w:left="0"/>
        <w:jc w:val="center"/>
        <w:rPr>
          <w:rFonts w:ascii="Calibri" w:hAnsi="Calibri" w:cs="Calibri"/>
          <w:b/>
          <w:sz w:val="56"/>
          <w:szCs w:val="56"/>
        </w:rPr>
      </w:pPr>
    </w:p>
    <w:p w14:paraId="692AB83A" w14:textId="030515C9" w:rsidR="00782B67" w:rsidRDefault="00400A04" w:rsidP="008A2C48">
      <w:pPr>
        <w:pStyle w:val="BodyTextIndent"/>
        <w:tabs>
          <w:tab w:val="right" w:pos="8280"/>
        </w:tabs>
        <w:ind w:left="0"/>
        <w:jc w:val="center"/>
        <w:rPr>
          <w:rFonts w:ascii="Calibri" w:hAnsi="Calibri" w:cs="Calibri"/>
          <w:b/>
          <w:color w:val="2F5496" w:themeColor="accent1" w:themeShade="BF"/>
          <w:sz w:val="56"/>
          <w:szCs w:val="56"/>
        </w:rPr>
      </w:pPr>
      <w:r w:rsidRPr="00400A04">
        <w:rPr>
          <w:rFonts w:ascii="Calibri" w:hAnsi="Calibri" w:cs="Calibri"/>
          <w:b/>
          <w:color w:val="2F5496" w:themeColor="accent1" w:themeShade="BF"/>
          <w:sz w:val="56"/>
          <w:szCs w:val="56"/>
        </w:rPr>
        <w:t xml:space="preserve">CARMARTHENSHIRE 10 TOWNS </w:t>
      </w:r>
    </w:p>
    <w:p w14:paraId="1E9AE959" w14:textId="3E23348E" w:rsidR="00663A22" w:rsidRDefault="00663A22" w:rsidP="008A2C48">
      <w:pPr>
        <w:pStyle w:val="BodyTextIndent"/>
        <w:tabs>
          <w:tab w:val="right" w:pos="8280"/>
        </w:tabs>
        <w:ind w:left="0"/>
        <w:jc w:val="center"/>
        <w:rPr>
          <w:rFonts w:ascii="Calibri" w:hAnsi="Calibri" w:cs="Calibri"/>
          <w:b/>
          <w:color w:val="2F5496" w:themeColor="accent1" w:themeShade="BF"/>
          <w:sz w:val="56"/>
          <w:szCs w:val="56"/>
        </w:rPr>
      </w:pPr>
      <w:r>
        <w:rPr>
          <w:rFonts w:ascii="Calibri" w:hAnsi="Calibri" w:cs="Calibri"/>
          <w:b/>
          <w:color w:val="2F5496" w:themeColor="accent1" w:themeShade="BF"/>
          <w:sz w:val="56"/>
          <w:szCs w:val="56"/>
        </w:rPr>
        <w:t xml:space="preserve">Development Fund </w:t>
      </w:r>
    </w:p>
    <w:p w14:paraId="1F7F589F" w14:textId="02BEBAF1" w:rsidR="001F5123" w:rsidRPr="00400A04" w:rsidRDefault="00FB29DD" w:rsidP="008A2C48">
      <w:pPr>
        <w:pStyle w:val="BodyTextIndent"/>
        <w:tabs>
          <w:tab w:val="right" w:pos="8280"/>
        </w:tabs>
        <w:ind w:left="0"/>
        <w:jc w:val="center"/>
        <w:rPr>
          <w:rFonts w:ascii="Calibri" w:hAnsi="Calibri" w:cs="Calibri"/>
          <w:b/>
          <w:color w:val="2F5496" w:themeColor="accent1" w:themeShade="BF"/>
          <w:sz w:val="56"/>
          <w:szCs w:val="56"/>
        </w:rPr>
      </w:pPr>
      <w:r>
        <w:rPr>
          <w:rFonts w:ascii="Calibri" w:hAnsi="Calibri" w:cs="Calibri"/>
          <w:b/>
          <w:color w:val="2F5496" w:themeColor="accent1" w:themeShade="BF"/>
          <w:sz w:val="56"/>
          <w:szCs w:val="56"/>
        </w:rPr>
        <w:t>CROSS HANDS</w:t>
      </w:r>
      <w:r w:rsidR="00492D0E">
        <w:rPr>
          <w:rFonts w:ascii="Calibri" w:hAnsi="Calibri" w:cs="Calibri"/>
          <w:b/>
          <w:color w:val="2F5496" w:themeColor="accent1" w:themeShade="BF"/>
          <w:sz w:val="56"/>
          <w:szCs w:val="56"/>
        </w:rPr>
        <w:t xml:space="preserve"> and LAUG</w:t>
      </w:r>
      <w:r w:rsidR="00DD227F">
        <w:rPr>
          <w:rFonts w:ascii="Calibri" w:hAnsi="Calibri" w:cs="Calibri"/>
          <w:b/>
          <w:color w:val="2F5496" w:themeColor="accent1" w:themeShade="BF"/>
          <w:sz w:val="56"/>
          <w:szCs w:val="56"/>
        </w:rPr>
        <w:t>HARNE</w:t>
      </w:r>
    </w:p>
    <w:p w14:paraId="26EA7B56" w14:textId="77777777" w:rsidR="008A2C48" w:rsidRPr="00400A04" w:rsidRDefault="008A2C48" w:rsidP="00400A04">
      <w:pPr>
        <w:pStyle w:val="BodyTextIndent"/>
        <w:tabs>
          <w:tab w:val="right" w:pos="8280"/>
        </w:tabs>
        <w:spacing w:after="0"/>
        <w:ind w:left="0"/>
        <w:jc w:val="center"/>
        <w:rPr>
          <w:rFonts w:ascii="Calibri" w:hAnsi="Calibri" w:cs="Calibri"/>
          <w:b/>
          <w:color w:val="2F5496" w:themeColor="accent1" w:themeShade="BF"/>
          <w:sz w:val="28"/>
          <w:szCs w:val="28"/>
        </w:rPr>
      </w:pPr>
    </w:p>
    <w:p w14:paraId="0C8A6C29" w14:textId="77777777" w:rsidR="008A2C48" w:rsidRPr="00400A04" w:rsidRDefault="008A2C48" w:rsidP="008A2C48">
      <w:pPr>
        <w:pStyle w:val="BodyTextIndent"/>
        <w:tabs>
          <w:tab w:val="right" w:pos="8280"/>
        </w:tabs>
        <w:ind w:left="0"/>
        <w:jc w:val="center"/>
        <w:rPr>
          <w:rFonts w:ascii="Calibri" w:hAnsi="Calibri" w:cs="Calibri"/>
          <w:b/>
          <w:color w:val="2F5496" w:themeColor="accent1" w:themeShade="BF"/>
          <w:sz w:val="48"/>
          <w:szCs w:val="48"/>
        </w:rPr>
      </w:pPr>
      <w:r w:rsidRPr="00400A04">
        <w:rPr>
          <w:rFonts w:ascii="Calibri" w:hAnsi="Calibri" w:cs="Calibri"/>
          <w:b/>
          <w:color w:val="2F5496" w:themeColor="accent1" w:themeShade="BF"/>
          <w:sz w:val="48"/>
          <w:szCs w:val="48"/>
        </w:rPr>
        <w:t>Guidelines for Applicants</w:t>
      </w:r>
    </w:p>
    <w:p w14:paraId="3564132C" w14:textId="77777777" w:rsidR="008A2C48" w:rsidRPr="00112C37" w:rsidRDefault="008A2C48" w:rsidP="008A2C48">
      <w:pPr>
        <w:pStyle w:val="BodyTextIndent"/>
        <w:tabs>
          <w:tab w:val="right" w:pos="8280"/>
        </w:tabs>
        <w:ind w:left="0"/>
        <w:jc w:val="center"/>
        <w:rPr>
          <w:rFonts w:ascii="Calibri" w:hAnsi="Calibri" w:cs="Calibri"/>
          <w:b/>
          <w:szCs w:val="24"/>
        </w:rPr>
      </w:pPr>
    </w:p>
    <w:p w14:paraId="5B405440" w14:textId="251FDE62" w:rsidR="008A2C48" w:rsidRPr="00112C37" w:rsidRDefault="008A2C48" w:rsidP="008A2C48">
      <w:pPr>
        <w:pStyle w:val="BodyTextIndent"/>
        <w:tabs>
          <w:tab w:val="right" w:pos="8280"/>
        </w:tabs>
        <w:ind w:left="0"/>
        <w:jc w:val="center"/>
        <w:rPr>
          <w:rFonts w:ascii="Calibri" w:hAnsi="Calibri" w:cs="Calibri"/>
          <w:b/>
          <w:szCs w:val="24"/>
        </w:rPr>
      </w:pPr>
    </w:p>
    <w:p w14:paraId="4DED1036" w14:textId="77777777" w:rsidR="00782B67" w:rsidRPr="00400A04" w:rsidRDefault="00782B67">
      <w:pPr>
        <w:pStyle w:val="BodyTextIndent"/>
        <w:tabs>
          <w:tab w:val="right" w:pos="8280"/>
        </w:tabs>
        <w:ind w:left="0"/>
        <w:rPr>
          <w:rFonts w:ascii="Calibri" w:hAnsi="Calibri" w:cs="Calibri"/>
          <w:b/>
          <w:sz w:val="12"/>
          <w:szCs w:val="12"/>
        </w:rPr>
      </w:pPr>
    </w:p>
    <w:p w14:paraId="5A75ECD3" w14:textId="6F675A38" w:rsidR="00400A04" w:rsidRPr="00400A04" w:rsidRDefault="008A2C48" w:rsidP="00400A04">
      <w:pPr>
        <w:pStyle w:val="BodyTextIndent"/>
        <w:tabs>
          <w:tab w:val="right" w:pos="8280"/>
        </w:tabs>
        <w:spacing w:after="0"/>
        <w:ind w:left="0"/>
        <w:jc w:val="center"/>
        <w:rPr>
          <w:rFonts w:ascii="Calibri" w:hAnsi="Calibri" w:cs="Calibri"/>
          <w:b/>
          <w:color w:val="2F5496" w:themeColor="accent1" w:themeShade="BF"/>
          <w:sz w:val="28"/>
          <w:szCs w:val="28"/>
        </w:rPr>
      </w:pPr>
      <w:r w:rsidRPr="00400A04">
        <w:rPr>
          <w:rFonts w:ascii="Calibri" w:hAnsi="Calibri" w:cs="Calibri"/>
          <w:b/>
          <w:color w:val="2F5496" w:themeColor="accent1" w:themeShade="BF"/>
          <w:sz w:val="28"/>
          <w:szCs w:val="28"/>
        </w:rPr>
        <w:t xml:space="preserve">Grant aid to support </w:t>
      </w:r>
      <w:r w:rsidR="00A81E29" w:rsidRPr="00400A04">
        <w:rPr>
          <w:rFonts w:ascii="Calibri" w:hAnsi="Calibri" w:cs="Calibri"/>
          <w:b/>
          <w:color w:val="2F5496" w:themeColor="accent1" w:themeShade="BF"/>
          <w:sz w:val="28"/>
          <w:szCs w:val="28"/>
        </w:rPr>
        <w:t>strategic</w:t>
      </w:r>
      <w:r w:rsidR="00F24087" w:rsidRPr="00400A04">
        <w:rPr>
          <w:rFonts w:ascii="Calibri" w:hAnsi="Calibri" w:cs="Calibri"/>
          <w:b/>
          <w:color w:val="2F5496" w:themeColor="accent1" w:themeShade="BF"/>
          <w:sz w:val="28"/>
          <w:szCs w:val="28"/>
        </w:rPr>
        <w:t xml:space="preserve"> growth plan capital</w:t>
      </w:r>
      <w:r w:rsidR="00A81E29" w:rsidRPr="00400A04">
        <w:rPr>
          <w:rFonts w:ascii="Calibri" w:hAnsi="Calibri" w:cs="Calibri"/>
          <w:b/>
          <w:color w:val="2F5496" w:themeColor="accent1" w:themeShade="BF"/>
          <w:sz w:val="28"/>
          <w:szCs w:val="28"/>
        </w:rPr>
        <w:t xml:space="preserve"> projects </w:t>
      </w:r>
      <w:r w:rsidR="00F24087" w:rsidRPr="00400A04">
        <w:rPr>
          <w:rFonts w:ascii="Calibri" w:hAnsi="Calibri" w:cs="Calibri"/>
          <w:b/>
          <w:color w:val="2F5496" w:themeColor="accent1" w:themeShade="BF"/>
          <w:sz w:val="28"/>
          <w:szCs w:val="28"/>
        </w:rPr>
        <w:t>in the 10 Towns</w:t>
      </w:r>
      <w:r w:rsidR="00A81E29" w:rsidRPr="00400A04">
        <w:rPr>
          <w:rFonts w:ascii="Calibri" w:hAnsi="Calibri" w:cs="Calibri"/>
          <w:b/>
          <w:color w:val="2F5496" w:themeColor="accent1" w:themeShade="BF"/>
          <w:sz w:val="28"/>
          <w:szCs w:val="28"/>
        </w:rPr>
        <w:t>.</w:t>
      </w:r>
    </w:p>
    <w:p w14:paraId="6AFCF92C" w14:textId="77777777" w:rsidR="00400A04" w:rsidRPr="00400A04" w:rsidRDefault="00400A04" w:rsidP="00400A04">
      <w:pPr>
        <w:pStyle w:val="BodyTextIndent"/>
        <w:tabs>
          <w:tab w:val="right" w:pos="8280"/>
        </w:tabs>
        <w:spacing w:after="0"/>
        <w:ind w:left="0"/>
        <w:jc w:val="center"/>
        <w:rPr>
          <w:rFonts w:ascii="Calibri" w:hAnsi="Calibri" w:cs="Calibri"/>
          <w:b/>
          <w:sz w:val="28"/>
          <w:szCs w:val="28"/>
        </w:rPr>
      </w:pPr>
    </w:p>
    <w:p w14:paraId="3B266674" w14:textId="77777777" w:rsidR="00A81E29" w:rsidRPr="00112C37" w:rsidRDefault="00A81E29" w:rsidP="00782B67">
      <w:pPr>
        <w:pStyle w:val="BodyTextIndent"/>
        <w:tabs>
          <w:tab w:val="right" w:pos="8280"/>
        </w:tabs>
        <w:ind w:left="0"/>
        <w:jc w:val="center"/>
        <w:rPr>
          <w:rFonts w:ascii="Calibri" w:hAnsi="Calibri" w:cs="Calibri"/>
          <w:b/>
          <w:szCs w:val="24"/>
        </w:rPr>
      </w:pPr>
    </w:p>
    <w:p w14:paraId="4B35330D" w14:textId="5E5495F9" w:rsidR="00A81E29" w:rsidRPr="00112C37" w:rsidRDefault="00400A04" w:rsidP="00782B67">
      <w:pPr>
        <w:pStyle w:val="BodyTextIndent"/>
        <w:tabs>
          <w:tab w:val="right" w:pos="8280"/>
        </w:tabs>
        <w:ind w:left="0"/>
        <w:jc w:val="center"/>
        <w:rPr>
          <w:rFonts w:ascii="Calibri" w:hAnsi="Calibri" w:cs="Calibri"/>
          <w:b/>
          <w:szCs w:val="24"/>
        </w:rPr>
      </w:pPr>
      <w:r>
        <w:rPr>
          <w:rFonts w:ascii="Calibri" w:hAnsi="Calibri" w:cs="Calibri"/>
          <w:b/>
          <w:noProof/>
          <w:szCs w:val="24"/>
        </w:rPr>
        <w:drawing>
          <wp:inline distT="0" distB="0" distL="0" distR="0" wp14:anchorId="6E0A4FF0" wp14:editId="5F834A53">
            <wp:extent cx="2160000" cy="914453"/>
            <wp:effectExtent l="0" t="0" r="0" b="0"/>
            <wp:docPr id="1" name="Picture 1" descr="Carmarthe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rmarthenshire County Counc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914453"/>
                    </a:xfrm>
                    <a:prstGeom prst="rect">
                      <a:avLst/>
                    </a:prstGeom>
                    <a:noFill/>
                    <a:ln>
                      <a:noFill/>
                    </a:ln>
                  </pic:spPr>
                </pic:pic>
              </a:graphicData>
            </a:graphic>
          </wp:inline>
        </w:drawing>
      </w:r>
    </w:p>
    <w:p w14:paraId="6EE70186" w14:textId="77777777" w:rsidR="00A81E29" w:rsidRDefault="00A81E29" w:rsidP="00782B67">
      <w:pPr>
        <w:pStyle w:val="BodyTextIndent"/>
        <w:tabs>
          <w:tab w:val="right" w:pos="8280"/>
        </w:tabs>
        <w:ind w:left="0"/>
        <w:jc w:val="center"/>
        <w:rPr>
          <w:rFonts w:ascii="Calibri" w:hAnsi="Calibri" w:cs="Calibri"/>
          <w:b/>
          <w:szCs w:val="24"/>
        </w:rPr>
      </w:pPr>
    </w:p>
    <w:p w14:paraId="1C1A6522" w14:textId="77777777" w:rsidR="00663A22" w:rsidRDefault="00663A22" w:rsidP="00782B67">
      <w:pPr>
        <w:pStyle w:val="BodyTextIndent"/>
        <w:tabs>
          <w:tab w:val="right" w:pos="8280"/>
        </w:tabs>
        <w:ind w:left="0"/>
        <w:jc w:val="center"/>
        <w:rPr>
          <w:rFonts w:ascii="Calibri" w:hAnsi="Calibri" w:cs="Calibri"/>
          <w:b/>
          <w:szCs w:val="24"/>
        </w:rPr>
      </w:pPr>
    </w:p>
    <w:p w14:paraId="7D93DCBC" w14:textId="77777777" w:rsidR="00663A22" w:rsidRDefault="00663A22" w:rsidP="00782B67">
      <w:pPr>
        <w:pStyle w:val="BodyTextIndent"/>
        <w:tabs>
          <w:tab w:val="right" w:pos="8280"/>
        </w:tabs>
        <w:ind w:left="0"/>
        <w:jc w:val="center"/>
        <w:rPr>
          <w:rFonts w:ascii="Calibri" w:hAnsi="Calibri" w:cs="Calibri"/>
          <w:b/>
          <w:szCs w:val="24"/>
        </w:rPr>
      </w:pPr>
    </w:p>
    <w:p w14:paraId="7C65B524" w14:textId="77777777" w:rsidR="00663A22" w:rsidRDefault="00663A22" w:rsidP="00782B67">
      <w:pPr>
        <w:pStyle w:val="BodyTextIndent"/>
        <w:tabs>
          <w:tab w:val="right" w:pos="8280"/>
        </w:tabs>
        <w:ind w:left="0"/>
        <w:jc w:val="center"/>
        <w:rPr>
          <w:rFonts w:ascii="Calibri" w:hAnsi="Calibri" w:cs="Calibri"/>
          <w:b/>
          <w:szCs w:val="24"/>
        </w:rPr>
      </w:pPr>
    </w:p>
    <w:p w14:paraId="0337BAB1" w14:textId="77777777" w:rsidR="008F3B5F" w:rsidRDefault="008F3B5F" w:rsidP="00A81E29">
      <w:pPr>
        <w:pStyle w:val="BodyTextIndent"/>
        <w:tabs>
          <w:tab w:val="right" w:pos="8280"/>
        </w:tabs>
        <w:ind w:left="0"/>
        <w:rPr>
          <w:rFonts w:ascii="Calibri" w:hAnsi="Calibri" w:cs="Calibri"/>
          <w:b/>
          <w:szCs w:val="24"/>
        </w:rPr>
      </w:pPr>
    </w:p>
    <w:p w14:paraId="76498526" w14:textId="77777777" w:rsidR="00492D0E" w:rsidRDefault="00492D0E" w:rsidP="00A81E29">
      <w:pPr>
        <w:pStyle w:val="BodyTextIndent"/>
        <w:tabs>
          <w:tab w:val="right" w:pos="8280"/>
        </w:tabs>
        <w:ind w:left="0"/>
        <w:rPr>
          <w:rFonts w:ascii="Calibri" w:hAnsi="Calibri" w:cs="Calibri"/>
          <w:b/>
          <w:szCs w:val="24"/>
        </w:rPr>
      </w:pPr>
    </w:p>
    <w:p w14:paraId="0C01BE85" w14:textId="77777777" w:rsidR="008F3B5F" w:rsidRDefault="008F3B5F" w:rsidP="00A81E29">
      <w:pPr>
        <w:pStyle w:val="BodyTextIndent"/>
        <w:tabs>
          <w:tab w:val="right" w:pos="8280"/>
        </w:tabs>
        <w:ind w:left="0"/>
        <w:rPr>
          <w:rFonts w:ascii="Calibri" w:hAnsi="Calibri" w:cs="Calibri"/>
          <w:b/>
          <w:szCs w:val="24"/>
        </w:rPr>
      </w:pPr>
    </w:p>
    <w:p w14:paraId="7D7CF167" w14:textId="77777777" w:rsidR="009B59FA" w:rsidRDefault="008F3B5F" w:rsidP="009B59FA">
      <w:pPr>
        <w:pStyle w:val="BodyTextIndent"/>
        <w:tabs>
          <w:tab w:val="right" w:pos="8280"/>
        </w:tabs>
        <w:ind w:left="0"/>
        <w:rPr>
          <w:rFonts w:ascii="Calibri" w:hAnsi="Calibri" w:cs="Calibri"/>
          <w:b/>
          <w:szCs w:val="24"/>
        </w:rPr>
      </w:pPr>
      <w:r w:rsidRPr="00112C37">
        <w:rPr>
          <w:rFonts w:ascii="Calibri" w:hAnsi="Calibri" w:cs="Calibri"/>
          <w:b/>
          <w:szCs w:val="24"/>
        </w:rPr>
        <w:t>Carmarthenshire 10 Towns Capital Growth Fund - Grant Guidelines</w:t>
      </w:r>
    </w:p>
    <w:p w14:paraId="44795777" w14:textId="3D45FC05" w:rsidR="00B8240F" w:rsidRPr="00112C37" w:rsidRDefault="00B8240F" w:rsidP="009B59FA">
      <w:pPr>
        <w:pStyle w:val="BodyTextIndent"/>
        <w:tabs>
          <w:tab w:val="right" w:pos="8280"/>
        </w:tabs>
        <w:ind w:left="0"/>
        <w:rPr>
          <w:rFonts w:ascii="Calibri" w:hAnsi="Calibri" w:cs="Calibri"/>
          <w:b/>
          <w:szCs w:val="24"/>
        </w:rPr>
      </w:pPr>
      <w:r w:rsidRPr="00112C37">
        <w:rPr>
          <w:rFonts w:ascii="Calibri" w:hAnsi="Calibri" w:cs="Calibri"/>
          <w:b/>
          <w:szCs w:val="24"/>
        </w:rPr>
        <w:t>Introduction</w:t>
      </w:r>
    </w:p>
    <w:p w14:paraId="7E1D56E1" w14:textId="77777777" w:rsidR="00B8240F" w:rsidRPr="00112C37" w:rsidRDefault="00B8240F">
      <w:pPr>
        <w:pStyle w:val="BodyText2"/>
        <w:tabs>
          <w:tab w:val="left" w:pos="338"/>
        </w:tabs>
        <w:rPr>
          <w:rFonts w:ascii="Calibri" w:hAnsi="Calibri" w:cs="Calibri"/>
          <w:b/>
          <w:sz w:val="24"/>
          <w:szCs w:val="24"/>
        </w:rPr>
      </w:pPr>
    </w:p>
    <w:p w14:paraId="469AF019" w14:textId="1EB745E9" w:rsidR="00EB0A52" w:rsidRPr="00112C37" w:rsidRDefault="00820EA7" w:rsidP="00EB0A52">
      <w:pPr>
        <w:pStyle w:val="NoSpacing"/>
        <w:ind w:left="720" w:hanging="720"/>
        <w:rPr>
          <w:rFonts w:cs="Calibri"/>
          <w:sz w:val="24"/>
          <w:szCs w:val="24"/>
        </w:rPr>
      </w:pPr>
      <w:r w:rsidRPr="503EB6B7">
        <w:rPr>
          <w:rFonts w:cs="Calibri"/>
          <w:sz w:val="24"/>
          <w:szCs w:val="24"/>
        </w:rPr>
        <w:t>1.1</w:t>
      </w:r>
      <w:r>
        <w:tab/>
      </w:r>
      <w:r w:rsidR="00782B67" w:rsidRPr="503EB6B7">
        <w:rPr>
          <w:rFonts w:cs="Calibri"/>
          <w:sz w:val="24"/>
          <w:szCs w:val="24"/>
        </w:rPr>
        <w:t xml:space="preserve">Carmarthenshire County Council </w:t>
      </w:r>
      <w:r w:rsidR="00334348" w:rsidRPr="503EB6B7">
        <w:rPr>
          <w:rFonts w:cs="Calibri"/>
          <w:sz w:val="24"/>
          <w:szCs w:val="24"/>
        </w:rPr>
        <w:t xml:space="preserve">(the County Council) </w:t>
      </w:r>
      <w:r w:rsidR="00782B67" w:rsidRPr="503EB6B7">
        <w:rPr>
          <w:rFonts w:cs="Calibri"/>
          <w:sz w:val="24"/>
          <w:szCs w:val="24"/>
        </w:rPr>
        <w:t xml:space="preserve">has </w:t>
      </w:r>
      <w:r w:rsidR="008A2C48" w:rsidRPr="503EB6B7">
        <w:rPr>
          <w:rFonts w:cs="Calibri"/>
          <w:sz w:val="24"/>
          <w:szCs w:val="24"/>
        </w:rPr>
        <w:t xml:space="preserve">made </w:t>
      </w:r>
      <w:r w:rsidR="00B84846" w:rsidRPr="503EB6B7">
        <w:rPr>
          <w:rFonts w:cs="Calibri"/>
          <w:sz w:val="24"/>
          <w:szCs w:val="24"/>
        </w:rPr>
        <w:t>available funds</w:t>
      </w:r>
      <w:r w:rsidR="00782B67" w:rsidRPr="503EB6B7">
        <w:rPr>
          <w:rFonts w:cs="Calibri"/>
          <w:sz w:val="24"/>
          <w:szCs w:val="24"/>
        </w:rPr>
        <w:t xml:space="preserve"> to</w:t>
      </w:r>
      <w:r w:rsidR="00A81E29" w:rsidRPr="503EB6B7">
        <w:rPr>
          <w:rFonts w:cs="Calibri"/>
          <w:sz w:val="24"/>
          <w:szCs w:val="24"/>
        </w:rPr>
        <w:t xml:space="preserve"> support </w:t>
      </w:r>
      <w:r w:rsidR="00CF5DA5" w:rsidRPr="503EB6B7">
        <w:rPr>
          <w:rFonts w:cs="Calibri"/>
          <w:sz w:val="24"/>
          <w:szCs w:val="24"/>
        </w:rPr>
        <w:t>project</w:t>
      </w:r>
      <w:r w:rsidR="6C2CF1DF" w:rsidRPr="503EB6B7">
        <w:rPr>
          <w:rFonts w:cs="Calibri"/>
          <w:sz w:val="24"/>
          <w:szCs w:val="24"/>
        </w:rPr>
        <w:t>s</w:t>
      </w:r>
      <w:r w:rsidR="00CF5DA5" w:rsidRPr="503EB6B7">
        <w:rPr>
          <w:rFonts w:cs="Calibri"/>
          <w:sz w:val="24"/>
          <w:szCs w:val="24"/>
        </w:rPr>
        <w:t xml:space="preserve"> that will support the development </w:t>
      </w:r>
      <w:r w:rsidR="006D5FA0" w:rsidRPr="503EB6B7">
        <w:rPr>
          <w:rFonts w:cs="Calibri"/>
          <w:sz w:val="24"/>
          <w:szCs w:val="24"/>
        </w:rPr>
        <w:t>of</w:t>
      </w:r>
      <w:r w:rsidR="00CF5DA5" w:rsidRPr="503EB6B7">
        <w:rPr>
          <w:rFonts w:cs="Calibri"/>
          <w:sz w:val="24"/>
          <w:szCs w:val="24"/>
        </w:rPr>
        <w:t xml:space="preserve"> growth opportunities for the town</w:t>
      </w:r>
      <w:r w:rsidR="00DD227F" w:rsidRPr="503EB6B7">
        <w:rPr>
          <w:rFonts w:cs="Calibri"/>
          <w:sz w:val="24"/>
          <w:szCs w:val="24"/>
        </w:rPr>
        <w:t>s</w:t>
      </w:r>
      <w:r w:rsidR="00CF5DA5" w:rsidRPr="503EB6B7">
        <w:rPr>
          <w:rFonts w:cs="Calibri"/>
          <w:sz w:val="24"/>
          <w:szCs w:val="24"/>
        </w:rPr>
        <w:t xml:space="preserve"> of </w:t>
      </w:r>
      <w:r w:rsidR="00FB29DD" w:rsidRPr="503EB6B7">
        <w:rPr>
          <w:rFonts w:cs="Calibri"/>
          <w:sz w:val="24"/>
          <w:szCs w:val="24"/>
        </w:rPr>
        <w:t>Cross Hands</w:t>
      </w:r>
      <w:r w:rsidR="00DD227F" w:rsidRPr="503EB6B7">
        <w:rPr>
          <w:rFonts w:cs="Calibri"/>
          <w:sz w:val="24"/>
          <w:szCs w:val="24"/>
        </w:rPr>
        <w:t xml:space="preserve"> and </w:t>
      </w:r>
      <w:proofErr w:type="spellStart"/>
      <w:r w:rsidR="00DD227F" w:rsidRPr="503EB6B7">
        <w:rPr>
          <w:rFonts w:cs="Calibri"/>
          <w:sz w:val="24"/>
          <w:szCs w:val="24"/>
        </w:rPr>
        <w:t>Laugharne</w:t>
      </w:r>
      <w:proofErr w:type="spellEnd"/>
      <w:r w:rsidR="121A6CF9" w:rsidRPr="503EB6B7">
        <w:rPr>
          <w:rFonts w:cs="Calibri"/>
          <w:sz w:val="24"/>
          <w:szCs w:val="24"/>
        </w:rPr>
        <w:t>.</w:t>
      </w:r>
    </w:p>
    <w:p w14:paraId="40F9BA63" w14:textId="77777777" w:rsidR="00B8240F" w:rsidRPr="00112C37" w:rsidRDefault="00B8240F">
      <w:pPr>
        <w:pStyle w:val="BodyText2"/>
        <w:tabs>
          <w:tab w:val="left" w:pos="338"/>
        </w:tabs>
        <w:rPr>
          <w:rFonts w:ascii="Calibri" w:hAnsi="Calibri" w:cs="Calibri"/>
          <w:sz w:val="24"/>
          <w:szCs w:val="24"/>
        </w:rPr>
      </w:pPr>
    </w:p>
    <w:p w14:paraId="4770307F" w14:textId="43D7B0D2" w:rsidR="00A5214F" w:rsidRPr="00112C37" w:rsidRDefault="00B8240F" w:rsidP="00820EA7">
      <w:pPr>
        <w:pStyle w:val="BodyText2"/>
        <w:tabs>
          <w:tab w:val="left" w:pos="338"/>
        </w:tabs>
        <w:ind w:left="720" w:hanging="720"/>
        <w:rPr>
          <w:rFonts w:ascii="Calibri" w:hAnsi="Calibri" w:cs="Calibri"/>
          <w:sz w:val="24"/>
          <w:szCs w:val="24"/>
        </w:rPr>
      </w:pPr>
      <w:r w:rsidRPr="503EB6B7">
        <w:rPr>
          <w:rFonts w:ascii="Calibri" w:hAnsi="Calibri" w:cs="Calibri"/>
          <w:sz w:val="24"/>
          <w:szCs w:val="24"/>
        </w:rPr>
        <w:t>1.</w:t>
      </w:r>
      <w:r w:rsidR="00EB6B6E" w:rsidRPr="503EB6B7">
        <w:rPr>
          <w:rFonts w:ascii="Calibri" w:hAnsi="Calibri" w:cs="Calibri"/>
          <w:sz w:val="24"/>
          <w:szCs w:val="24"/>
        </w:rPr>
        <w:t>2</w:t>
      </w:r>
      <w:r w:rsidRPr="503EB6B7">
        <w:rPr>
          <w:rFonts w:ascii="Calibri" w:hAnsi="Calibri" w:cs="Calibri"/>
          <w:sz w:val="24"/>
          <w:szCs w:val="24"/>
        </w:rPr>
        <w:t xml:space="preserve"> </w:t>
      </w:r>
      <w:r>
        <w:tab/>
      </w:r>
      <w:r w:rsidR="00782B67" w:rsidRPr="503EB6B7">
        <w:rPr>
          <w:rFonts w:ascii="Calibri" w:hAnsi="Calibri" w:cs="Calibri"/>
          <w:sz w:val="24"/>
          <w:szCs w:val="24"/>
        </w:rPr>
        <w:t>The programme has a fixed budget and accordingly the scheme is based on a “</w:t>
      </w:r>
      <w:r w:rsidR="00A5214F" w:rsidRPr="503EB6B7">
        <w:rPr>
          <w:rFonts w:ascii="Calibri" w:hAnsi="Calibri" w:cs="Calibri"/>
          <w:sz w:val="24"/>
          <w:szCs w:val="24"/>
        </w:rPr>
        <w:t>chal</w:t>
      </w:r>
      <w:r w:rsidR="00782B67" w:rsidRPr="503EB6B7">
        <w:rPr>
          <w:rFonts w:ascii="Calibri" w:hAnsi="Calibri" w:cs="Calibri"/>
          <w:sz w:val="24"/>
          <w:szCs w:val="24"/>
        </w:rPr>
        <w:t>lenge</w:t>
      </w:r>
      <w:r w:rsidR="00A5214F" w:rsidRPr="503EB6B7">
        <w:rPr>
          <w:rFonts w:ascii="Calibri" w:hAnsi="Calibri" w:cs="Calibri"/>
          <w:sz w:val="24"/>
          <w:szCs w:val="24"/>
        </w:rPr>
        <w:t>” principle.</w:t>
      </w:r>
      <w:r w:rsidR="69EA9237" w:rsidRPr="503EB6B7">
        <w:rPr>
          <w:rFonts w:ascii="Calibri" w:hAnsi="Calibri" w:cs="Calibri"/>
          <w:sz w:val="24"/>
          <w:szCs w:val="24"/>
        </w:rPr>
        <w:t xml:space="preserve">  </w:t>
      </w:r>
      <w:r w:rsidRPr="503EB6B7">
        <w:rPr>
          <w:rFonts w:ascii="Calibri" w:hAnsi="Calibri" w:cs="Calibri"/>
          <w:sz w:val="24"/>
          <w:szCs w:val="24"/>
        </w:rPr>
        <w:t>Priority will be given to applications that will provide tangible benefits to the local econom</w:t>
      </w:r>
      <w:r w:rsidR="00122F6E" w:rsidRPr="503EB6B7">
        <w:rPr>
          <w:rFonts w:ascii="Calibri" w:hAnsi="Calibri" w:cs="Calibri"/>
          <w:sz w:val="24"/>
          <w:szCs w:val="24"/>
        </w:rPr>
        <w:t xml:space="preserve">y and members of the community. </w:t>
      </w:r>
    </w:p>
    <w:p w14:paraId="36014B62" w14:textId="77777777" w:rsidR="00E73EBC" w:rsidRPr="00112C37" w:rsidRDefault="00E73EBC" w:rsidP="004D196F">
      <w:pPr>
        <w:pStyle w:val="BodyText2"/>
        <w:tabs>
          <w:tab w:val="left" w:pos="338"/>
        </w:tabs>
        <w:ind w:left="720" w:hanging="720"/>
        <w:rPr>
          <w:rFonts w:ascii="Calibri" w:hAnsi="Calibri" w:cs="Calibri"/>
          <w:sz w:val="24"/>
          <w:szCs w:val="24"/>
        </w:rPr>
      </w:pPr>
    </w:p>
    <w:p w14:paraId="6AB5C0DF" w14:textId="77777777" w:rsidR="004A0189" w:rsidRDefault="00E73EBC" w:rsidP="004A0189">
      <w:pPr>
        <w:ind w:left="720" w:hanging="720"/>
        <w:rPr>
          <w:rFonts w:ascii="Calibri" w:hAnsi="Calibri" w:cs="Calibri"/>
          <w:szCs w:val="24"/>
        </w:rPr>
      </w:pPr>
      <w:r w:rsidRPr="00112C37">
        <w:rPr>
          <w:rFonts w:ascii="Calibri" w:hAnsi="Calibri" w:cs="Calibri"/>
          <w:szCs w:val="24"/>
        </w:rPr>
        <w:t>1.3</w:t>
      </w:r>
      <w:r w:rsidRPr="00112C37">
        <w:rPr>
          <w:rFonts w:ascii="Calibri" w:hAnsi="Calibri" w:cs="Calibri"/>
          <w:szCs w:val="24"/>
        </w:rPr>
        <w:tab/>
      </w:r>
      <w:r w:rsidR="004A0189" w:rsidRPr="00112C37">
        <w:rPr>
          <w:rFonts w:ascii="Calibri" w:hAnsi="Calibri" w:cs="Calibri"/>
          <w:szCs w:val="24"/>
        </w:rPr>
        <w:t xml:space="preserve">This scheme will be operated under the UK Subsidy </w:t>
      </w:r>
      <w:r w:rsidR="008F3B5F">
        <w:rPr>
          <w:rFonts w:ascii="Calibri" w:hAnsi="Calibri" w:cs="Calibri"/>
          <w:szCs w:val="24"/>
        </w:rPr>
        <w:t xml:space="preserve">Control </w:t>
      </w:r>
      <w:r w:rsidR="004A0189" w:rsidRPr="00112C37">
        <w:rPr>
          <w:rFonts w:ascii="Calibri" w:hAnsi="Calibri" w:cs="Calibri"/>
          <w:szCs w:val="24"/>
        </w:rPr>
        <w:t xml:space="preserve">Rules. </w:t>
      </w:r>
    </w:p>
    <w:p w14:paraId="783D41EF" w14:textId="7C0B586D" w:rsidR="003D63E8" w:rsidRPr="00112C37" w:rsidRDefault="003D63E8" w:rsidP="003D63E8">
      <w:pPr>
        <w:rPr>
          <w:rFonts w:ascii="Calibri" w:hAnsi="Calibri" w:cs="Calibri"/>
          <w:szCs w:val="24"/>
        </w:rPr>
      </w:pPr>
    </w:p>
    <w:p w14:paraId="59B515C9" w14:textId="77777777" w:rsidR="004A0189" w:rsidRPr="00112C37" w:rsidRDefault="004A0189" w:rsidP="004D196F">
      <w:pPr>
        <w:ind w:left="720" w:hanging="720"/>
        <w:jc w:val="both"/>
        <w:rPr>
          <w:rFonts w:ascii="Calibri" w:hAnsi="Calibri" w:cs="Calibri"/>
          <w:szCs w:val="24"/>
        </w:rPr>
      </w:pPr>
    </w:p>
    <w:p w14:paraId="131193A4" w14:textId="77777777" w:rsidR="00A5214F" w:rsidRPr="00112C37" w:rsidRDefault="00A5214F">
      <w:pPr>
        <w:pStyle w:val="BodyText2"/>
        <w:tabs>
          <w:tab w:val="left" w:pos="338"/>
        </w:tabs>
        <w:rPr>
          <w:rFonts w:ascii="Calibri" w:hAnsi="Calibri" w:cs="Calibri"/>
          <w:sz w:val="24"/>
          <w:szCs w:val="24"/>
        </w:rPr>
      </w:pPr>
    </w:p>
    <w:p w14:paraId="2459C954" w14:textId="68C11AC1" w:rsidR="00B8240F" w:rsidRPr="00112C37" w:rsidRDefault="00AD2465">
      <w:pPr>
        <w:pStyle w:val="BodyText2"/>
        <w:tabs>
          <w:tab w:val="left" w:pos="338"/>
        </w:tabs>
        <w:rPr>
          <w:rFonts w:ascii="Calibri" w:hAnsi="Calibri" w:cs="Calibri"/>
          <w:b/>
          <w:sz w:val="24"/>
          <w:szCs w:val="24"/>
        </w:rPr>
      </w:pPr>
      <w:r w:rsidRPr="00112C37">
        <w:rPr>
          <w:rFonts w:ascii="Calibri" w:hAnsi="Calibri" w:cs="Calibri"/>
          <w:b/>
          <w:sz w:val="24"/>
          <w:szCs w:val="24"/>
        </w:rPr>
        <w:t>Eligible Area</w:t>
      </w:r>
      <w:r w:rsidR="00820EA7" w:rsidRPr="00112C37">
        <w:rPr>
          <w:rFonts w:ascii="Calibri" w:hAnsi="Calibri" w:cs="Calibri"/>
          <w:b/>
          <w:sz w:val="24"/>
          <w:szCs w:val="24"/>
        </w:rPr>
        <w:t>s / Applications</w:t>
      </w:r>
    </w:p>
    <w:p w14:paraId="69F49BAE" w14:textId="77777777" w:rsidR="00A81E29" w:rsidRPr="00112C37" w:rsidRDefault="00A81E29" w:rsidP="00122F6E">
      <w:pPr>
        <w:pStyle w:val="NoSpacing"/>
        <w:rPr>
          <w:rFonts w:cs="Calibri"/>
          <w:bCs/>
          <w:sz w:val="24"/>
          <w:szCs w:val="24"/>
        </w:rPr>
      </w:pPr>
    </w:p>
    <w:p w14:paraId="68054471" w14:textId="77777777" w:rsidR="00820EA7" w:rsidRPr="00112C37" w:rsidRDefault="00820EA7" w:rsidP="00820EA7">
      <w:pPr>
        <w:numPr>
          <w:ilvl w:val="12"/>
          <w:numId w:val="0"/>
        </w:numPr>
        <w:rPr>
          <w:rFonts w:ascii="Calibri" w:hAnsi="Calibri" w:cs="Calibri"/>
          <w:szCs w:val="24"/>
        </w:rPr>
      </w:pPr>
      <w:r w:rsidRPr="00112C37">
        <w:rPr>
          <w:rFonts w:ascii="Calibri" w:hAnsi="Calibri" w:cs="Calibri"/>
          <w:bCs/>
          <w:szCs w:val="24"/>
        </w:rPr>
        <w:t>2.2</w:t>
      </w:r>
      <w:r w:rsidRPr="00112C37">
        <w:rPr>
          <w:rFonts w:ascii="Calibri" w:hAnsi="Calibri" w:cs="Calibri"/>
          <w:bCs/>
          <w:szCs w:val="24"/>
        </w:rPr>
        <w:tab/>
      </w:r>
      <w:r w:rsidR="00EB0A52" w:rsidRPr="00112C37">
        <w:rPr>
          <w:rFonts w:ascii="Calibri" w:hAnsi="Calibri" w:cs="Calibri"/>
          <w:szCs w:val="24"/>
        </w:rPr>
        <w:t>All applicants</w:t>
      </w:r>
      <w:r w:rsidRPr="00112C37">
        <w:rPr>
          <w:rFonts w:ascii="Calibri" w:hAnsi="Calibri" w:cs="Calibri"/>
          <w:szCs w:val="24"/>
        </w:rPr>
        <w:t xml:space="preserve"> must be economically and financially viable.</w:t>
      </w:r>
    </w:p>
    <w:p w14:paraId="2D1F81E9" w14:textId="77777777" w:rsidR="00820EA7" w:rsidRPr="00112C37" w:rsidRDefault="00820EA7" w:rsidP="00820EA7">
      <w:pPr>
        <w:pStyle w:val="BodyText2"/>
        <w:tabs>
          <w:tab w:val="left" w:pos="338"/>
        </w:tabs>
        <w:rPr>
          <w:rFonts w:ascii="Calibri" w:hAnsi="Calibri" w:cs="Calibri"/>
          <w:sz w:val="24"/>
          <w:szCs w:val="24"/>
        </w:rPr>
      </w:pPr>
    </w:p>
    <w:p w14:paraId="25547946" w14:textId="058E2AD9" w:rsidR="006D5FA0" w:rsidRDefault="00820EA7" w:rsidP="006D5FA0">
      <w:pPr>
        <w:pStyle w:val="NoSpacing"/>
        <w:ind w:left="720" w:hanging="720"/>
        <w:jc w:val="both"/>
        <w:rPr>
          <w:rFonts w:cs="Calibri"/>
          <w:sz w:val="24"/>
          <w:szCs w:val="24"/>
        </w:rPr>
      </w:pPr>
      <w:r w:rsidRPr="00112C37">
        <w:rPr>
          <w:rFonts w:cs="Calibri"/>
          <w:sz w:val="24"/>
          <w:szCs w:val="24"/>
        </w:rPr>
        <w:t>2.3</w:t>
      </w:r>
      <w:r w:rsidRPr="00112C37">
        <w:rPr>
          <w:rFonts w:cs="Calibri"/>
          <w:sz w:val="24"/>
          <w:szCs w:val="24"/>
        </w:rPr>
        <w:tab/>
      </w:r>
      <w:r w:rsidR="00D34B27" w:rsidRPr="00112C37">
        <w:rPr>
          <w:rFonts w:cs="Calibri"/>
          <w:sz w:val="24"/>
          <w:szCs w:val="24"/>
        </w:rPr>
        <w:t xml:space="preserve">Grants for </w:t>
      </w:r>
      <w:r w:rsidR="00F24087" w:rsidRPr="00112C37">
        <w:rPr>
          <w:rFonts w:cs="Calibri"/>
          <w:sz w:val="24"/>
          <w:szCs w:val="24"/>
        </w:rPr>
        <w:t>capital</w:t>
      </w:r>
      <w:r w:rsidR="002B020C" w:rsidRPr="00112C37">
        <w:rPr>
          <w:rFonts w:cs="Calibri"/>
          <w:sz w:val="24"/>
          <w:szCs w:val="24"/>
        </w:rPr>
        <w:t xml:space="preserve"> </w:t>
      </w:r>
      <w:r w:rsidR="00D34B27" w:rsidRPr="00112C37">
        <w:rPr>
          <w:rFonts w:cs="Calibri"/>
          <w:sz w:val="24"/>
          <w:szCs w:val="24"/>
        </w:rPr>
        <w:t xml:space="preserve">works will </w:t>
      </w:r>
      <w:r w:rsidR="002B020C" w:rsidRPr="00112C37">
        <w:rPr>
          <w:rFonts w:cs="Calibri"/>
          <w:sz w:val="24"/>
          <w:szCs w:val="24"/>
        </w:rPr>
        <w:t xml:space="preserve">require </w:t>
      </w:r>
      <w:r w:rsidR="00F24087" w:rsidRPr="00112C37">
        <w:rPr>
          <w:rFonts w:cs="Calibri"/>
          <w:sz w:val="24"/>
          <w:szCs w:val="24"/>
        </w:rPr>
        <w:t>landowner</w:t>
      </w:r>
      <w:r w:rsidR="002B020C" w:rsidRPr="00112C37">
        <w:rPr>
          <w:rFonts w:cs="Calibri"/>
          <w:sz w:val="24"/>
          <w:szCs w:val="24"/>
        </w:rPr>
        <w:t xml:space="preserve"> permission and relevant </w:t>
      </w:r>
      <w:r w:rsidR="00F24087" w:rsidRPr="00112C37">
        <w:rPr>
          <w:rFonts w:cs="Calibri"/>
          <w:sz w:val="24"/>
          <w:szCs w:val="24"/>
        </w:rPr>
        <w:t>permissions/licences</w:t>
      </w:r>
      <w:r w:rsidR="002B020C" w:rsidRPr="00112C37">
        <w:rPr>
          <w:rFonts w:cs="Calibri"/>
          <w:sz w:val="24"/>
          <w:szCs w:val="24"/>
        </w:rPr>
        <w:t>.</w:t>
      </w:r>
    </w:p>
    <w:p w14:paraId="564393B8" w14:textId="77777777" w:rsidR="006D5FA0" w:rsidRDefault="006D5FA0" w:rsidP="006D5FA0">
      <w:pPr>
        <w:pStyle w:val="NoSpacing"/>
        <w:ind w:left="720" w:hanging="720"/>
        <w:jc w:val="both"/>
        <w:rPr>
          <w:rFonts w:cs="Calibri"/>
          <w:sz w:val="24"/>
          <w:szCs w:val="24"/>
        </w:rPr>
      </w:pPr>
    </w:p>
    <w:p w14:paraId="1FBD5ED2" w14:textId="36438450" w:rsidR="00CB638A" w:rsidRDefault="006D5FA0" w:rsidP="00CB638A">
      <w:pPr>
        <w:pStyle w:val="NoSpacing"/>
        <w:ind w:left="720" w:hanging="720"/>
        <w:jc w:val="both"/>
        <w:rPr>
          <w:rFonts w:cs="Calibri"/>
          <w:sz w:val="24"/>
          <w:szCs w:val="24"/>
        </w:rPr>
      </w:pPr>
      <w:r>
        <w:rPr>
          <w:rFonts w:cs="Calibri"/>
          <w:sz w:val="24"/>
          <w:szCs w:val="24"/>
        </w:rPr>
        <w:t xml:space="preserve">2.4 </w:t>
      </w:r>
      <w:r>
        <w:rPr>
          <w:rFonts w:cs="Calibri"/>
          <w:sz w:val="24"/>
          <w:szCs w:val="24"/>
        </w:rPr>
        <w:tab/>
      </w:r>
      <w:r w:rsidR="00CB638A">
        <w:rPr>
          <w:rFonts w:cs="Calibri"/>
          <w:sz w:val="24"/>
          <w:szCs w:val="24"/>
        </w:rPr>
        <w:t xml:space="preserve">The following type of organisation can apply for support from this fund: </w:t>
      </w:r>
    </w:p>
    <w:p w14:paraId="16F40787" w14:textId="77777777" w:rsidR="00CB638A" w:rsidRDefault="00CB638A" w:rsidP="00CB638A">
      <w:pPr>
        <w:pStyle w:val="NoSpacing"/>
        <w:ind w:left="720" w:hanging="720"/>
        <w:jc w:val="both"/>
        <w:rPr>
          <w:rFonts w:cs="Calibri"/>
          <w:sz w:val="24"/>
          <w:szCs w:val="24"/>
        </w:rPr>
      </w:pPr>
    </w:p>
    <w:p w14:paraId="63591F40" w14:textId="345443E4" w:rsidR="00CB638A" w:rsidRPr="00CB638A" w:rsidRDefault="00CB638A" w:rsidP="00CB638A">
      <w:pPr>
        <w:pStyle w:val="NoSpacing"/>
        <w:numPr>
          <w:ilvl w:val="0"/>
          <w:numId w:val="23"/>
        </w:numPr>
        <w:jc w:val="both"/>
        <w:rPr>
          <w:rFonts w:cs="Calibri"/>
          <w:sz w:val="24"/>
          <w:szCs w:val="24"/>
        </w:rPr>
      </w:pPr>
      <w:r w:rsidRPr="00CB638A">
        <w:rPr>
          <w:rFonts w:cs="Calibri"/>
          <w:sz w:val="24"/>
          <w:szCs w:val="24"/>
        </w:rPr>
        <w:t>Constituted Voluntary and Community Groups</w:t>
      </w:r>
    </w:p>
    <w:p w14:paraId="6D10BF1A" w14:textId="64C39CD7" w:rsidR="00CB638A" w:rsidRPr="00CB638A" w:rsidRDefault="00CB638A" w:rsidP="00CB638A">
      <w:pPr>
        <w:pStyle w:val="NoSpacing"/>
        <w:numPr>
          <w:ilvl w:val="0"/>
          <w:numId w:val="23"/>
        </w:numPr>
        <w:jc w:val="both"/>
        <w:rPr>
          <w:rFonts w:cs="Calibri"/>
          <w:sz w:val="24"/>
          <w:szCs w:val="24"/>
        </w:rPr>
      </w:pPr>
      <w:r w:rsidRPr="00CB638A">
        <w:rPr>
          <w:rFonts w:cs="Calibri"/>
          <w:sz w:val="24"/>
          <w:szCs w:val="24"/>
        </w:rPr>
        <w:t>Registered Charities</w:t>
      </w:r>
    </w:p>
    <w:p w14:paraId="36803504" w14:textId="1795760E" w:rsidR="00CB638A" w:rsidRPr="00CB638A" w:rsidRDefault="00CB638A" w:rsidP="00CB638A">
      <w:pPr>
        <w:pStyle w:val="NoSpacing"/>
        <w:numPr>
          <w:ilvl w:val="0"/>
          <w:numId w:val="23"/>
        </w:numPr>
        <w:jc w:val="both"/>
        <w:rPr>
          <w:rFonts w:cs="Calibri"/>
          <w:sz w:val="24"/>
          <w:szCs w:val="24"/>
        </w:rPr>
      </w:pPr>
      <w:r w:rsidRPr="00CB638A">
        <w:rPr>
          <w:rFonts w:cs="Calibri"/>
          <w:sz w:val="24"/>
          <w:szCs w:val="24"/>
        </w:rPr>
        <w:t>Not for profit organisations</w:t>
      </w:r>
    </w:p>
    <w:p w14:paraId="6F7EBBEF" w14:textId="07ACAEB7" w:rsidR="00CB638A" w:rsidRPr="00CB638A" w:rsidRDefault="00CB638A" w:rsidP="00CB638A">
      <w:pPr>
        <w:pStyle w:val="NoSpacing"/>
        <w:numPr>
          <w:ilvl w:val="0"/>
          <w:numId w:val="23"/>
        </w:numPr>
        <w:jc w:val="both"/>
        <w:rPr>
          <w:rFonts w:cs="Calibri"/>
          <w:sz w:val="24"/>
          <w:szCs w:val="24"/>
        </w:rPr>
      </w:pPr>
      <w:r w:rsidRPr="00CB638A">
        <w:rPr>
          <w:rFonts w:cs="Calibri"/>
          <w:sz w:val="24"/>
          <w:szCs w:val="24"/>
        </w:rPr>
        <w:t>Social Enterprises</w:t>
      </w:r>
    </w:p>
    <w:p w14:paraId="58E46BF2" w14:textId="77777777" w:rsidR="00CB638A" w:rsidRDefault="00CB638A" w:rsidP="00CB638A">
      <w:pPr>
        <w:pStyle w:val="NoSpacing"/>
        <w:numPr>
          <w:ilvl w:val="0"/>
          <w:numId w:val="23"/>
        </w:numPr>
        <w:jc w:val="both"/>
        <w:rPr>
          <w:rFonts w:cs="Calibri"/>
          <w:sz w:val="24"/>
          <w:szCs w:val="24"/>
        </w:rPr>
      </w:pPr>
      <w:r w:rsidRPr="00CB638A">
        <w:rPr>
          <w:rFonts w:cs="Calibri"/>
          <w:sz w:val="24"/>
          <w:szCs w:val="24"/>
        </w:rPr>
        <w:t>Local branches of national third sector organisations can apply using the parent body’s Constitution</w:t>
      </w:r>
    </w:p>
    <w:p w14:paraId="6BFCA5B9" w14:textId="5C4B8970" w:rsidR="00CB638A" w:rsidRPr="00CB638A" w:rsidRDefault="00CB638A" w:rsidP="00CB638A">
      <w:pPr>
        <w:pStyle w:val="NoSpacing"/>
        <w:numPr>
          <w:ilvl w:val="0"/>
          <w:numId w:val="23"/>
        </w:numPr>
        <w:jc w:val="both"/>
        <w:rPr>
          <w:rFonts w:cs="Calibri"/>
          <w:sz w:val="24"/>
          <w:szCs w:val="24"/>
        </w:rPr>
      </w:pPr>
      <w:r w:rsidRPr="00CB638A">
        <w:rPr>
          <w:rFonts w:cs="Calibri"/>
          <w:sz w:val="24"/>
          <w:szCs w:val="24"/>
        </w:rPr>
        <w:t>but must have their own local Bank Account.</w:t>
      </w:r>
    </w:p>
    <w:p w14:paraId="566EAB9B" w14:textId="243CF188" w:rsidR="00CB638A" w:rsidRPr="00ED52CC" w:rsidRDefault="00CB638A" w:rsidP="00ED52CC">
      <w:pPr>
        <w:pStyle w:val="NoSpacing"/>
        <w:numPr>
          <w:ilvl w:val="0"/>
          <w:numId w:val="23"/>
        </w:numPr>
        <w:jc w:val="both"/>
        <w:rPr>
          <w:rFonts w:cs="Calibri"/>
          <w:sz w:val="24"/>
          <w:szCs w:val="24"/>
        </w:rPr>
      </w:pPr>
      <w:r w:rsidRPr="00CB638A">
        <w:rPr>
          <w:rFonts w:cs="Calibri"/>
          <w:sz w:val="24"/>
          <w:szCs w:val="24"/>
        </w:rPr>
        <w:t>Town and Community Councils can apply for community projects that are additional to normal</w:t>
      </w:r>
      <w:r w:rsidR="00ED52CC">
        <w:rPr>
          <w:rFonts w:cs="Calibri"/>
          <w:sz w:val="24"/>
          <w:szCs w:val="24"/>
        </w:rPr>
        <w:t xml:space="preserve"> </w:t>
      </w:r>
      <w:r w:rsidRPr="00ED52CC">
        <w:rPr>
          <w:rFonts w:cs="Calibri"/>
          <w:sz w:val="24"/>
          <w:szCs w:val="24"/>
        </w:rPr>
        <w:t>statutory responsibilities which will benefit the community.</w:t>
      </w:r>
    </w:p>
    <w:p w14:paraId="014BA691" w14:textId="77777777" w:rsidR="00F24087" w:rsidRPr="00112C37" w:rsidRDefault="00F24087" w:rsidP="002B020C">
      <w:pPr>
        <w:pStyle w:val="NoSpacing"/>
        <w:ind w:left="720" w:hanging="720"/>
        <w:jc w:val="both"/>
        <w:rPr>
          <w:rFonts w:cs="Calibri"/>
          <w:sz w:val="24"/>
          <w:szCs w:val="24"/>
        </w:rPr>
      </w:pPr>
    </w:p>
    <w:p w14:paraId="4E41C9A3" w14:textId="3D74BCF6" w:rsidR="00F24087" w:rsidRPr="00112C37" w:rsidRDefault="00F24087" w:rsidP="002B020C">
      <w:pPr>
        <w:pStyle w:val="NoSpacing"/>
        <w:ind w:left="720" w:hanging="720"/>
        <w:jc w:val="both"/>
        <w:rPr>
          <w:rFonts w:cs="Calibri"/>
          <w:sz w:val="24"/>
          <w:szCs w:val="24"/>
        </w:rPr>
      </w:pPr>
      <w:r w:rsidRPr="00112C37">
        <w:rPr>
          <w:rFonts w:cs="Calibri"/>
          <w:sz w:val="24"/>
          <w:szCs w:val="24"/>
        </w:rPr>
        <w:t>2.</w:t>
      </w:r>
      <w:r w:rsidR="00CB638A">
        <w:rPr>
          <w:rFonts w:cs="Calibri"/>
          <w:sz w:val="24"/>
          <w:szCs w:val="24"/>
        </w:rPr>
        <w:t>5</w:t>
      </w:r>
      <w:r w:rsidRPr="00112C37">
        <w:rPr>
          <w:rFonts w:cs="Calibri"/>
          <w:sz w:val="24"/>
          <w:szCs w:val="24"/>
        </w:rPr>
        <w:tab/>
      </w:r>
      <w:r w:rsidR="000B42E4">
        <w:rPr>
          <w:rFonts w:cs="Calibri"/>
          <w:sz w:val="24"/>
          <w:szCs w:val="24"/>
        </w:rPr>
        <w:t xml:space="preserve">Eligible projects </w:t>
      </w:r>
      <w:proofErr w:type="gramStart"/>
      <w:r w:rsidR="005F3D36">
        <w:rPr>
          <w:rFonts w:cs="Calibri"/>
          <w:sz w:val="24"/>
          <w:szCs w:val="24"/>
        </w:rPr>
        <w:t>include;</w:t>
      </w:r>
      <w:proofErr w:type="gramEnd"/>
      <w:r w:rsidR="005F3D36">
        <w:rPr>
          <w:rFonts w:cs="Calibri"/>
          <w:sz w:val="24"/>
          <w:szCs w:val="24"/>
        </w:rPr>
        <w:t xml:space="preserve"> </w:t>
      </w:r>
    </w:p>
    <w:p w14:paraId="483F534E" w14:textId="3FC4F6B5" w:rsidR="00F24087" w:rsidRPr="00112C37" w:rsidRDefault="00F24087" w:rsidP="00A168E1">
      <w:pPr>
        <w:pStyle w:val="NoSpacing"/>
        <w:jc w:val="both"/>
        <w:rPr>
          <w:rFonts w:cs="Calibri"/>
          <w:sz w:val="24"/>
          <w:szCs w:val="24"/>
        </w:rPr>
      </w:pPr>
    </w:p>
    <w:p w14:paraId="406BA33D" w14:textId="52ABF605" w:rsidR="00F24087" w:rsidRPr="00112C37" w:rsidRDefault="00F24087" w:rsidP="003B3E91">
      <w:pPr>
        <w:pStyle w:val="NoSpacing"/>
        <w:ind w:left="1440" w:hanging="720"/>
        <w:jc w:val="both"/>
        <w:rPr>
          <w:rFonts w:cs="Calibri"/>
          <w:sz w:val="24"/>
          <w:szCs w:val="24"/>
        </w:rPr>
      </w:pPr>
      <w:r w:rsidRPr="00112C37">
        <w:rPr>
          <w:rFonts w:cs="Calibri"/>
          <w:sz w:val="24"/>
          <w:szCs w:val="24"/>
        </w:rPr>
        <w:t>2.</w:t>
      </w:r>
      <w:r w:rsidR="005F3D36">
        <w:rPr>
          <w:rFonts w:cs="Calibri"/>
          <w:sz w:val="24"/>
          <w:szCs w:val="24"/>
        </w:rPr>
        <w:t>5</w:t>
      </w:r>
      <w:r w:rsidRPr="00112C37">
        <w:rPr>
          <w:rFonts w:cs="Calibri"/>
          <w:sz w:val="24"/>
          <w:szCs w:val="24"/>
        </w:rPr>
        <w:t>.</w:t>
      </w:r>
      <w:r w:rsidR="005F3D36">
        <w:rPr>
          <w:rFonts w:cs="Calibri"/>
          <w:sz w:val="24"/>
          <w:szCs w:val="24"/>
        </w:rPr>
        <w:t>1</w:t>
      </w:r>
      <w:r w:rsidRPr="00112C37">
        <w:rPr>
          <w:rFonts w:cs="Calibri"/>
          <w:sz w:val="24"/>
          <w:szCs w:val="24"/>
        </w:rPr>
        <w:tab/>
      </w:r>
      <w:r w:rsidR="00700F7F">
        <w:rPr>
          <w:rFonts w:cs="Calibri"/>
          <w:sz w:val="24"/>
          <w:szCs w:val="24"/>
        </w:rPr>
        <w:t>Projects that</w:t>
      </w:r>
      <w:r w:rsidR="00B33A67">
        <w:rPr>
          <w:rFonts w:cs="Calibri"/>
          <w:sz w:val="24"/>
          <w:szCs w:val="24"/>
        </w:rPr>
        <w:t xml:space="preserve"> support </w:t>
      </w:r>
      <w:r w:rsidR="00700F7F">
        <w:rPr>
          <w:rFonts w:cs="Calibri"/>
          <w:sz w:val="24"/>
          <w:szCs w:val="24"/>
        </w:rPr>
        <w:t xml:space="preserve">new </w:t>
      </w:r>
      <w:r w:rsidR="00B33A67">
        <w:rPr>
          <w:rFonts w:cs="Calibri"/>
          <w:sz w:val="24"/>
          <w:szCs w:val="24"/>
        </w:rPr>
        <w:t>service provision and/or create new offering for the town</w:t>
      </w:r>
    </w:p>
    <w:p w14:paraId="5E9AF28A" w14:textId="72BDB2CE" w:rsidR="000310C6" w:rsidRPr="00112C37" w:rsidRDefault="00F24087" w:rsidP="00B33A67">
      <w:pPr>
        <w:pStyle w:val="NoSpacing"/>
        <w:ind w:left="720" w:hanging="720"/>
        <w:jc w:val="both"/>
        <w:rPr>
          <w:rFonts w:cs="Calibri"/>
          <w:sz w:val="24"/>
          <w:szCs w:val="24"/>
        </w:rPr>
      </w:pPr>
      <w:r w:rsidRPr="00112C37">
        <w:rPr>
          <w:rFonts w:cs="Calibri"/>
          <w:sz w:val="24"/>
          <w:szCs w:val="24"/>
        </w:rPr>
        <w:tab/>
        <w:t>2.</w:t>
      </w:r>
      <w:r w:rsidR="005F3D36">
        <w:rPr>
          <w:rFonts w:cs="Calibri"/>
          <w:sz w:val="24"/>
          <w:szCs w:val="24"/>
        </w:rPr>
        <w:t>5</w:t>
      </w:r>
      <w:r w:rsidRPr="00112C37">
        <w:rPr>
          <w:rFonts w:cs="Calibri"/>
          <w:sz w:val="24"/>
          <w:szCs w:val="24"/>
        </w:rPr>
        <w:t>.</w:t>
      </w:r>
      <w:r w:rsidR="005F3D36">
        <w:rPr>
          <w:rFonts w:cs="Calibri"/>
          <w:sz w:val="24"/>
          <w:szCs w:val="24"/>
        </w:rPr>
        <w:t>2</w:t>
      </w:r>
      <w:r w:rsidRPr="00112C37">
        <w:rPr>
          <w:rFonts w:cs="Calibri"/>
          <w:sz w:val="24"/>
          <w:szCs w:val="24"/>
        </w:rPr>
        <w:tab/>
      </w:r>
      <w:r w:rsidR="003B3E91">
        <w:rPr>
          <w:rFonts w:cs="Calibri"/>
          <w:sz w:val="24"/>
          <w:szCs w:val="24"/>
        </w:rPr>
        <w:t>Project</w:t>
      </w:r>
      <w:r w:rsidR="5193A54F">
        <w:rPr>
          <w:rFonts w:cs="Calibri"/>
          <w:sz w:val="24"/>
          <w:szCs w:val="24"/>
        </w:rPr>
        <w:t>s</w:t>
      </w:r>
      <w:r w:rsidR="003B3E91">
        <w:rPr>
          <w:rFonts w:cs="Calibri"/>
          <w:sz w:val="24"/>
          <w:szCs w:val="24"/>
        </w:rPr>
        <w:t xml:space="preserve"> that can demonstrate an increase in town centre footfall</w:t>
      </w:r>
    </w:p>
    <w:p w14:paraId="795793D6" w14:textId="77777777" w:rsidR="002B020C" w:rsidRDefault="002B020C" w:rsidP="00D34B27">
      <w:pPr>
        <w:pStyle w:val="NoSpacing"/>
        <w:ind w:left="720" w:hanging="720"/>
        <w:rPr>
          <w:rFonts w:cs="Calibri"/>
          <w:sz w:val="24"/>
          <w:szCs w:val="24"/>
        </w:rPr>
      </w:pPr>
    </w:p>
    <w:p w14:paraId="71036258" w14:textId="77777777" w:rsidR="00F16862" w:rsidRDefault="00F16862" w:rsidP="00D34B27">
      <w:pPr>
        <w:pStyle w:val="NoSpacing"/>
        <w:ind w:left="720" w:hanging="720"/>
        <w:rPr>
          <w:rFonts w:cs="Calibri"/>
          <w:sz w:val="24"/>
          <w:szCs w:val="24"/>
        </w:rPr>
      </w:pPr>
    </w:p>
    <w:p w14:paraId="2ED2D614" w14:textId="77777777" w:rsidR="00F16862" w:rsidRDefault="00F16862" w:rsidP="00D34B27">
      <w:pPr>
        <w:pStyle w:val="NoSpacing"/>
        <w:ind w:left="720" w:hanging="720"/>
        <w:rPr>
          <w:rFonts w:cs="Calibri"/>
          <w:sz w:val="24"/>
          <w:szCs w:val="24"/>
        </w:rPr>
      </w:pPr>
    </w:p>
    <w:p w14:paraId="48FDE0DC" w14:textId="0D7A954B" w:rsidR="00492D0E" w:rsidRDefault="00492D0E" w:rsidP="00D34B27">
      <w:pPr>
        <w:pStyle w:val="NoSpacing"/>
        <w:ind w:left="720" w:hanging="720"/>
        <w:rPr>
          <w:rFonts w:cs="Calibri"/>
          <w:sz w:val="24"/>
          <w:szCs w:val="24"/>
        </w:rPr>
      </w:pPr>
    </w:p>
    <w:p w14:paraId="5E34E821" w14:textId="77777777" w:rsidR="00F16862" w:rsidRPr="00112C37" w:rsidRDefault="00F16862" w:rsidP="00D34B27">
      <w:pPr>
        <w:pStyle w:val="NoSpacing"/>
        <w:ind w:left="720" w:hanging="720"/>
        <w:rPr>
          <w:rFonts w:cs="Calibri"/>
          <w:sz w:val="24"/>
          <w:szCs w:val="24"/>
        </w:rPr>
      </w:pPr>
    </w:p>
    <w:p w14:paraId="2FCF74AD" w14:textId="78C6CE21" w:rsidR="00820EA7" w:rsidRPr="00112C37" w:rsidRDefault="00820EA7" w:rsidP="00820EA7">
      <w:pPr>
        <w:ind w:left="720" w:hanging="720"/>
        <w:rPr>
          <w:rFonts w:ascii="Calibri" w:hAnsi="Calibri" w:cs="Calibri"/>
          <w:b/>
          <w:szCs w:val="24"/>
        </w:rPr>
      </w:pPr>
      <w:r w:rsidRPr="00112C37">
        <w:rPr>
          <w:rFonts w:ascii="Calibri" w:hAnsi="Calibri" w:cs="Calibri"/>
          <w:b/>
          <w:szCs w:val="24"/>
        </w:rPr>
        <w:t xml:space="preserve">Ineligible </w:t>
      </w:r>
      <w:r w:rsidR="003C6140">
        <w:rPr>
          <w:rFonts w:ascii="Calibri" w:hAnsi="Calibri" w:cs="Calibri"/>
          <w:b/>
          <w:szCs w:val="24"/>
        </w:rPr>
        <w:t>Expenditure – this list is not exhaustive</w:t>
      </w:r>
    </w:p>
    <w:p w14:paraId="44BBD51B" w14:textId="77777777" w:rsidR="00D34B27" w:rsidRPr="00112C37" w:rsidRDefault="00D34B27" w:rsidP="00820EA7">
      <w:pPr>
        <w:jc w:val="both"/>
        <w:rPr>
          <w:rFonts w:ascii="Calibri" w:hAnsi="Calibri" w:cs="Calibri"/>
          <w:szCs w:val="24"/>
        </w:rPr>
      </w:pPr>
    </w:p>
    <w:p w14:paraId="74EB58DA" w14:textId="77777777" w:rsidR="00820EA7" w:rsidRPr="00112C37" w:rsidRDefault="00820EA7" w:rsidP="004B0532">
      <w:pPr>
        <w:numPr>
          <w:ilvl w:val="0"/>
          <w:numId w:val="2"/>
        </w:numPr>
        <w:jc w:val="both"/>
        <w:rPr>
          <w:rFonts w:ascii="Calibri" w:hAnsi="Calibri" w:cs="Calibri"/>
          <w:szCs w:val="24"/>
        </w:rPr>
      </w:pPr>
      <w:r w:rsidRPr="00112C37">
        <w:rPr>
          <w:rFonts w:ascii="Calibri" w:hAnsi="Calibri" w:cs="Calibri"/>
          <w:szCs w:val="24"/>
        </w:rPr>
        <w:t>Works which have already commenced.</w:t>
      </w:r>
    </w:p>
    <w:p w14:paraId="03BCA08E" w14:textId="77777777" w:rsidR="002B020C" w:rsidRPr="00112C37" w:rsidRDefault="002B020C" w:rsidP="004B0532">
      <w:pPr>
        <w:numPr>
          <w:ilvl w:val="0"/>
          <w:numId w:val="2"/>
        </w:numPr>
        <w:jc w:val="both"/>
        <w:rPr>
          <w:rFonts w:ascii="Calibri" w:hAnsi="Calibri" w:cs="Calibri"/>
          <w:szCs w:val="24"/>
        </w:rPr>
      </w:pPr>
      <w:r w:rsidRPr="00112C37">
        <w:rPr>
          <w:rFonts w:ascii="Calibri" w:hAnsi="Calibri" w:cs="Calibri"/>
          <w:szCs w:val="24"/>
        </w:rPr>
        <w:t>Temporary interventions</w:t>
      </w:r>
    </w:p>
    <w:p w14:paraId="766816B6" w14:textId="77777777" w:rsidR="002B020C" w:rsidRDefault="002B020C" w:rsidP="004B0532">
      <w:pPr>
        <w:numPr>
          <w:ilvl w:val="0"/>
          <w:numId w:val="2"/>
        </w:numPr>
        <w:jc w:val="both"/>
        <w:rPr>
          <w:rFonts w:ascii="Calibri" w:hAnsi="Calibri" w:cs="Calibri"/>
          <w:szCs w:val="24"/>
        </w:rPr>
      </w:pPr>
      <w:r w:rsidRPr="00112C37">
        <w:rPr>
          <w:rFonts w:ascii="Calibri" w:hAnsi="Calibri" w:cs="Calibri"/>
          <w:szCs w:val="24"/>
        </w:rPr>
        <w:t>Repairs &amp; maintenance</w:t>
      </w:r>
    </w:p>
    <w:p w14:paraId="2FD2585B" w14:textId="56D479EB" w:rsidR="003C6140" w:rsidRPr="00112C37" w:rsidRDefault="003C6140" w:rsidP="004B0532">
      <w:pPr>
        <w:numPr>
          <w:ilvl w:val="0"/>
          <w:numId w:val="2"/>
        </w:numPr>
        <w:jc w:val="both"/>
        <w:rPr>
          <w:rFonts w:ascii="Calibri" w:hAnsi="Calibri" w:cs="Calibri"/>
          <w:szCs w:val="24"/>
        </w:rPr>
      </w:pPr>
      <w:r>
        <w:rPr>
          <w:rFonts w:ascii="Calibri" w:hAnsi="Calibri" w:cs="Calibri"/>
          <w:szCs w:val="24"/>
        </w:rPr>
        <w:t xml:space="preserve">Staff costs </w:t>
      </w:r>
    </w:p>
    <w:p w14:paraId="72801067" w14:textId="77777777" w:rsidR="00950EE8" w:rsidRDefault="00950EE8" w:rsidP="00E73EBC">
      <w:pPr>
        <w:jc w:val="both"/>
        <w:rPr>
          <w:rFonts w:ascii="Calibri" w:hAnsi="Calibri" w:cs="Calibri"/>
          <w:szCs w:val="24"/>
        </w:rPr>
      </w:pPr>
    </w:p>
    <w:p w14:paraId="0C922811" w14:textId="77777777" w:rsidR="00950EE8" w:rsidRPr="00112C37" w:rsidRDefault="00950EE8" w:rsidP="00E73EBC">
      <w:pPr>
        <w:jc w:val="both"/>
        <w:rPr>
          <w:rFonts w:ascii="Calibri" w:hAnsi="Calibri" w:cs="Calibri"/>
          <w:szCs w:val="24"/>
        </w:rPr>
      </w:pPr>
    </w:p>
    <w:p w14:paraId="2E889EC7" w14:textId="6D6FE591" w:rsidR="00B8240F" w:rsidRPr="00112C37" w:rsidRDefault="00B8240F">
      <w:pPr>
        <w:pStyle w:val="BodyText2"/>
        <w:ind w:left="-22"/>
        <w:rPr>
          <w:rFonts w:ascii="Calibri" w:hAnsi="Calibri" w:cs="Calibri"/>
          <w:b/>
          <w:sz w:val="24"/>
          <w:szCs w:val="24"/>
        </w:rPr>
      </w:pPr>
      <w:r w:rsidRPr="00112C37">
        <w:rPr>
          <w:rFonts w:ascii="Calibri" w:hAnsi="Calibri" w:cs="Calibri"/>
          <w:b/>
          <w:sz w:val="24"/>
          <w:szCs w:val="24"/>
        </w:rPr>
        <w:t xml:space="preserve">The Grant </w:t>
      </w:r>
    </w:p>
    <w:p w14:paraId="4A401727" w14:textId="77777777" w:rsidR="00B8240F" w:rsidRPr="00112C37" w:rsidRDefault="00B8240F">
      <w:pPr>
        <w:pStyle w:val="BodyText2"/>
        <w:tabs>
          <w:tab w:val="left" w:pos="338"/>
        </w:tabs>
        <w:rPr>
          <w:rFonts w:ascii="Calibri" w:hAnsi="Calibri" w:cs="Calibri"/>
          <w:sz w:val="24"/>
          <w:szCs w:val="24"/>
        </w:rPr>
      </w:pPr>
    </w:p>
    <w:p w14:paraId="17C50B5D" w14:textId="7ECBD979" w:rsidR="00157094" w:rsidRPr="00112C37" w:rsidRDefault="009B59FA">
      <w:pPr>
        <w:pStyle w:val="BodyText2"/>
        <w:tabs>
          <w:tab w:val="left" w:pos="338"/>
        </w:tabs>
        <w:rPr>
          <w:rFonts w:ascii="Calibri" w:hAnsi="Calibri" w:cs="Calibri"/>
          <w:sz w:val="24"/>
          <w:szCs w:val="24"/>
        </w:rPr>
      </w:pPr>
      <w:r>
        <w:rPr>
          <w:rFonts w:ascii="Calibri" w:hAnsi="Calibri" w:cs="Calibri"/>
          <w:sz w:val="24"/>
          <w:szCs w:val="24"/>
        </w:rPr>
        <w:t xml:space="preserve">4.1 </w:t>
      </w:r>
      <w:r w:rsidR="000310C6" w:rsidRPr="00112C37">
        <w:rPr>
          <w:rFonts w:ascii="Calibri" w:hAnsi="Calibri" w:cs="Calibri"/>
          <w:sz w:val="24"/>
          <w:szCs w:val="24"/>
        </w:rPr>
        <w:t>Grants of up to 100% of the total project cost will be available, however projects are encouraged to source match funding to extend project benefits.</w:t>
      </w:r>
    </w:p>
    <w:p w14:paraId="2BBD414E" w14:textId="77777777" w:rsidR="00F16862" w:rsidRDefault="00F16862">
      <w:pPr>
        <w:pStyle w:val="BodyText2"/>
        <w:tabs>
          <w:tab w:val="left" w:pos="338"/>
        </w:tabs>
        <w:rPr>
          <w:rFonts w:ascii="Calibri" w:hAnsi="Calibri" w:cs="Calibri"/>
          <w:sz w:val="24"/>
          <w:szCs w:val="24"/>
        </w:rPr>
      </w:pPr>
    </w:p>
    <w:p w14:paraId="44A616CC" w14:textId="2F9CDDF5" w:rsidR="00F16862" w:rsidRDefault="009B59FA">
      <w:pPr>
        <w:pStyle w:val="BodyText2"/>
        <w:tabs>
          <w:tab w:val="left" w:pos="338"/>
        </w:tabs>
        <w:rPr>
          <w:rFonts w:ascii="Calibri" w:hAnsi="Calibri" w:cs="Calibri"/>
          <w:sz w:val="24"/>
          <w:szCs w:val="24"/>
        </w:rPr>
      </w:pPr>
      <w:r>
        <w:rPr>
          <w:rFonts w:ascii="Calibri" w:hAnsi="Calibri" w:cs="Calibri"/>
          <w:sz w:val="24"/>
          <w:szCs w:val="24"/>
        </w:rPr>
        <w:t xml:space="preserve">4.2 </w:t>
      </w:r>
      <w:r w:rsidR="00F16862">
        <w:rPr>
          <w:rFonts w:ascii="Calibri" w:hAnsi="Calibri" w:cs="Calibri"/>
          <w:sz w:val="24"/>
          <w:szCs w:val="24"/>
        </w:rPr>
        <w:t xml:space="preserve">Applicants can apply for a maximum of £15,000 per project. </w:t>
      </w:r>
    </w:p>
    <w:p w14:paraId="261D45E3" w14:textId="77777777" w:rsidR="00F16862" w:rsidRDefault="00F16862">
      <w:pPr>
        <w:pStyle w:val="BodyText2"/>
        <w:tabs>
          <w:tab w:val="left" w:pos="338"/>
        </w:tabs>
        <w:rPr>
          <w:rFonts w:ascii="Calibri" w:hAnsi="Calibri" w:cs="Calibri"/>
          <w:sz w:val="24"/>
          <w:szCs w:val="24"/>
        </w:rPr>
      </w:pPr>
    </w:p>
    <w:p w14:paraId="6E50D672" w14:textId="7625C7CF" w:rsidR="00F16862" w:rsidRDefault="009B59FA">
      <w:pPr>
        <w:pStyle w:val="BodyText2"/>
        <w:tabs>
          <w:tab w:val="left" w:pos="338"/>
        </w:tabs>
        <w:rPr>
          <w:rFonts w:ascii="Calibri" w:hAnsi="Calibri" w:cs="Calibri"/>
          <w:sz w:val="24"/>
          <w:szCs w:val="24"/>
        </w:rPr>
      </w:pPr>
      <w:r>
        <w:rPr>
          <w:rFonts w:ascii="Calibri" w:hAnsi="Calibri" w:cs="Calibri"/>
          <w:sz w:val="24"/>
          <w:szCs w:val="24"/>
        </w:rPr>
        <w:t xml:space="preserve">4.3 </w:t>
      </w:r>
      <w:r w:rsidR="00F16862">
        <w:rPr>
          <w:rFonts w:ascii="Calibri" w:hAnsi="Calibri" w:cs="Calibri"/>
          <w:sz w:val="24"/>
          <w:szCs w:val="24"/>
        </w:rPr>
        <w:t>Organisations can only submit one application for consideration for support from this fund</w:t>
      </w:r>
      <w:r w:rsidR="00500786">
        <w:rPr>
          <w:rFonts w:ascii="Calibri" w:hAnsi="Calibri" w:cs="Calibri"/>
          <w:sz w:val="24"/>
          <w:szCs w:val="24"/>
        </w:rPr>
        <w:t>.</w:t>
      </w:r>
    </w:p>
    <w:p w14:paraId="5785F0A0" w14:textId="77777777" w:rsidR="00D44CA1" w:rsidRDefault="00D44CA1">
      <w:pPr>
        <w:pStyle w:val="BodyText2"/>
        <w:tabs>
          <w:tab w:val="left" w:pos="338"/>
        </w:tabs>
        <w:rPr>
          <w:rFonts w:ascii="Calibri" w:hAnsi="Calibri" w:cs="Calibri"/>
          <w:sz w:val="24"/>
          <w:szCs w:val="24"/>
        </w:rPr>
      </w:pPr>
    </w:p>
    <w:p w14:paraId="1BD02ECA" w14:textId="0ACD9439" w:rsidR="00D44CA1" w:rsidRDefault="00D44CA1">
      <w:pPr>
        <w:pStyle w:val="BodyText2"/>
        <w:tabs>
          <w:tab w:val="left" w:pos="338"/>
        </w:tabs>
        <w:rPr>
          <w:rFonts w:ascii="Calibri" w:hAnsi="Calibri" w:cs="Calibri"/>
          <w:sz w:val="24"/>
          <w:szCs w:val="24"/>
        </w:rPr>
      </w:pPr>
      <w:r>
        <w:rPr>
          <w:rFonts w:ascii="Calibri" w:hAnsi="Calibri" w:cs="Calibri"/>
          <w:sz w:val="24"/>
          <w:szCs w:val="24"/>
        </w:rPr>
        <w:t xml:space="preserve">4.4. Projects </w:t>
      </w:r>
      <w:r w:rsidR="00B45B89">
        <w:rPr>
          <w:rFonts w:ascii="Calibri" w:hAnsi="Calibri" w:cs="Calibri"/>
          <w:sz w:val="24"/>
          <w:szCs w:val="24"/>
        </w:rPr>
        <w:t xml:space="preserve">of strategic importance </w:t>
      </w:r>
      <w:r w:rsidR="00F10E6C">
        <w:rPr>
          <w:rFonts w:ascii="Calibri" w:hAnsi="Calibri" w:cs="Calibri"/>
          <w:sz w:val="24"/>
          <w:szCs w:val="24"/>
        </w:rPr>
        <w:t>which</w:t>
      </w:r>
      <w:r w:rsidR="00B45B89">
        <w:rPr>
          <w:rFonts w:ascii="Calibri" w:hAnsi="Calibri" w:cs="Calibri"/>
          <w:sz w:val="24"/>
          <w:szCs w:val="24"/>
        </w:rPr>
        <w:t xml:space="preserve"> can </w:t>
      </w:r>
      <w:r w:rsidR="00953413">
        <w:rPr>
          <w:rFonts w:ascii="Calibri" w:hAnsi="Calibri" w:cs="Calibri"/>
          <w:sz w:val="24"/>
          <w:szCs w:val="24"/>
        </w:rPr>
        <w:t>dem</w:t>
      </w:r>
      <w:r w:rsidR="001059BB">
        <w:rPr>
          <w:rFonts w:ascii="Calibri" w:hAnsi="Calibri" w:cs="Calibri"/>
          <w:sz w:val="24"/>
          <w:szCs w:val="24"/>
        </w:rPr>
        <w:t>onstrate</w:t>
      </w:r>
      <w:r w:rsidR="00B45B89">
        <w:rPr>
          <w:rFonts w:ascii="Calibri" w:hAnsi="Calibri" w:cs="Calibri"/>
          <w:sz w:val="24"/>
          <w:szCs w:val="24"/>
        </w:rPr>
        <w:t xml:space="preserve"> significant </w:t>
      </w:r>
      <w:r w:rsidR="00F10E6C">
        <w:rPr>
          <w:rFonts w:ascii="Calibri" w:hAnsi="Calibri" w:cs="Calibri"/>
          <w:sz w:val="24"/>
          <w:szCs w:val="24"/>
        </w:rPr>
        <w:t xml:space="preserve">impact </w:t>
      </w:r>
      <w:r w:rsidR="00B45B89">
        <w:rPr>
          <w:rFonts w:ascii="Calibri" w:hAnsi="Calibri" w:cs="Calibri"/>
          <w:sz w:val="24"/>
          <w:szCs w:val="24"/>
        </w:rPr>
        <w:t xml:space="preserve">to the town, may </w:t>
      </w:r>
      <w:r w:rsidR="00F10E6C">
        <w:rPr>
          <w:rFonts w:ascii="Calibri" w:hAnsi="Calibri" w:cs="Calibri"/>
          <w:sz w:val="24"/>
          <w:szCs w:val="24"/>
        </w:rPr>
        <w:t xml:space="preserve">be eligible for grant support over the maximum amount published, </w:t>
      </w:r>
      <w:r w:rsidR="00F71E74">
        <w:rPr>
          <w:rFonts w:ascii="Calibri" w:hAnsi="Calibri" w:cs="Calibri"/>
          <w:sz w:val="24"/>
          <w:szCs w:val="24"/>
        </w:rPr>
        <w:t>should the</w:t>
      </w:r>
      <w:r w:rsidR="00F10E6C">
        <w:rPr>
          <w:rFonts w:ascii="Calibri" w:hAnsi="Calibri" w:cs="Calibri"/>
          <w:sz w:val="24"/>
          <w:szCs w:val="24"/>
        </w:rPr>
        <w:t xml:space="preserve"> total amount </w:t>
      </w:r>
      <w:r w:rsidR="00F71E74">
        <w:rPr>
          <w:rFonts w:ascii="Calibri" w:hAnsi="Calibri" w:cs="Calibri"/>
          <w:sz w:val="24"/>
          <w:szCs w:val="24"/>
        </w:rPr>
        <w:t xml:space="preserve">that has been </w:t>
      </w:r>
      <w:r w:rsidR="00F10E6C">
        <w:rPr>
          <w:rFonts w:ascii="Calibri" w:hAnsi="Calibri" w:cs="Calibri"/>
          <w:sz w:val="24"/>
          <w:szCs w:val="24"/>
        </w:rPr>
        <w:t xml:space="preserve">ringfenced per town not be fully allocated. </w:t>
      </w:r>
    </w:p>
    <w:p w14:paraId="3C16C69D" w14:textId="77777777" w:rsidR="00C20CF2" w:rsidRDefault="00C20CF2">
      <w:pPr>
        <w:pStyle w:val="BodyText2"/>
        <w:tabs>
          <w:tab w:val="left" w:pos="338"/>
        </w:tabs>
        <w:rPr>
          <w:rFonts w:ascii="Calibri" w:hAnsi="Calibri" w:cs="Calibri"/>
          <w:sz w:val="24"/>
          <w:szCs w:val="24"/>
        </w:rPr>
      </w:pPr>
    </w:p>
    <w:p w14:paraId="14F421B7" w14:textId="4C242EEB" w:rsidR="00C20CF2" w:rsidRDefault="00D44CA1">
      <w:pPr>
        <w:pStyle w:val="BodyText2"/>
        <w:tabs>
          <w:tab w:val="left" w:pos="338"/>
        </w:tabs>
        <w:rPr>
          <w:rFonts w:ascii="Calibri" w:hAnsi="Calibri" w:cs="Calibri"/>
          <w:sz w:val="24"/>
          <w:szCs w:val="24"/>
        </w:rPr>
      </w:pPr>
      <w:r>
        <w:rPr>
          <w:rFonts w:ascii="Calibri" w:hAnsi="Calibri" w:cs="Calibri"/>
          <w:sz w:val="24"/>
          <w:szCs w:val="24"/>
        </w:rPr>
        <w:t>4.5 This</w:t>
      </w:r>
      <w:r w:rsidR="00C20CF2">
        <w:rPr>
          <w:rFonts w:ascii="Calibri" w:hAnsi="Calibri" w:cs="Calibri"/>
          <w:sz w:val="24"/>
          <w:szCs w:val="24"/>
        </w:rPr>
        <w:t xml:space="preserve"> fund can only support expenditure that is deemed as capital expenditure</w:t>
      </w:r>
      <w:r w:rsidR="00300426">
        <w:rPr>
          <w:rFonts w:ascii="Calibri" w:hAnsi="Calibri" w:cs="Calibri"/>
          <w:sz w:val="24"/>
          <w:szCs w:val="24"/>
        </w:rPr>
        <w:t>.</w:t>
      </w:r>
      <w:r w:rsidR="00700F7F">
        <w:rPr>
          <w:rFonts w:ascii="Calibri" w:hAnsi="Calibri" w:cs="Calibri"/>
          <w:sz w:val="24"/>
          <w:szCs w:val="24"/>
        </w:rPr>
        <w:t xml:space="preserve"> </w:t>
      </w:r>
    </w:p>
    <w:p w14:paraId="3A1AEBC9" w14:textId="77777777" w:rsidR="00F16862" w:rsidRPr="00112C37" w:rsidRDefault="00F16862">
      <w:pPr>
        <w:pStyle w:val="BodyText2"/>
        <w:tabs>
          <w:tab w:val="left" w:pos="338"/>
        </w:tabs>
        <w:rPr>
          <w:rFonts w:ascii="Calibri" w:hAnsi="Calibri" w:cs="Calibri"/>
          <w:sz w:val="24"/>
          <w:szCs w:val="24"/>
        </w:rPr>
      </w:pPr>
    </w:p>
    <w:p w14:paraId="3E9723DA" w14:textId="6D47219B" w:rsidR="000310C6" w:rsidRPr="00112C37" w:rsidRDefault="009B59FA">
      <w:pPr>
        <w:pStyle w:val="BodyText2"/>
        <w:tabs>
          <w:tab w:val="left" w:pos="338"/>
        </w:tabs>
        <w:rPr>
          <w:rFonts w:ascii="Calibri" w:hAnsi="Calibri" w:cs="Calibri"/>
          <w:sz w:val="24"/>
          <w:szCs w:val="24"/>
        </w:rPr>
      </w:pPr>
      <w:r>
        <w:rPr>
          <w:rFonts w:ascii="Calibri" w:hAnsi="Calibri" w:cs="Calibri"/>
          <w:sz w:val="24"/>
          <w:szCs w:val="24"/>
        </w:rPr>
        <w:t>4.</w:t>
      </w:r>
      <w:r w:rsidR="00D44CA1">
        <w:rPr>
          <w:rFonts w:ascii="Calibri" w:hAnsi="Calibri" w:cs="Calibri"/>
          <w:sz w:val="24"/>
          <w:szCs w:val="24"/>
        </w:rPr>
        <w:t>6</w:t>
      </w:r>
      <w:r>
        <w:rPr>
          <w:rFonts w:ascii="Calibri" w:hAnsi="Calibri" w:cs="Calibri"/>
          <w:sz w:val="24"/>
          <w:szCs w:val="24"/>
        </w:rPr>
        <w:t xml:space="preserve"> </w:t>
      </w:r>
      <w:r w:rsidR="000310C6" w:rsidRPr="00112C37">
        <w:rPr>
          <w:rFonts w:ascii="Calibri" w:hAnsi="Calibri" w:cs="Calibri"/>
          <w:sz w:val="24"/>
          <w:szCs w:val="24"/>
        </w:rPr>
        <w:t>The total fund available is £</w:t>
      </w:r>
      <w:r w:rsidR="00500786">
        <w:rPr>
          <w:rFonts w:ascii="Calibri" w:hAnsi="Calibri" w:cs="Calibri"/>
          <w:sz w:val="24"/>
          <w:szCs w:val="24"/>
        </w:rPr>
        <w:t>45</w:t>
      </w:r>
      <w:r w:rsidR="00550D33">
        <w:rPr>
          <w:rFonts w:ascii="Calibri" w:hAnsi="Calibri" w:cs="Calibri"/>
          <w:sz w:val="24"/>
          <w:szCs w:val="24"/>
        </w:rPr>
        <w:t>,000</w:t>
      </w:r>
      <w:r w:rsidR="000310C6" w:rsidRPr="00112C37">
        <w:rPr>
          <w:rFonts w:ascii="Calibri" w:hAnsi="Calibri" w:cs="Calibri"/>
          <w:sz w:val="24"/>
          <w:szCs w:val="24"/>
        </w:rPr>
        <w:t xml:space="preserve"> </w:t>
      </w:r>
      <w:r w:rsidR="00F450FD" w:rsidRPr="00112C37">
        <w:rPr>
          <w:rFonts w:ascii="Calibri" w:hAnsi="Calibri" w:cs="Calibri"/>
          <w:sz w:val="24"/>
          <w:szCs w:val="24"/>
        </w:rPr>
        <w:t xml:space="preserve">and grant applications will be </w:t>
      </w:r>
      <w:r w:rsidR="00ED3398" w:rsidRPr="00112C37">
        <w:rPr>
          <w:rFonts w:ascii="Calibri" w:hAnsi="Calibri" w:cs="Calibri"/>
          <w:sz w:val="24"/>
          <w:szCs w:val="24"/>
        </w:rPr>
        <w:t>prioritised</w:t>
      </w:r>
      <w:r w:rsidR="00F450FD" w:rsidRPr="00112C37">
        <w:rPr>
          <w:rFonts w:ascii="Calibri" w:hAnsi="Calibri" w:cs="Calibri"/>
          <w:sz w:val="24"/>
          <w:szCs w:val="24"/>
        </w:rPr>
        <w:t xml:space="preserve"> against the following criteria:</w:t>
      </w:r>
    </w:p>
    <w:p w14:paraId="47472841" w14:textId="77777777" w:rsidR="00F450FD" w:rsidRPr="00112C37" w:rsidRDefault="00F450FD">
      <w:pPr>
        <w:pStyle w:val="BodyText2"/>
        <w:tabs>
          <w:tab w:val="left" w:pos="338"/>
        </w:tabs>
        <w:rPr>
          <w:rFonts w:ascii="Calibri" w:hAnsi="Calibri" w:cs="Calibri"/>
          <w:sz w:val="24"/>
          <w:szCs w:val="24"/>
        </w:rPr>
      </w:pPr>
    </w:p>
    <w:p w14:paraId="0FE01916" w14:textId="77777777" w:rsidR="00F450FD" w:rsidRPr="00112C37" w:rsidRDefault="00F450FD" w:rsidP="004B0532">
      <w:pPr>
        <w:pStyle w:val="BodyText2"/>
        <w:numPr>
          <w:ilvl w:val="0"/>
          <w:numId w:val="2"/>
        </w:numPr>
        <w:tabs>
          <w:tab w:val="left" w:pos="338"/>
        </w:tabs>
        <w:rPr>
          <w:rFonts w:ascii="Calibri" w:hAnsi="Calibri" w:cs="Calibri"/>
          <w:sz w:val="24"/>
          <w:szCs w:val="24"/>
        </w:rPr>
      </w:pPr>
      <w:r w:rsidRPr="00112C37">
        <w:rPr>
          <w:rFonts w:ascii="Calibri" w:hAnsi="Calibri" w:cs="Calibri"/>
          <w:sz w:val="24"/>
          <w:szCs w:val="24"/>
        </w:rPr>
        <w:t>Impact on Local Economy</w:t>
      </w:r>
    </w:p>
    <w:p w14:paraId="6230BA3E" w14:textId="4C1F5FFD" w:rsidR="00F450FD" w:rsidRPr="00112C37" w:rsidRDefault="00F450FD" w:rsidP="004B0532">
      <w:pPr>
        <w:pStyle w:val="BodyText2"/>
        <w:numPr>
          <w:ilvl w:val="0"/>
          <w:numId w:val="2"/>
        </w:numPr>
        <w:tabs>
          <w:tab w:val="left" w:pos="338"/>
        </w:tabs>
        <w:rPr>
          <w:rFonts w:ascii="Calibri" w:hAnsi="Calibri" w:cs="Calibri"/>
          <w:sz w:val="24"/>
          <w:szCs w:val="24"/>
        </w:rPr>
      </w:pPr>
      <w:r w:rsidRPr="00112C37">
        <w:rPr>
          <w:rFonts w:ascii="Calibri" w:hAnsi="Calibri" w:cs="Calibri"/>
          <w:sz w:val="24"/>
          <w:szCs w:val="24"/>
        </w:rPr>
        <w:t>Value for money</w:t>
      </w:r>
    </w:p>
    <w:p w14:paraId="28919F1F" w14:textId="77777777" w:rsidR="00950EE8" w:rsidRDefault="00F450FD" w:rsidP="004B0532">
      <w:pPr>
        <w:pStyle w:val="BodyText2"/>
        <w:numPr>
          <w:ilvl w:val="0"/>
          <w:numId w:val="2"/>
        </w:numPr>
        <w:tabs>
          <w:tab w:val="left" w:pos="338"/>
        </w:tabs>
        <w:rPr>
          <w:rFonts w:ascii="Calibri" w:hAnsi="Calibri" w:cs="Calibri"/>
          <w:sz w:val="24"/>
          <w:szCs w:val="24"/>
        </w:rPr>
      </w:pPr>
      <w:r w:rsidRPr="00112C37">
        <w:rPr>
          <w:rFonts w:ascii="Calibri" w:hAnsi="Calibri" w:cs="Calibri"/>
          <w:sz w:val="24"/>
          <w:szCs w:val="24"/>
        </w:rPr>
        <w:t>Impact on Welsh Language</w:t>
      </w:r>
    </w:p>
    <w:p w14:paraId="0265D7A2" w14:textId="7D2242AC" w:rsidR="00F450FD" w:rsidRDefault="00950EE8" w:rsidP="004B0532">
      <w:pPr>
        <w:pStyle w:val="BodyText2"/>
        <w:numPr>
          <w:ilvl w:val="0"/>
          <w:numId w:val="2"/>
        </w:numPr>
        <w:tabs>
          <w:tab w:val="left" w:pos="338"/>
        </w:tabs>
        <w:rPr>
          <w:rFonts w:ascii="Calibri" w:hAnsi="Calibri" w:cs="Calibri"/>
          <w:sz w:val="24"/>
          <w:szCs w:val="24"/>
        </w:rPr>
      </w:pPr>
      <w:r>
        <w:rPr>
          <w:rFonts w:ascii="Calibri" w:hAnsi="Calibri" w:cs="Calibri"/>
          <w:sz w:val="24"/>
          <w:szCs w:val="24"/>
        </w:rPr>
        <w:t>S</w:t>
      </w:r>
      <w:r w:rsidR="00F450FD" w:rsidRPr="00112C37">
        <w:rPr>
          <w:rFonts w:ascii="Calibri" w:hAnsi="Calibri" w:cs="Calibri"/>
          <w:sz w:val="24"/>
          <w:szCs w:val="24"/>
        </w:rPr>
        <w:t>ustainability</w:t>
      </w:r>
    </w:p>
    <w:p w14:paraId="52E3F5D8" w14:textId="175EE8E8" w:rsidR="00550D33" w:rsidRDefault="00D735C2" w:rsidP="004B0532">
      <w:pPr>
        <w:pStyle w:val="BodyText2"/>
        <w:numPr>
          <w:ilvl w:val="0"/>
          <w:numId w:val="2"/>
        </w:numPr>
        <w:tabs>
          <w:tab w:val="left" w:pos="338"/>
        </w:tabs>
        <w:rPr>
          <w:rFonts w:ascii="Calibri" w:hAnsi="Calibri" w:cs="Calibri"/>
          <w:sz w:val="24"/>
          <w:szCs w:val="24"/>
        </w:rPr>
      </w:pPr>
      <w:r>
        <w:rPr>
          <w:rFonts w:ascii="Calibri" w:hAnsi="Calibri" w:cs="Calibri"/>
          <w:sz w:val="24"/>
          <w:szCs w:val="24"/>
        </w:rPr>
        <w:t xml:space="preserve">Deliverability </w:t>
      </w:r>
    </w:p>
    <w:p w14:paraId="180E260A" w14:textId="77777777" w:rsidR="00382FB5" w:rsidRDefault="00382FB5" w:rsidP="00382FB5">
      <w:pPr>
        <w:pStyle w:val="BodyText2"/>
        <w:tabs>
          <w:tab w:val="left" w:pos="338"/>
        </w:tabs>
        <w:rPr>
          <w:rFonts w:ascii="Calibri" w:hAnsi="Calibri" w:cs="Calibri"/>
          <w:sz w:val="24"/>
          <w:szCs w:val="24"/>
        </w:rPr>
      </w:pPr>
    </w:p>
    <w:p w14:paraId="76694988" w14:textId="3B169C1D" w:rsidR="00292D23" w:rsidRPr="00FB29DD" w:rsidRDefault="00382FB5" w:rsidP="00382FB5">
      <w:pPr>
        <w:pStyle w:val="BodyText2"/>
        <w:tabs>
          <w:tab w:val="left" w:pos="338"/>
        </w:tabs>
        <w:rPr>
          <w:rFonts w:ascii="Calibri" w:hAnsi="Calibri" w:cs="Calibri"/>
          <w:b/>
          <w:bCs/>
          <w:sz w:val="24"/>
          <w:szCs w:val="24"/>
        </w:rPr>
      </w:pPr>
      <w:bookmarkStart w:id="0" w:name="_Hlk94075696"/>
      <w:r w:rsidRPr="00FB29DD">
        <w:rPr>
          <w:rFonts w:ascii="Calibri" w:hAnsi="Calibri" w:cs="Calibri"/>
          <w:b/>
          <w:bCs/>
          <w:sz w:val="24"/>
          <w:szCs w:val="24"/>
        </w:rPr>
        <w:t xml:space="preserve">Outputs </w:t>
      </w:r>
    </w:p>
    <w:p w14:paraId="14B2A66D" w14:textId="77777777" w:rsidR="00292D23" w:rsidRPr="00FB29DD" w:rsidRDefault="00292D23" w:rsidP="00382FB5">
      <w:pPr>
        <w:pStyle w:val="BodyText2"/>
        <w:tabs>
          <w:tab w:val="left" w:pos="338"/>
        </w:tabs>
        <w:rPr>
          <w:rFonts w:ascii="Calibri" w:hAnsi="Calibri" w:cs="Calibri"/>
          <w:b/>
          <w:bCs/>
          <w:sz w:val="24"/>
          <w:szCs w:val="24"/>
        </w:rPr>
      </w:pPr>
    </w:p>
    <w:p w14:paraId="3BA4A473" w14:textId="5F65F8A0" w:rsidR="00382FB5" w:rsidRPr="00FB29DD" w:rsidRDefault="00382FB5" w:rsidP="00382FB5">
      <w:pPr>
        <w:pStyle w:val="BodyText2"/>
        <w:tabs>
          <w:tab w:val="left" w:pos="338"/>
        </w:tabs>
        <w:rPr>
          <w:rFonts w:ascii="Calibri" w:hAnsi="Calibri" w:cs="Calibri"/>
          <w:b/>
          <w:bCs/>
          <w:sz w:val="24"/>
          <w:szCs w:val="24"/>
        </w:rPr>
      </w:pPr>
      <w:r w:rsidRPr="00FB29DD">
        <w:rPr>
          <w:rFonts w:ascii="Calibri" w:hAnsi="Calibri" w:cs="Calibri"/>
          <w:sz w:val="24"/>
          <w:szCs w:val="24"/>
        </w:rPr>
        <w:t xml:space="preserve">Each project must identify which of the following outputs will be </w:t>
      </w:r>
      <w:r w:rsidR="00E3721F" w:rsidRPr="00FB29DD">
        <w:rPr>
          <w:rFonts w:ascii="Calibri" w:hAnsi="Calibri" w:cs="Calibri"/>
          <w:sz w:val="24"/>
          <w:szCs w:val="24"/>
        </w:rPr>
        <w:t>achieved</w:t>
      </w:r>
      <w:r w:rsidRPr="00FB29DD">
        <w:rPr>
          <w:rFonts w:ascii="Calibri" w:hAnsi="Calibri" w:cs="Calibri"/>
          <w:sz w:val="24"/>
          <w:szCs w:val="24"/>
        </w:rPr>
        <w:t xml:space="preserve"> </w:t>
      </w:r>
      <w:proofErr w:type="gramStart"/>
      <w:r w:rsidRPr="00FB29DD">
        <w:rPr>
          <w:rFonts w:ascii="Calibri" w:hAnsi="Calibri" w:cs="Calibri"/>
          <w:sz w:val="24"/>
          <w:szCs w:val="24"/>
        </w:rPr>
        <w:t>as a result of</w:t>
      </w:r>
      <w:proofErr w:type="gramEnd"/>
      <w:r w:rsidRPr="00FB29DD">
        <w:rPr>
          <w:rFonts w:ascii="Calibri" w:hAnsi="Calibri" w:cs="Calibri"/>
          <w:sz w:val="24"/>
          <w:szCs w:val="24"/>
        </w:rPr>
        <w:t xml:space="preserve"> the funding:</w:t>
      </w:r>
    </w:p>
    <w:p w14:paraId="24990FE2" w14:textId="77777777" w:rsidR="00ED4791" w:rsidRDefault="00ED4791" w:rsidP="00382FB5">
      <w:pPr>
        <w:pStyle w:val="BodyText2"/>
        <w:tabs>
          <w:tab w:val="left" w:pos="338"/>
        </w:tabs>
        <w:rPr>
          <w:rFonts w:ascii="Calibri" w:hAnsi="Calibri" w:cs="Calibri"/>
          <w:sz w:val="24"/>
          <w:szCs w:val="24"/>
          <w:highlight w:val="yellow"/>
        </w:rPr>
      </w:pPr>
    </w:p>
    <w:p w14:paraId="7330152B" w14:textId="77777777" w:rsidR="00F60D3A" w:rsidRPr="00F60D3A" w:rsidRDefault="00F60D3A" w:rsidP="00F60D3A">
      <w:pPr>
        <w:pStyle w:val="BodyText2"/>
        <w:tabs>
          <w:tab w:val="left" w:pos="338"/>
        </w:tabs>
        <w:rPr>
          <w:rFonts w:ascii="Calibri" w:hAnsi="Calibri" w:cs="Calibri"/>
          <w:sz w:val="24"/>
          <w:szCs w:val="24"/>
        </w:rPr>
      </w:pPr>
      <w:r w:rsidRPr="00F60D3A">
        <w:rPr>
          <w:rFonts w:ascii="Calibri" w:hAnsi="Calibri" w:cs="Calibri"/>
          <w:sz w:val="24"/>
          <w:szCs w:val="24"/>
        </w:rPr>
        <w:t>Number of amenities/facilities created or improved</w:t>
      </w:r>
    </w:p>
    <w:p w14:paraId="16A9129A" w14:textId="77777777" w:rsidR="00F60D3A" w:rsidRPr="00F60D3A" w:rsidRDefault="00F60D3A" w:rsidP="00F60D3A">
      <w:pPr>
        <w:pStyle w:val="BodyText2"/>
        <w:tabs>
          <w:tab w:val="left" w:pos="338"/>
        </w:tabs>
        <w:rPr>
          <w:rFonts w:ascii="Calibri" w:hAnsi="Calibri" w:cs="Calibri"/>
          <w:sz w:val="24"/>
          <w:szCs w:val="24"/>
        </w:rPr>
      </w:pPr>
      <w:r w:rsidRPr="00F60D3A">
        <w:rPr>
          <w:rFonts w:ascii="Calibri" w:hAnsi="Calibri" w:cs="Calibri"/>
          <w:sz w:val="24"/>
          <w:szCs w:val="24"/>
        </w:rPr>
        <w:t>Number of people reached</w:t>
      </w:r>
    </w:p>
    <w:p w14:paraId="6F3B5AB6" w14:textId="77777777" w:rsidR="00F60D3A" w:rsidRPr="00F60D3A" w:rsidRDefault="00F60D3A" w:rsidP="00F60D3A">
      <w:pPr>
        <w:pStyle w:val="BodyText2"/>
        <w:tabs>
          <w:tab w:val="left" w:pos="338"/>
        </w:tabs>
        <w:rPr>
          <w:rFonts w:ascii="Calibri" w:hAnsi="Calibri" w:cs="Calibri"/>
          <w:sz w:val="24"/>
          <w:szCs w:val="24"/>
        </w:rPr>
      </w:pPr>
      <w:r w:rsidRPr="00F60D3A">
        <w:rPr>
          <w:rFonts w:ascii="Calibri" w:hAnsi="Calibri" w:cs="Calibri"/>
          <w:sz w:val="24"/>
          <w:szCs w:val="24"/>
        </w:rPr>
        <w:t>Number of organisations receiving grants</w:t>
      </w:r>
    </w:p>
    <w:p w14:paraId="3C338143" w14:textId="4259BC7C" w:rsidR="00F60D3A" w:rsidRPr="00F60D3A" w:rsidRDefault="00F60D3A" w:rsidP="00F60D3A">
      <w:pPr>
        <w:pStyle w:val="BodyText2"/>
        <w:tabs>
          <w:tab w:val="left" w:pos="338"/>
        </w:tabs>
        <w:rPr>
          <w:rFonts w:ascii="Calibri" w:hAnsi="Calibri" w:cs="Calibri"/>
          <w:sz w:val="24"/>
          <w:szCs w:val="24"/>
        </w:rPr>
      </w:pPr>
      <w:r w:rsidRPr="00F60D3A">
        <w:rPr>
          <w:rFonts w:ascii="Calibri" w:hAnsi="Calibri" w:cs="Calibri"/>
          <w:sz w:val="24"/>
          <w:szCs w:val="24"/>
        </w:rPr>
        <w:t xml:space="preserve">Jobs safeguarded </w:t>
      </w:r>
      <w:proofErr w:type="gramStart"/>
      <w:r w:rsidRPr="00F60D3A">
        <w:rPr>
          <w:rFonts w:ascii="Calibri" w:hAnsi="Calibri" w:cs="Calibri"/>
          <w:sz w:val="24"/>
          <w:szCs w:val="24"/>
        </w:rPr>
        <w:t>as a result of</w:t>
      </w:r>
      <w:proofErr w:type="gramEnd"/>
      <w:r w:rsidRPr="00F60D3A">
        <w:rPr>
          <w:rFonts w:ascii="Calibri" w:hAnsi="Calibri" w:cs="Calibri"/>
          <w:sz w:val="24"/>
          <w:szCs w:val="24"/>
        </w:rPr>
        <w:t xml:space="preserve"> support </w:t>
      </w:r>
    </w:p>
    <w:p w14:paraId="1B9FA9B5" w14:textId="408CA77A" w:rsidR="00ED4791" w:rsidRPr="00DD227F" w:rsidRDefault="00F60D3A" w:rsidP="00382FB5">
      <w:pPr>
        <w:pStyle w:val="BodyText2"/>
        <w:tabs>
          <w:tab w:val="left" w:pos="338"/>
        </w:tabs>
        <w:rPr>
          <w:rFonts w:ascii="Calibri" w:hAnsi="Calibri" w:cs="Calibri"/>
          <w:sz w:val="24"/>
          <w:szCs w:val="24"/>
        </w:rPr>
      </w:pPr>
      <w:r w:rsidRPr="00F60D3A">
        <w:rPr>
          <w:rFonts w:ascii="Calibri" w:hAnsi="Calibri" w:cs="Calibri"/>
          <w:sz w:val="24"/>
          <w:szCs w:val="24"/>
        </w:rPr>
        <w:t>Increased visitor numbers</w:t>
      </w:r>
    </w:p>
    <w:p w14:paraId="793C9E5D" w14:textId="77777777" w:rsidR="00ED4791" w:rsidRPr="00434E53" w:rsidRDefault="00ED4791" w:rsidP="00382FB5">
      <w:pPr>
        <w:pStyle w:val="BodyText2"/>
        <w:tabs>
          <w:tab w:val="left" w:pos="338"/>
        </w:tabs>
        <w:rPr>
          <w:rFonts w:ascii="Calibri" w:hAnsi="Calibri" w:cs="Calibri"/>
          <w:b/>
          <w:bCs/>
          <w:sz w:val="24"/>
          <w:szCs w:val="24"/>
          <w:highlight w:val="yellow"/>
        </w:rPr>
      </w:pPr>
    </w:p>
    <w:bookmarkEnd w:id="0"/>
    <w:p w14:paraId="541DB042" w14:textId="30294A5D" w:rsidR="00F450FD" w:rsidRPr="00ED3398" w:rsidRDefault="00220B47" w:rsidP="00F450FD">
      <w:pPr>
        <w:pStyle w:val="BodyText2"/>
        <w:tabs>
          <w:tab w:val="left" w:pos="338"/>
        </w:tabs>
        <w:rPr>
          <w:rFonts w:ascii="Calibri" w:hAnsi="Calibri" w:cs="Calibri"/>
          <w:b/>
          <w:bCs/>
          <w:sz w:val="24"/>
          <w:szCs w:val="24"/>
        </w:rPr>
      </w:pPr>
      <w:proofErr w:type="gramStart"/>
      <w:r w:rsidRPr="00220B47">
        <w:rPr>
          <w:rStyle w:val="display-block"/>
          <w:rFonts w:ascii="Calibri" w:hAnsi="Calibri" w:cs="Calibri"/>
          <w:b/>
          <w:bCs/>
          <w:color w:val="000000"/>
          <w:sz w:val="24"/>
          <w:szCs w:val="24"/>
        </w:rPr>
        <w:t>Submitting an application</w:t>
      </w:r>
      <w:proofErr w:type="gramEnd"/>
      <w:r w:rsidRPr="00ED3398">
        <w:rPr>
          <w:rFonts w:ascii="Calibri" w:hAnsi="Calibri" w:cs="Calibri"/>
          <w:b/>
          <w:bCs/>
          <w:sz w:val="24"/>
          <w:szCs w:val="24"/>
        </w:rPr>
        <w:t xml:space="preserve"> </w:t>
      </w:r>
    </w:p>
    <w:p w14:paraId="19E4D65F" w14:textId="77777777" w:rsidR="00220B47" w:rsidRDefault="00220B47" w:rsidP="00500786">
      <w:pPr>
        <w:pStyle w:val="NormalWeb"/>
        <w:shd w:val="clear" w:color="auto" w:fill="FFFFFF"/>
        <w:spacing w:before="0" w:beforeAutospacing="0" w:after="150" w:afterAutospacing="0"/>
        <w:rPr>
          <w:rFonts w:ascii="Calibri" w:hAnsi="Calibri" w:cs="Calibri"/>
          <w:color w:val="000000"/>
        </w:rPr>
      </w:pPr>
    </w:p>
    <w:p w14:paraId="66EABEB3" w14:textId="19ACEBF5" w:rsidR="00F450FD" w:rsidRPr="00500786" w:rsidRDefault="00450660" w:rsidP="00500786">
      <w:pPr>
        <w:pStyle w:val="NormalWeb"/>
        <w:shd w:val="clear" w:color="auto" w:fill="FFFFFF"/>
        <w:spacing w:before="0" w:beforeAutospacing="0" w:after="150" w:afterAutospacing="0"/>
        <w:rPr>
          <w:rFonts w:ascii="Calibri" w:hAnsi="Calibri" w:cs="Calibri"/>
          <w:color w:val="000000"/>
        </w:rPr>
      </w:pPr>
      <w:proofErr w:type="gramStart"/>
      <w:r>
        <w:rPr>
          <w:rFonts w:ascii="Calibri" w:hAnsi="Calibri" w:cs="Calibri"/>
          <w:color w:val="000000"/>
        </w:rPr>
        <w:t>In order to</w:t>
      </w:r>
      <w:proofErr w:type="gramEnd"/>
      <w:r>
        <w:rPr>
          <w:rFonts w:ascii="Calibri" w:hAnsi="Calibri" w:cs="Calibri"/>
          <w:color w:val="000000"/>
        </w:rPr>
        <w:t xml:space="preserve"> be considered for support,</w:t>
      </w:r>
      <w:r w:rsidR="00F450FD" w:rsidRPr="00112C37">
        <w:rPr>
          <w:rFonts w:ascii="Calibri" w:hAnsi="Calibri" w:cs="Calibri"/>
          <w:color w:val="000000"/>
        </w:rPr>
        <w:t xml:space="preserve"> you </w:t>
      </w:r>
      <w:r>
        <w:rPr>
          <w:rFonts w:ascii="Calibri" w:hAnsi="Calibri" w:cs="Calibri"/>
          <w:color w:val="000000"/>
        </w:rPr>
        <w:t xml:space="preserve">will need </w:t>
      </w:r>
      <w:r w:rsidR="00F450FD" w:rsidRPr="00112C37">
        <w:rPr>
          <w:rFonts w:ascii="Calibri" w:hAnsi="Calibri" w:cs="Calibri"/>
          <w:color w:val="000000"/>
        </w:rPr>
        <w:t>to complete a full application. You will need the following information:</w:t>
      </w:r>
    </w:p>
    <w:p w14:paraId="799BDAED" w14:textId="3374BB49" w:rsidR="00F450FD" w:rsidRPr="00112C37" w:rsidRDefault="00F450FD" w:rsidP="007E0BF7">
      <w:pPr>
        <w:pStyle w:val="BodyTextIndent3"/>
        <w:numPr>
          <w:ilvl w:val="0"/>
          <w:numId w:val="3"/>
        </w:numPr>
        <w:spacing w:after="120"/>
        <w:rPr>
          <w:rFonts w:ascii="Calibri" w:hAnsi="Calibri" w:cs="Calibri"/>
          <w:sz w:val="24"/>
          <w:szCs w:val="24"/>
        </w:rPr>
      </w:pPr>
      <w:r w:rsidRPr="00112C37">
        <w:rPr>
          <w:rFonts w:ascii="Calibri" w:hAnsi="Calibri" w:cs="Calibri"/>
          <w:sz w:val="24"/>
          <w:szCs w:val="24"/>
        </w:rPr>
        <w:t xml:space="preserve">Latest </w:t>
      </w:r>
      <w:r w:rsidR="004662A7">
        <w:rPr>
          <w:rFonts w:ascii="Calibri" w:hAnsi="Calibri" w:cs="Calibri"/>
          <w:sz w:val="24"/>
          <w:szCs w:val="24"/>
        </w:rPr>
        <w:t xml:space="preserve">audited </w:t>
      </w:r>
      <w:r w:rsidRPr="00112C37">
        <w:rPr>
          <w:rFonts w:ascii="Calibri" w:hAnsi="Calibri" w:cs="Calibri"/>
          <w:sz w:val="24"/>
          <w:szCs w:val="24"/>
        </w:rPr>
        <w:t>accounts.</w:t>
      </w:r>
    </w:p>
    <w:p w14:paraId="5FA38519" w14:textId="23A6726A" w:rsidR="00F450FD" w:rsidRPr="00112C37" w:rsidRDefault="00F450FD" w:rsidP="007E0BF7">
      <w:pPr>
        <w:pStyle w:val="BodyTextIndent3"/>
        <w:numPr>
          <w:ilvl w:val="0"/>
          <w:numId w:val="3"/>
        </w:numPr>
        <w:spacing w:after="120"/>
        <w:rPr>
          <w:rFonts w:ascii="Calibri" w:hAnsi="Calibri" w:cs="Calibri"/>
          <w:sz w:val="24"/>
          <w:szCs w:val="24"/>
        </w:rPr>
      </w:pPr>
      <w:r w:rsidRPr="00112C37">
        <w:rPr>
          <w:rFonts w:ascii="Calibri" w:hAnsi="Calibri" w:cs="Calibri"/>
          <w:sz w:val="24"/>
          <w:szCs w:val="24"/>
        </w:rPr>
        <w:t>Proof of land ownership or copy of lease together with landowner’s consent.</w:t>
      </w:r>
      <w:r w:rsidR="007C1244">
        <w:rPr>
          <w:rFonts w:ascii="Calibri" w:hAnsi="Calibri" w:cs="Calibri"/>
          <w:sz w:val="24"/>
          <w:szCs w:val="24"/>
        </w:rPr>
        <w:t xml:space="preserve"> (if applicable)</w:t>
      </w:r>
    </w:p>
    <w:p w14:paraId="75F3AB05" w14:textId="68507AB8" w:rsidR="00F450FD" w:rsidRPr="00112C37" w:rsidRDefault="00F450FD" w:rsidP="503EB6B7">
      <w:pPr>
        <w:numPr>
          <w:ilvl w:val="0"/>
          <w:numId w:val="3"/>
        </w:numPr>
        <w:spacing w:after="120"/>
        <w:rPr>
          <w:rFonts w:ascii="Calibri" w:hAnsi="Calibri" w:cs="Calibri"/>
        </w:rPr>
      </w:pPr>
      <w:r w:rsidRPr="503EB6B7">
        <w:rPr>
          <w:rFonts w:ascii="Calibri" w:hAnsi="Calibri" w:cs="Calibri"/>
        </w:rPr>
        <w:t xml:space="preserve">Proof of match </w:t>
      </w:r>
      <w:r w:rsidR="007C1244" w:rsidRPr="503EB6B7">
        <w:rPr>
          <w:rFonts w:ascii="Calibri" w:hAnsi="Calibri" w:cs="Calibri"/>
        </w:rPr>
        <w:t xml:space="preserve">funding (if applicable) </w:t>
      </w:r>
    </w:p>
    <w:p w14:paraId="61CC3C79" w14:textId="711ACE7F" w:rsidR="00F450FD" w:rsidRPr="003B7015" w:rsidRDefault="004E7D92" w:rsidP="003B7015">
      <w:pPr>
        <w:pStyle w:val="BodyText"/>
        <w:numPr>
          <w:ilvl w:val="0"/>
          <w:numId w:val="4"/>
        </w:numPr>
        <w:spacing w:after="120"/>
        <w:rPr>
          <w:rFonts w:ascii="Calibri" w:hAnsi="Calibri" w:cs="Calibri"/>
          <w:sz w:val="24"/>
          <w:szCs w:val="24"/>
        </w:rPr>
      </w:pPr>
      <w:r w:rsidRPr="503EB6B7">
        <w:rPr>
          <w:rFonts w:ascii="Calibri" w:hAnsi="Calibri" w:cs="Calibri"/>
          <w:sz w:val="24"/>
          <w:szCs w:val="24"/>
        </w:rPr>
        <w:t xml:space="preserve">Quotes from chosen suppliers to undertake works/provide goods or services </w:t>
      </w:r>
    </w:p>
    <w:p w14:paraId="1A4CE541" w14:textId="3A5332DA" w:rsidR="503EB6B7" w:rsidRDefault="503EB6B7" w:rsidP="503EB6B7">
      <w:pPr>
        <w:pStyle w:val="BodyText"/>
        <w:spacing w:after="120"/>
        <w:ind w:left="720"/>
        <w:rPr>
          <w:rFonts w:ascii="Calibri" w:hAnsi="Calibri" w:cs="Calibri"/>
          <w:sz w:val="24"/>
          <w:szCs w:val="24"/>
        </w:rPr>
      </w:pPr>
    </w:p>
    <w:p w14:paraId="7338D61B" w14:textId="231322C3" w:rsidR="00F450FD" w:rsidRPr="00112C37" w:rsidRDefault="00F450FD" w:rsidP="00F450FD">
      <w:pPr>
        <w:pStyle w:val="Heading2"/>
        <w:shd w:val="clear" w:color="auto" w:fill="FFFFFF"/>
        <w:spacing w:before="120" w:after="120"/>
        <w:rPr>
          <w:rFonts w:ascii="Calibri" w:hAnsi="Calibri" w:cs="Calibri"/>
          <w:color w:val="233C7F"/>
          <w:sz w:val="24"/>
          <w:szCs w:val="24"/>
        </w:rPr>
      </w:pPr>
      <w:r w:rsidRPr="00112C37">
        <w:rPr>
          <w:rStyle w:val="display-block"/>
          <w:rFonts w:ascii="Calibri" w:hAnsi="Calibri" w:cs="Calibri"/>
          <w:color w:val="000000"/>
          <w:sz w:val="24"/>
          <w:szCs w:val="24"/>
        </w:rPr>
        <w:t>Panel review</w:t>
      </w:r>
    </w:p>
    <w:p w14:paraId="667AB614" w14:textId="1193C3EC" w:rsidR="00F450FD" w:rsidRPr="00112C37" w:rsidRDefault="00F450FD"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rPr>
        <w:t xml:space="preserve">Each application will be assessed by an Economic Development panel and given final approval by the </w:t>
      </w:r>
      <w:r w:rsidR="000C5904">
        <w:rPr>
          <w:rFonts w:ascii="Calibri" w:hAnsi="Calibri" w:cs="Calibri"/>
          <w:color w:val="000000"/>
        </w:rPr>
        <w:t>Cabinet</w:t>
      </w:r>
      <w:r w:rsidRPr="00112C37">
        <w:rPr>
          <w:rFonts w:ascii="Calibri" w:hAnsi="Calibri" w:cs="Calibri"/>
          <w:color w:val="000000"/>
        </w:rPr>
        <w:t xml:space="preserve"> Member </w:t>
      </w:r>
      <w:r w:rsidR="00450660">
        <w:rPr>
          <w:rFonts w:ascii="Calibri" w:hAnsi="Calibri" w:cs="Calibri"/>
          <w:color w:val="000000"/>
        </w:rPr>
        <w:t>for Regeneration, Tourism and Leisure.</w:t>
      </w:r>
      <w:r w:rsidRPr="00112C37">
        <w:rPr>
          <w:rFonts w:ascii="Calibri" w:hAnsi="Calibri" w:cs="Calibri"/>
          <w:color w:val="000000"/>
        </w:rPr>
        <w:t xml:space="preserve">  </w:t>
      </w:r>
    </w:p>
    <w:p w14:paraId="0CA8093E" w14:textId="46361010" w:rsidR="00F450FD" w:rsidRPr="00112C37" w:rsidRDefault="00F450FD" w:rsidP="00F450FD">
      <w:pPr>
        <w:pStyle w:val="Heading2"/>
        <w:shd w:val="clear" w:color="auto" w:fill="FFFFFF"/>
        <w:spacing w:before="120" w:after="120"/>
        <w:rPr>
          <w:rFonts w:ascii="Calibri" w:hAnsi="Calibri" w:cs="Calibri"/>
          <w:color w:val="233C7F"/>
          <w:sz w:val="24"/>
          <w:szCs w:val="24"/>
        </w:rPr>
      </w:pPr>
      <w:r w:rsidRPr="00112C37">
        <w:rPr>
          <w:rStyle w:val="display-block"/>
          <w:rFonts w:ascii="Calibri" w:hAnsi="Calibri" w:cs="Calibri"/>
          <w:color w:val="000000"/>
          <w:sz w:val="24"/>
          <w:szCs w:val="24"/>
        </w:rPr>
        <w:t>Accept the grant offer</w:t>
      </w:r>
    </w:p>
    <w:p w14:paraId="2577392F" w14:textId="157BD827" w:rsidR="00F450FD" w:rsidRPr="00112C37" w:rsidRDefault="00F450FD" w:rsidP="503EB6B7">
      <w:pPr>
        <w:pStyle w:val="NormalWeb"/>
        <w:shd w:val="clear" w:color="auto" w:fill="FFFFFF" w:themeFill="background1"/>
        <w:spacing w:before="0" w:beforeAutospacing="0" w:after="150" w:afterAutospacing="0"/>
        <w:rPr>
          <w:rFonts w:ascii="Calibri" w:hAnsi="Calibri" w:cs="Calibri"/>
          <w:color w:val="000000"/>
        </w:rPr>
      </w:pPr>
      <w:r w:rsidRPr="503EB6B7">
        <w:rPr>
          <w:rFonts w:ascii="Calibri" w:hAnsi="Calibri" w:cs="Calibri"/>
          <w:color w:val="000000" w:themeColor="text1"/>
        </w:rPr>
        <w:t xml:space="preserve">We will let you know the </w:t>
      </w:r>
      <w:proofErr w:type="gramStart"/>
      <w:r w:rsidRPr="503EB6B7">
        <w:rPr>
          <w:rFonts w:ascii="Calibri" w:hAnsi="Calibri" w:cs="Calibri"/>
          <w:color w:val="000000" w:themeColor="text1"/>
        </w:rPr>
        <w:t>final outcome</w:t>
      </w:r>
      <w:proofErr w:type="gramEnd"/>
      <w:r w:rsidRPr="503EB6B7">
        <w:rPr>
          <w:rFonts w:ascii="Calibri" w:hAnsi="Calibri" w:cs="Calibri"/>
          <w:color w:val="000000" w:themeColor="text1"/>
        </w:rPr>
        <w:t xml:space="preserve"> of your application following the panel review. If your application is successful and you are awarded funding, we will email you the terms and conditions of the grant.</w:t>
      </w:r>
      <w:r w:rsidR="49650618" w:rsidRPr="503EB6B7">
        <w:rPr>
          <w:rFonts w:ascii="Calibri" w:hAnsi="Calibri" w:cs="Calibri"/>
          <w:color w:val="000000" w:themeColor="text1"/>
        </w:rPr>
        <w:t xml:space="preserve">  </w:t>
      </w:r>
      <w:r w:rsidRPr="503EB6B7">
        <w:rPr>
          <w:rFonts w:ascii="Calibri" w:hAnsi="Calibri" w:cs="Calibri"/>
          <w:color w:val="000000" w:themeColor="text1"/>
        </w:rPr>
        <w:t xml:space="preserve">You must accept these terms within </w:t>
      </w:r>
      <w:r w:rsidR="00E1147A" w:rsidRPr="503EB6B7">
        <w:rPr>
          <w:rFonts w:ascii="Calibri" w:hAnsi="Calibri" w:cs="Calibri"/>
          <w:color w:val="000000" w:themeColor="text1"/>
        </w:rPr>
        <w:t>14</w:t>
      </w:r>
      <w:r w:rsidRPr="503EB6B7">
        <w:rPr>
          <w:rFonts w:ascii="Calibri" w:hAnsi="Calibri" w:cs="Calibri"/>
          <w:color w:val="000000" w:themeColor="text1"/>
        </w:rPr>
        <w:t xml:space="preserve"> days. </w:t>
      </w:r>
    </w:p>
    <w:p w14:paraId="69D9999C" w14:textId="1AB17852" w:rsidR="00F450FD" w:rsidRPr="00112C37" w:rsidRDefault="00AC6586" w:rsidP="00F450FD">
      <w:pPr>
        <w:pStyle w:val="Heading2"/>
        <w:shd w:val="clear" w:color="auto" w:fill="FFFFFF"/>
        <w:spacing w:before="120" w:after="120"/>
        <w:rPr>
          <w:rFonts w:ascii="Calibri" w:hAnsi="Calibri" w:cs="Calibri"/>
          <w:color w:val="233C7F"/>
          <w:sz w:val="24"/>
          <w:szCs w:val="24"/>
        </w:rPr>
      </w:pPr>
      <w:r>
        <w:rPr>
          <w:rStyle w:val="display-block"/>
          <w:rFonts w:ascii="Calibri" w:hAnsi="Calibri" w:cs="Calibri"/>
          <w:color w:val="000000"/>
          <w:sz w:val="24"/>
          <w:szCs w:val="24"/>
        </w:rPr>
        <w:t xml:space="preserve">Payment of grant </w:t>
      </w:r>
    </w:p>
    <w:p w14:paraId="5BE6F832" w14:textId="506CD982" w:rsidR="00F450FD" w:rsidRDefault="00AC6586" w:rsidP="00F450FD">
      <w:pPr>
        <w:pStyle w:val="NormalWeb"/>
        <w:shd w:val="clear" w:color="auto" w:fill="FFFFFF"/>
        <w:spacing w:before="0" w:beforeAutospacing="0" w:after="150" w:afterAutospacing="0"/>
        <w:rPr>
          <w:rFonts w:ascii="Calibri" w:hAnsi="Calibri" w:cs="Calibri"/>
          <w:color w:val="000000"/>
        </w:rPr>
      </w:pPr>
      <w:r>
        <w:rPr>
          <w:rFonts w:ascii="Calibri" w:hAnsi="Calibri" w:cs="Calibri"/>
          <w:color w:val="000000"/>
        </w:rPr>
        <w:t xml:space="preserve">You will be required to provide evidence that all approved expenditure has been paid and submit a claim form for reimbursement of eligible expenditure based on your project’s approved intervention rate. Staged claims to </w:t>
      </w:r>
      <w:r w:rsidR="00E15895">
        <w:rPr>
          <w:rFonts w:ascii="Calibri" w:hAnsi="Calibri" w:cs="Calibri"/>
          <w:color w:val="000000"/>
        </w:rPr>
        <w:t xml:space="preserve">support cashflow can be requested. </w:t>
      </w:r>
    </w:p>
    <w:p w14:paraId="69B63927" w14:textId="77777777" w:rsidR="00E15895" w:rsidRDefault="00E15895" w:rsidP="003B7015">
      <w:pPr>
        <w:pStyle w:val="NormalWeb"/>
        <w:numPr>
          <w:ilvl w:val="0"/>
          <w:numId w:val="30"/>
        </w:numPr>
        <w:shd w:val="clear" w:color="auto" w:fill="FFFFFF"/>
        <w:spacing w:before="0" w:beforeAutospacing="0" w:after="150" w:afterAutospacing="0"/>
        <w:rPr>
          <w:rFonts w:ascii="Calibri" w:hAnsi="Calibri" w:cs="Calibri"/>
          <w:color w:val="000000"/>
        </w:rPr>
      </w:pPr>
      <w:r>
        <w:rPr>
          <w:rFonts w:ascii="Calibri" w:hAnsi="Calibri" w:cs="Calibri"/>
          <w:color w:val="000000"/>
        </w:rPr>
        <w:t xml:space="preserve">Each request for payment will require the following documentation to be </w:t>
      </w:r>
      <w:proofErr w:type="gramStart"/>
      <w:r>
        <w:rPr>
          <w:rFonts w:ascii="Calibri" w:hAnsi="Calibri" w:cs="Calibri"/>
          <w:color w:val="000000"/>
        </w:rPr>
        <w:t>submitted;</w:t>
      </w:r>
      <w:proofErr w:type="gramEnd"/>
      <w:r>
        <w:rPr>
          <w:rFonts w:ascii="Calibri" w:hAnsi="Calibri" w:cs="Calibri"/>
          <w:color w:val="000000"/>
        </w:rPr>
        <w:t xml:space="preserve"> </w:t>
      </w:r>
    </w:p>
    <w:p w14:paraId="46CC800A" w14:textId="1D1556D4" w:rsidR="00F450FD" w:rsidRDefault="00E15895" w:rsidP="003B7015">
      <w:pPr>
        <w:pStyle w:val="NormalWeb"/>
        <w:numPr>
          <w:ilvl w:val="0"/>
          <w:numId w:val="30"/>
        </w:numPr>
        <w:shd w:val="clear" w:color="auto" w:fill="FFFFFF"/>
        <w:spacing w:before="0" w:beforeAutospacing="0" w:after="150" w:afterAutospacing="0"/>
        <w:rPr>
          <w:rFonts w:ascii="Calibri" w:hAnsi="Calibri" w:cs="Calibri"/>
        </w:rPr>
      </w:pPr>
      <w:r>
        <w:rPr>
          <w:rFonts w:ascii="Calibri" w:hAnsi="Calibri" w:cs="Calibri"/>
        </w:rPr>
        <w:t>C</w:t>
      </w:r>
      <w:r w:rsidR="00F450FD" w:rsidRPr="00112C37">
        <w:rPr>
          <w:rFonts w:ascii="Calibri" w:hAnsi="Calibri" w:cs="Calibri"/>
        </w:rPr>
        <w:t>laim form</w:t>
      </w:r>
    </w:p>
    <w:p w14:paraId="5410E00D" w14:textId="3DC2307E" w:rsidR="00E15895" w:rsidRPr="00E15895" w:rsidRDefault="00E15895" w:rsidP="003B7015">
      <w:pPr>
        <w:pStyle w:val="NormalWeb"/>
        <w:numPr>
          <w:ilvl w:val="0"/>
          <w:numId w:val="30"/>
        </w:numPr>
        <w:shd w:val="clear" w:color="auto" w:fill="FFFFFF"/>
        <w:spacing w:before="0" w:beforeAutospacing="0" w:after="150" w:afterAutospacing="0"/>
        <w:rPr>
          <w:rFonts w:ascii="Calibri" w:hAnsi="Calibri" w:cs="Calibri"/>
          <w:color w:val="000000"/>
        </w:rPr>
      </w:pPr>
      <w:r>
        <w:rPr>
          <w:rFonts w:ascii="Calibri" w:hAnsi="Calibri" w:cs="Calibri"/>
          <w:color w:val="000000"/>
        </w:rPr>
        <w:t>Evidence of compliance with procurement rules</w:t>
      </w:r>
    </w:p>
    <w:p w14:paraId="0E4A3F04" w14:textId="287189EC" w:rsidR="00F450FD" w:rsidRDefault="00E15895" w:rsidP="003B7015">
      <w:pPr>
        <w:pStyle w:val="BodyText"/>
        <w:numPr>
          <w:ilvl w:val="0"/>
          <w:numId w:val="30"/>
        </w:numPr>
        <w:rPr>
          <w:rFonts w:ascii="Calibri" w:hAnsi="Calibri" w:cs="Calibri"/>
          <w:sz w:val="24"/>
          <w:szCs w:val="24"/>
        </w:rPr>
      </w:pPr>
      <w:r>
        <w:rPr>
          <w:rFonts w:ascii="Calibri" w:hAnsi="Calibri" w:cs="Calibri"/>
          <w:sz w:val="24"/>
          <w:szCs w:val="24"/>
        </w:rPr>
        <w:t xml:space="preserve">Invoice from chosen supplier </w:t>
      </w:r>
    </w:p>
    <w:p w14:paraId="6D3FEEE7" w14:textId="2FEF5202" w:rsidR="00E15895" w:rsidRDefault="00E15895" w:rsidP="00F450FD">
      <w:pPr>
        <w:pStyle w:val="BodyText"/>
        <w:rPr>
          <w:rFonts w:ascii="Calibri" w:hAnsi="Calibri" w:cs="Calibri"/>
          <w:sz w:val="24"/>
          <w:szCs w:val="24"/>
        </w:rPr>
      </w:pPr>
    </w:p>
    <w:p w14:paraId="5E97EF0B" w14:textId="10324D7D" w:rsidR="00E15895" w:rsidRDefault="00E15895" w:rsidP="003B7015">
      <w:pPr>
        <w:pStyle w:val="BodyText"/>
        <w:numPr>
          <w:ilvl w:val="0"/>
          <w:numId w:val="30"/>
        </w:numPr>
        <w:rPr>
          <w:rFonts w:ascii="Calibri" w:hAnsi="Calibri" w:cs="Calibri"/>
          <w:sz w:val="24"/>
          <w:szCs w:val="24"/>
        </w:rPr>
      </w:pPr>
      <w:r>
        <w:rPr>
          <w:rFonts w:ascii="Calibri" w:hAnsi="Calibri" w:cs="Calibri"/>
          <w:sz w:val="24"/>
          <w:szCs w:val="24"/>
        </w:rPr>
        <w:t xml:space="preserve">Bank statement showing proof of payment </w:t>
      </w:r>
    </w:p>
    <w:p w14:paraId="52005069" w14:textId="77777777" w:rsidR="007F4EF6" w:rsidRPr="00112C37" w:rsidRDefault="007F4EF6" w:rsidP="00F450FD">
      <w:pPr>
        <w:pStyle w:val="BodyText"/>
        <w:rPr>
          <w:rFonts w:ascii="Calibri" w:hAnsi="Calibri" w:cs="Calibri"/>
          <w:sz w:val="24"/>
          <w:szCs w:val="24"/>
        </w:rPr>
      </w:pPr>
    </w:p>
    <w:p w14:paraId="51602F7B" w14:textId="77777777" w:rsidR="00712833" w:rsidRDefault="00712833" w:rsidP="003B7015">
      <w:pPr>
        <w:pStyle w:val="BodyText"/>
        <w:numPr>
          <w:ilvl w:val="0"/>
          <w:numId w:val="30"/>
        </w:numPr>
        <w:rPr>
          <w:rFonts w:ascii="Calibri" w:hAnsi="Calibri" w:cs="Calibri"/>
          <w:sz w:val="24"/>
          <w:szCs w:val="24"/>
        </w:rPr>
      </w:pPr>
      <w:r w:rsidRPr="00712833">
        <w:rPr>
          <w:rFonts w:ascii="Calibri" w:hAnsi="Calibri" w:cs="Calibri"/>
          <w:sz w:val="24"/>
          <w:szCs w:val="24"/>
        </w:rPr>
        <w:t>Equipment serial number (for equipment purchases only)</w:t>
      </w:r>
    </w:p>
    <w:p w14:paraId="0337A13C" w14:textId="77777777" w:rsidR="007F4EF6" w:rsidRDefault="007F4EF6" w:rsidP="00712833">
      <w:pPr>
        <w:pStyle w:val="BodyText"/>
        <w:ind w:left="720" w:hanging="720"/>
        <w:rPr>
          <w:rFonts w:ascii="Calibri" w:hAnsi="Calibri" w:cs="Calibri"/>
          <w:sz w:val="24"/>
          <w:szCs w:val="24"/>
        </w:rPr>
      </w:pPr>
    </w:p>
    <w:p w14:paraId="634FF384" w14:textId="724289EA" w:rsidR="007F4EF6" w:rsidRPr="00712833" w:rsidRDefault="007F4EF6" w:rsidP="003B7015">
      <w:pPr>
        <w:pStyle w:val="BodyText"/>
        <w:numPr>
          <w:ilvl w:val="0"/>
          <w:numId w:val="30"/>
        </w:numPr>
        <w:rPr>
          <w:rFonts w:ascii="Calibri" w:hAnsi="Calibri" w:cs="Calibri"/>
          <w:sz w:val="24"/>
          <w:szCs w:val="24"/>
        </w:rPr>
      </w:pPr>
      <w:r>
        <w:rPr>
          <w:rFonts w:ascii="Calibri" w:hAnsi="Calibri" w:cs="Calibri"/>
          <w:sz w:val="24"/>
          <w:szCs w:val="24"/>
        </w:rPr>
        <w:t xml:space="preserve">Progress report </w:t>
      </w:r>
    </w:p>
    <w:p w14:paraId="75F0994C" w14:textId="77777777" w:rsidR="00712833" w:rsidRPr="00112C37" w:rsidRDefault="00712833" w:rsidP="007F4EF6">
      <w:pPr>
        <w:pStyle w:val="BodyText"/>
        <w:rPr>
          <w:rFonts w:ascii="Calibri" w:hAnsi="Calibri" w:cs="Calibri"/>
          <w:sz w:val="24"/>
          <w:szCs w:val="24"/>
        </w:rPr>
      </w:pPr>
    </w:p>
    <w:p w14:paraId="2A35E110" w14:textId="7BD8B786" w:rsidR="00712833" w:rsidRPr="00112C37" w:rsidRDefault="00712833" w:rsidP="00712833">
      <w:pPr>
        <w:pStyle w:val="BodyText"/>
        <w:rPr>
          <w:rFonts w:ascii="Calibri" w:hAnsi="Calibri" w:cs="Calibri"/>
          <w:sz w:val="24"/>
          <w:szCs w:val="24"/>
        </w:rPr>
      </w:pPr>
      <w:r w:rsidRPr="00400A04">
        <w:rPr>
          <w:rFonts w:ascii="Calibri" w:hAnsi="Calibri" w:cs="Calibri"/>
          <w:sz w:val="24"/>
          <w:szCs w:val="24"/>
        </w:rPr>
        <w:t>This grant will be retrospective however where an organisation is unable to process claims in this way a request can be made as part of the main application for</w:t>
      </w:r>
      <w:r w:rsidR="007F4EF6">
        <w:rPr>
          <w:rFonts w:ascii="Calibri" w:hAnsi="Calibri" w:cs="Calibri"/>
          <w:sz w:val="24"/>
          <w:szCs w:val="24"/>
        </w:rPr>
        <w:t xml:space="preserve"> payments to be made on incurred expenditure basis. </w:t>
      </w:r>
      <w:r w:rsidR="00B13813">
        <w:rPr>
          <w:rFonts w:ascii="Calibri" w:hAnsi="Calibri" w:cs="Calibri"/>
          <w:sz w:val="24"/>
          <w:szCs w:val="24"/>
        </w:rPr>
        <w:t xml:space="preserve"> </w:t>
      </w:r>
    </w:p>
    <w:p w14:paraId="000EE1A2" w14:textId="77777777" w:rsidR="003B7015" w:rsidRDefault="003B7015" w:rsidP="00E74992">
      <w:pPr>
        <w:pStyle w:val="BodyText"/>
        <w:rPr>
          <w:rFonts w:ascii="Calibri" w:hAnsi="Calibri" w:cs="Calibri"/>
          <w:b/>
          <w:bCs/>
          <w:sz w:val="24"/>
          <w:szCs w:val="24"/>
        </w:rPr>
      </w:pPr>
    </w:p>
    <w:p w14:paraId="59C95633" w14:textId="77777777" w:rsidR="003B7015" w:rsidRDefault="003B7015" w:rsidP="00F450FD">
      <w:pPr>
        <w:pStyle w:val="BodyText"/>
        <w:ind w:left="720" w:hanging="720"/>
        <w:rPr>
          <w:rFonts w:ascii="Calibri" w:hAnsi="Calibri" w:cs="Calibri"/>
          <w:b/>
          <w:bCs/>
          <w:sz w:val="24"/>
          <w:szCs w:val="24"/>
        </w:rPr>
      </w:pPr>
    </w:p>
    <w:p w14:paraId="78EB1896" w14:textId="2BC4099C" w:rsidR="00F450FD" w:rsidRPr="00112C37" w:rsidRDefault="00F450FD" w:rsidP="00F450FD">
      <w:pPr>
        <w:pStyle w:val="BodyText"/>
        <w:ind w:left="720" w:hanging="720"/>
        <w:rPr>
          <w:rFonts w:ascii="Calibri" w:hAnsi="Calibri" w:cs="Calibri"/>
          <w:b/>
          <w:bCs/>
          <w:sz w:val="24"/>
          <w:szCs w:val="24"/>
        </w:rPr>
      </w:pPr>
      <w:r w:rsidRPr="00112C37">
        <w:rPr>
          <w:rFonts w:ascii="Calibri" w:hAnsi="Calibri" w:cs="Calibri"/>
          <w:b/>
          <w:bCs/>
          <w:sz w:val="24"/>
          <w:szCs w:val="24"/>
        </w:rPr>
        <w:t>Variations</w:t>
      </w:r>
    </w:p>
    <w:p w14:paraId="6E1B1B50" w14:textId="77777777" w:rsidR="00F450FD" w:rsidRPr="00112C37" w:rsidRDefault="00F450FD" w:rsidP="00F450FD">
      <w:pPr>
        <w:pStyle w:val="BodyText"/>
        <w:ind w:left="720" w:hanging="720"/>
        <w:rPr>
          <w:rFonts w:ascii="Calibri" w:hAnsi="Calibri" w:cs="Calibri"/>
          <w:sz w:val="24"/>
          <w:szCs w:val="24"/>
        </w:rPr>
      </w:pPr>
    </w:p>
    <w:p w14:paraId="20F3D0C3" w14:textId="77777777" w:rsidR="00F450FD" w:rsidRPr="00112C37" w:rsidRDefault="00F450FD" w:rsidP="00712833">
      <w:pPr>
        <w:pStyle w:val="BodyText"/>
        <w:rPr>
          <w:rFonts w:ascii="Calibri" w:hAnsi="Calibri" w:cs="Calibri"/>
          <w:sz w:val="24"/>
          <w:szCs w:val="24"/>
        </w:rPr>
      </w:pPr>
      <w:r w:rsidRPr="00112C37">
        <w:rPr>
          <w:rFonts w:ascii="Calibri" w:hAnsi="Calibri" w:cs="Calibri"/>
          <w:sz w:val="24"/>
          <w:szCs w:val="24"/>
        </w:rPr>
        <w:t>If the eligible works expenditure is lower than anticipated in the grant offer, the grant will be reduced on a pro rata basis.</w:t>
      </w:r>
    </w:p>
    <w:p w14:paraId="449C96B1" w14:textId="4A998AE5" w:rsidR="00F450FD" w:rsidRPr="00112C37" w:rsidRDefault="00F450FD" w:rsidP="00F450FD">
      <w:pPr>
        <w:pStyle w:val="Heading2"/>
        <w:shd w:val="clear" w:color="auto" w:fill="FFFFFF"/>
        <w:spacing w:before="120" w:after="120"/>
        <w:ind w:left="0" w:firstLine="0"/>
        <w:rPr>
          <w:rFonts w:ascii="Calibri" w:hAnsi="Calibri" w:cs="Calibri"/>
          <w:color w:val="233C7F"/>
          <w:sz w:val="24"/>
          <w:szCs w:val="24"/>
        </w:rPr>
      </w:pPr>
      <w:r w:rsidRPr="00112C37">
        <w:rPr>
          <w:rStyle w:val="step-number-and"/>
          <w:rFonts w:ascii="Calibri" w:hAnsi="Calibri" w:cs="Calibri"/>
          <w:color w:val="000000"/>
          <w:sz w:val="24"/>
          <w:szCs w:val="24"/>
        </w:rPr>
        <w:t>or</w:t>
      </w:r>
      <w:r w:rsidRPr="00112C37">
        <w:rPr>
          <w:rFonts w:ascii="Calibri" w:hAnsi="Calibri" w:cs="Calibri"/>
          <w:color w:val="233C7F"/>
          <w:sz w:val="24"/>
          <w:szCs w:val="24"/>
        </w:rPr>
        <w:t> </w:t>
      </w:r>
      <w:r w:rsidR="003B7015" w:rsidRPr="00112C37">
        <w:rPr>
          <w:rStyle w:val="display-block"/>
          <w:rFonts w:ascii="Calibri" w:hAnsi="Calibri" w:cs="Calibri"/>
          <w:color w:val="000000"/>
          <w:sz w:val="24"/>
          <w:szCs w:val="24"/>
        </w:rPr>
        <w:t>request</w:t>
      </w:r>
      <w:r w:rsidRPr="00112C37">
        <w:rPr>
          <w:rStyle w:val="display-block"/>
          <w:rFonts w:ascii="Calibri" w:hAnsi="Calibri" w:cs="Calibri"/>
          <w:color w:val="000000"/>
          <w:sz w:val="24"/>
          <w:szCs w:val="24"/>
        </w:rPr>
        <w:t xml:space="preserve"> an extension</w:t>
      </w:r>
    </w:p>
    <w:p w14:paraId="464DD393" w14:textId="77777777" w:rsidR="00F450FD" w:rsidRPr="00112C37" w:rsidRDefault="00F450FD"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rPr>
        <w:t>If for any reason your project has been delayed and will complete later than your agreed date, you will need to ask for an extension. You will need the following information:</w:t>
      </w:r>
    </w:p>
    <w:p w14:paraId="32BA8EFC" w14:textId="77777777" w:rsidR="00F450FD" w:rsidRPr="00112C37" w:rsidRDefault="00F450FD" w:rsidP="004B0532">
      <w:pPr>
        <w:pStyle w:val="tick-list"/>
        <w:numPr>
          <w:ilvl w:val="0"/>
          <w:numId w:val="16"/>
        </w:numPr>
        <w:shd w:val="clear" w:color="auto" w:fill="FFFFFF"/>
        <w:spacing w:before="120" w:beforeAutospacing="0"/>
        <w:rPr>
          <w:rFonts w:ascii="Calibri" w:hAnsi="Calibri" w:cs="Calibri"/>
          <w:color w:val="000000"/>
        </w:rPr>
      </w:pPr>
      <w:r w:rsidRPr="00112C37">
        <w:rPr>
          <w:rFonts w:ascii="Calibri" w:hAnsi="Calibri" w:cs="Calibri"/>
          <w:color w:val="000000"/>
        </w:rPr>
        <w:t>Reason why you need an extension </w:t>
      </w:r>
    </w:p>
    <w:p w14:paraId="3A0C388E" w14:textId="77777777" w:rsidR="00F450FD" w:rsidRPr="00112C37" w:rsidRDefault="00F450FD" w:rsidP="004B0532">
      <w:pPr>
        <w:pStyle w:val="tick-list"/>
        <w:numPr>
          <w:ilvl w:val="0"/>
          <w:numId w:val="16"/>
        </w:numPr>
        <w:shd w:val="clear" w:color="auto" w:fill="FFFFFF"/>
        <w:spacing w:before="120" w:beforeAutospacing="0"/>
        <w:rPr>
          <w:rFonts w:ascii="Calibri" w:hAnsi="Calibri" w:cs="Calibri"/>
          <w:color w:val="000000"/>
        </w:rPr>
      </w:pPr>
      <w:r w:rsidRPr="00112C37">
        <w:rPr>
          <w:rFonts w:ascii="Calibri" w:hAnsi="Calibri" w:cs="Calibri"/>
          <w:color w:val="000000"/>
        </w:rPr>
        <w:t>Date you will be able to purchase items and submit your claim form</w:t>
      </w:r>
    </w:p>
    <w:p w14:paraId="01E285B8" w14:textId="6251F76D" w:rsidR="00F450FD" w:rsidRPr="00112C37" w:rsidRDefault="00F450FD" w:rsidP="00F450FD">
      <w:pPr>
        <w:pStyle w:val="Heading2"/>
        <w:shd w:val="clear" w:color="auto" w:fill="FFFFFF"/>
        <w:spacing w:before="120" w:after="120"/>
        <w:rPr>
          <w:rFonts w:ascii="Calibri" w:hAnsi="Calibri" w:cs="Calibri"/>
          <w:color w:val="233C7F"/>
          <w:sz w:val="24"/>
          <w:szCs w:val="24"/>
        </w:rPr>
      </w:pPr>
      <w:r w:rsidRPr="00112C37">
        <w:rPr>
          <w:rStyle w:val="step-number-and"/>
          <w:rFonts w:ascii="Calibri" w:hAnsi="Calibri" w:cs="Calibri"/>
          <w:color w:val="000000"/>
          <w:sz w:val="24"/>
          <w:szCs w:val="24"/>
        </w:rPr>
        <w:t>or</w:t>
      </w:r>
      <w:r w:rsidRPr="00112C37">
        <w:rPr>
          <w:rFonts w:ascii="Calibri" w:hAnsi="Calibri" w:cs="Calibri"/>
          <w:color w:val="233C7F"/>
          <w:sz w:val="24"/>
          <w:szCs w:val="24"/>
        </w:rPr>
        <w:t> </w:t>
      </w:r>
      <w:r w:rsidR="003B7015" w:rsidRPr="00112C37">
        <w:rPr>
          <w:rStyle w:val="display-block"/>
          <w:rFonts w:ascii="Calibri" w:hAnsi="Calibri" w:cs="Calibri"/>
          <w:color w:val="000000"/>
          <w:sz w:val="24"/>
          <w:szCs w:val="24"/>
        </w:rPr>
        <w:t>request</w:t>
      </w:r>
      <w:r w:rsidRPr="00112C37">
        <w:rPr>
          <w:rStyle w:val="display-block"/>
          <w:rFonts w:ascii="Calibri" w:hAnsi="Calibri" w:cs="Calibri"/>
          <w:color w:val="000000"/>
          <w:sz w:val="24"/>
          <w:szCs w:val="24"/>
        </w:rPr>
        <w:t xml:space="preserve"> a deviation</w:t>
      </w:r>
    </w:p>
    <w:p w14:paraId="6A30870F" w14:textId="750CF9EC" w:rsidR="00F450FD" w:rsidRPr="00112C37" w:rsidRDefault="00F450FD"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rPr>
        <w:t xml:space="preserve">If you change any of the element of </w:t>
      </w:r>
      <w:r w:rsidR="00482211">
        <w:rPr>
          <w:rFonts w:ascii="Calibri" w:hAnsi="Calibri" w:cs="Calibri"/>
          <w:color w:val="000000"/>
        </w:rPr>
        <w:t>your project</w:t>
      </w:r>
      <w:r w:rsidRPr="00112C37">
        <w:rPr>
          <w:rFonts w:ascii="Calibri" w:hAnsi="Calibri" w:cs="Calibri"/>
          <w:color w:val="000000"/>
        </w:rPr>
        <w:t xml:space="preserve"> detailed in your application, you must let us know as soon as possible. You will need the following information:</w:t>
      </w:r>
    </w:p>
    <w:p w14:paraId="62BA3286" w14:textId="77777777" w:rsidR="00F450FD" w:rsidRPr="00112C37" w:rsidRDefault="00F450FD" w:rsidP="004B0532">
      <w:pPr>
        <w:pStyle w:val="tick-list"/>
        <w:numPr>
          <w:ilvl w:val="0"/>
          <w:numId w:val="17"/>
        </w:numPr>
        <w:shd w:val="clear" w:color="auto" w:fill="FFFFFF"/>
        <w:spacing w:before="120" w:beforeAutospacing="0"/>
        <w:rPr>
          <w:rFonts w:ascii="Calibri" w:hAnsi="Calibri" w:cs="Calibri"/>
          <w:color w:val="000000"/>
        </w:rPr>
      </w:pPr>
      <w:r w:rsidRPr="00112C37">
        <w:rPr>
          <w:rFonts w:ascii="Calibri" w:hAnsi="Calibri" w:cs="Calibri"/>
          <w:color w:val="000000"/>
        </w:rPr>
        <w:t>Project element you are changing and the reason why you've decided to do this</w:t>
      </w:r>
    </w:p>
    <w:p w14:paraId="1C313AFD" w14:textId="77777777" w:rsidR="00F450FD" w:rsidRPr="00112C37" w:rsidRDefault="00F450FD" w:rsidP="004B0532">
      <w:pPr>
        <w:pStyle w:val="tick-list"/>
        <w:numPr>
          <w:ilvl w:val="0"/>
          <w:numId w:val="17"/>
        </w:numPr>
        <w:shd w:val="clear" w:color="auto" w:fill="FFFFFF"/>
        <w:spacing w:before="120" w:beforeAutospacing="0"/>
        <w:rPr>
          <w:rFonts w:ascii="Calibri" w:hAnsi="Calibri" w:cs="Calibri"/>
          <w:color w:val="000000"/>
        </w:rPr>
      </w:pPr>
      <w:r w:rsidRPr="00112C37">
        <w:rPr>
          <w:rFonts w:ascii="Calibri" w:hAnsi="Calibri" w:cs="Calibri"/>
          <w:color w:val="000000"/>
        </w:rPr>
        <w:t>New items / suppliers and costs</w:t>
      </w:r>
    </w:p>
    <w:p w14:paraId="27B0BC80" w14:textId="77777777" w:rsidR="00F450FD" w:rsidRPr="00112C37" w:rsidRDefault="00F450FD" w:rsidP="004B0532">
      <w:pPr>
        <w:pStyle w:val="tick-list"/>
        <w:numPr>
          <w:ilvl w:val="0"/>
          <w:numId w:val="17"/>
        </w:numPr>
        <w:shd w:val="clear" w:color="auto" w:fill="FFFFFF"/>
        <w:spacing w:before="120" w:beforeAutospacing="0"/>
        <w:rPr>
          <w:rFonts w:ascii="Calibri" w:hAnsi="Calibri" w:cs="Calibri"/>
          <w:color w:val="000000"/>
        </w:rPr>
      </w:pPr>
      <w:r w:rsidRPr="503EB6B7">
        <w:rPr>
          <w:rFonts w:ascii="Calibri" w:hAnsi="Calibri" w:cs="Calibri"/>
          <w:color w:val="000000" w:themeColor="text1"/>
        </w:rPr>
        <w:t>New quotes, please read procurement rules for guidance.</w:t>
      </w:r>
    </w:p>
    <w:p w14:paraId="5BAD04D2" w14:textId="4B20DF63" w:rsidR="503EB6B7" w:rsidRDefault="503EB6B7" w:rsidP="503EB6B7">
      <w:pPr>
        <w:pStyle w:val="tick-list"/>
        <w:shd w:val="clear" w:color="auto" w:fill="FFFFFF" w:themeFill="background1"/>
        <w:spacing w:before="120" w:beforeAutospacing="0"/>
        <w:ind w:left="720"/>
        <w:rPr>
          <w:rFonts w:ascii="Calibri" w:hAnsi="Calibri" w:cs="Calibri"/>
          <w:color w:val="000000" w:themeColor="text1"/>
        </w:rPr>
      </w:pPr>
    </w:p>
    <w:p w14:paraId="1D09BB79" w14:textId="5338DF1C" w:rsidR="00F450FD" w:rsidRPr="00112C37" w:rsidRDefault="00F450FD" w:rsidP="00F450FD">
      <w:pPr>
        <w:pStyle w:val="Heading2"/>
        <w:shd w:val="clear" w:color="auto" w:fill="FFFFFF"/>
        <w:spacing w:before="120" w:after="120"/>
        <w:rPr>
          <w:rFonts w:ascii="Calibri" w:hAnsi="Calibri" w:cs="Calibri"/>
          <w:color w:val="233C7F"/>
          <w:sz w:val="24"/>
          <w:szCs w:val="24"/>
        </w:rPr>
      </w:pPr>
      <w:r w:rsidRPr="00112C37">
        <w:rPr>
          <w:rStyle w:val="display-block"/>
          <w:rFonts w:ascii="Calibri" w:hAnsi="Calibri" w:cs="Calibri"/>
          <w:color w:val="000000"/>
          <w:sz w:val="24"/>
          <w:szCs w:val="24"/>
        </w:rPr>
        <w:t>Assess your claim / pay funds</w:t>
      </w:r>
    </w:p>
    <w:p w14:paraId="1969D405" w14:textId="77777777" w:rsidR="00F450FD" w:rsidRPr="00112C37" w:rsidRDefault="00F450FD" w:rsidP="00F450FD">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rPr>
        <w:t>Once we've received your claim form, we will check that you have complied with the terms of the grant. If we need any additional information before we can release the funds, we will let you know. We will email you to let you know when your claim has been approved.</w:t>
      </w:r>
    </w:p>
    <w:p w14:paraId="1948875D" w14:textId="65616ED3" w:rsidR="00F450FD" w:rsidRPr="00E74992" w:rsidRDefault="00F450FD" w:rsidP="00E74992">
      <w:pPr>
        <w:pStyle w:val="NormalWeb"/>
        <w:shd w:val="clear" w:color="auto" w:fill="FFFFFF"/>
        <w:spacing w:before="0" w:beforeAutospacing="0" w:after="150" w:afterAutospacing="0"/>
        <w:rPr>
          <w:rFonts w:ascii="Calibri" w:hAnsi="Calibri" w:cs="Calibri"/>
          <w:color w:val="000000"/>
        </w:rPr>
      </w:pPr>
      <w:r w:rsidRPr="00112C37">
        <w:rPr>
          <w:rFonts w:ascii="Calibri" w:hAnsi="Calibri" w:cs="Calibri"/>
          <w:color w:val="000000"/>
        </w:rPr>
        <w:t>It can take up to 20 working days from when we receive your claim form to complete this assessment and set up a payment into your bank account. </w:t>
      </w:r>
    </w:p>
    <w:p w14:paraId="105C3962" w14:textId="77777777" w:rsidR="00F450FD" w:rsidRPr="00112C37" w:rsidRDefault="00F450FD" w:rsidP="00F450FD">
      <w:pPr>
        <w:pStyle w:val="BodyText2"/>
        <w:rPr>
          <w:rFonts w:ascii="Calibri" w:hAnsi="Calibri" w:cs="Calibri"/>
          <w:sz w:val="24"/>
          <w:szCs w:val="24"/>
        </w:rPr>
      </w:pPr>
    </w:p>
    <w:p w14:paraId="3D121C33" w14:textId="47D404AC" w:rsidR="00F450FD" w:rsidRPr="00112C37" w:rsidRDefault="00F450FD" w:rsidP="00F450FD">
      <w:pPr>
        <w:pStyle w:val="BodyText2"/>
        <w:rPr>
          <w:rFonts w:ascii="Calibri" w:hAnsi="Calibri" w:cs="Calibri"/>
          <w:b/>
          <w:sz w:val="24"/>
          <w:szCs w:val="24"/>
        </w:rPr>
      </w:pPr>
      <w:r w:rsidRPr="00112C37">
        <w:rPr>
          <w:rFonts w:ascii="Calibri" w:hAnsi="Calibri" w:cs="Calibri"/>
          <w:b/>
          <w:sz w:val="24"/>
          <w:szCs w:val="24"/>
        </w:rPr>
        <w:t>The Grant</w:t>
      </w:r>
    </w:p>
    <w:p w14:paraId="7AD0A1D2" w14:textId="77777777" w:rsidR="00F450FD" w:rsidRPr="00112C37" w:rsidRDefault="00F450FD" w:rsidP="00F450FD">
      <w:pPr>
        <w:pStyle w:val="BodyText2"/>
        <w:rPr>
          <w:rFonts w:ascii="Calibri" w:hAnsi="Calibri" w:cs="Calibri"/>
          <w:b/>
          <w:sz w:val="24"/>
          <w:szCs w:val="24"/>
        </w:rPr>
      </w:pPr>
    </w:p>
    <w:p w14:paraId="30DCF891" w14:textId="5FF4ED1A" w:rsidR="00F450FD" w:rsidRPr="00112C37" w:rsidRDefault="0026169F" w:rsidP="00F450FD">
      <w:pPr>
        <w:tabs>
          <w:tab w:val="left" w:pos="338"/>
        </w:tabs>
        <w:ind w:left="720" w:hanging="720"/>
        <w:jc w:val="both"/>
        <w:rPr>
          <w:rFonts w:ascii="Calibri" w:hAnsi="Calibri" w:cs="Calibri"/>
          <w:b/>
          <w:szCs w:val="24"/>
        </w:rPr>
      </w:pPr>
      <w:r>
        <w:rPr>
          <w:rFonts w:ascii="Calibri" w:hAnsi="Calibri" w:cs="Calibri"/>
          <w:szCs w:val="24"/>
        </w:rPr>
        <w:t>12</w:t>
      </w:r>
      <w:r w:rsidR="00F450FD" w:rsidRPr="00112C37">
        <w:rPr>
          <w:rFonts w:ascii="Calibri" w:hAnsi="Calibri" w:cs="Calibri"/>
          <w:szCs w:val="24"/>
        </w:rPr>
        <w:t>.1</w:t>
      </w:r>
      <w:r w:rsidR="00F450FD" w:rsidRPr="00112C37">
        <w:rPr>
          <w:rFonts w:ascii="Calibri" w:hAnsi="Calibri" w:cs="Calibri"/>
          <w:szCs w:val="24"/>
        </w:rPr>
        <w:tab/>
        <w:t>The grant can only be offered in those cases where the Council is satisfied that without such aid the project will not proceed, either on the scale envisaged or within a reasonable time frame.</w:t>
      </w:r>
    </w:p>
    <w:p w14:paraId="28388F25" w14:textId="77777777" w:rsidR="00F450FD" w:rsidRPr="00112C37" w:rsidRDefault="00F450FD" w:rsidP="00F450FD">
      <w:pPr>
        <w:ind w:left="-22"/>
        <w:jc w:val="both"/>
        <w:rPr>
          <w:rFonts w:ascii="Calibri" w:hAnsi="Calibri" w:cs="Calibri"/>
          <w:szCs w:val="24"/>
        </w:rPr>
      </w:pPr>
    </w:p>
    <w:p w14:paraId="1CD84853" w14:textId="0E38081C" w:rsidR="00F450FD" w:rsidRPr="00112C37" w:rsidRDefault="0026169F" w:rsidP="00F450FD">
      <w:pPr>
        <w:ind w:left="720" w:hanging="742"/>
        <w:jc w:val="both"/>
        <w:rPr>
          <w:rFonts w:ascii="Calibri" w:hAnsi="Calibri" w:cs="Calibri"/>
          <w:szCs w:val="24"/>
        </w:rPr>
      </w:pPr>
      <w:r>
        <w:rPr>
          <w:rFonts w:ascii="Calibri" w:hAnsi="Calibri" w:cs="Calibri"/>
          <w:szCs w:val="24"/>
        </w:rPr>
        <w:t>12</w:t>
      </w:r>
      <w:r w:rsidR="00F450FD" w:rsidRPr="00112C37">
        <w:rPr>
          <w:rFonts w:ascii="Calibri" w:hAnsi="Calibri" w:cs="Calibri"/>
          <w:szCs w:val="24"/>
        </w:rPr>
        <w:t>.2</w:t>
      </w:r>
      <w:r w:rsidR="00F450FD" w:rsidRPr="00112C37">
        <w:rPr>
          <w:rFonts w:ascii="Calibri" w:hAnsi="Calibri" w:cs="Calibri"/>
          <w:szCs w:val="24"/>
        </w:rPr>
        <w:tab/>
        <w:t xml:space="preserve">The amount of the grant offered to each project will be determined by the County Council.  </w:t>
      </w:r>
    </w:p>
    <w:p w14:paraId="305B4F60" w14:textId="77777777" w:rsidR="00F450FD" w:rsidRPr="00112C37" w:rsidRDefault="00F450FD" w:rsidP="00F450FD">
      <w:pPr>
        <w:ind w:left="-22"/>
        <w:jc w:val="both"/>
        <w:rPr>
          <w:rFonts w:ascii="Calibri" w:hAnsi="Calibri" w:cs="Calibri"/>
          <w:szCs w:val="24"/>
        </w:rPr>
      </w:pPr>
    </w:p>
    <w:p w14:paraId="3A00EAB2" w14:textId="6EB42E10" w:rsidR="00F450FD" w:rsidRPr="00112C37" w:rsidRDefault="0026169F" w:rsidP="00F450FD">
      <w:pPr>
        <w:ind w:left="713" w:hanging="735"/>
        <w:jc w:val="both"/>
        <w:rPr>
          <w:rFonts w:ascii="Calibri" w:hAnsi="Calibri" w:cs="Calibri"/>
          <w:szCs w:val="24"/>
        </w:rPr>
      </w:pPr>
      <w:r>
        <w:rPr>
          <w:rFonts w:ascii="Calibri" w:hAnsi="Calibri" w:cs="Calibri"/>
          <w:szCs w:val="24"/>
        </w:rPr>
        <w:t>12</w:t>
      </w:r>
      <w:r w:rsidR="00F450FD" w:rsidRPr="00112C37">
        <w:rPr>
          <w:rFonts w:ascii="Calibri" w:hAnsi="Calibri" w:cs="Calibri"/>
          <w:szCs w:val="24"/>
        </w:rPr>
        <w:t>.3</w:t>
      </w:r>
      <w:r w:rsidR="00F450FD" w:rsidRPr="00112C37">
        <w:rPr>
          <w:rFonts w:ascii="Calibri" w:hAnsi="Calibri" w:cs="Calibri"/>
          <w:szCs w:val="24"/>
        </w:rPr>
        <w:tab/>
        <w:t xml:space="preserve">The amount of grant specified in the grant offer letter is the maximum County Council contribution towards the project.  In the event of there being any reductions in the cost of the approved </w:t>
      </w:r>
      <w:r w:rsidR="002046FB">
        <w:rPr>
          <w:rFonts w:ascii="Calibri" w:hAnsi="Calibri" w:cs="Calibri"/>
          <w:szCs w:val="24"/>
        </w:rPr>
        <w:t>project</w:t>
      </w:r>
      <w:r w:rsidR="00F450FD" w:rsidRPr="00112C37">
        <w:rPr>
          <w:rFonts w:ascii="Calibri" w:hAnsi="Calibri" w:cs="Calibri"/>
          <w:szCs w:val="24"/>
        </w:rPr>
        <w:t>, the County Council will make a pro-rata reduction to the amount of grant originally offered.</w:t>
      </w:r>
    </w:p>
    <w:p w14:paraId="503879D1" w14:textId="77777777" w:rsidR="00F450FD" w:rsidRPr="00112C37" w:rsidRDefault="00F450FD" w:rsidP="00F450FD">
      <w:pPr>
        <w:ind w:left="-22"/>
        <w:jc w:val="both"/>
        <w:rPr>
          <w:rFonts w:ascii="Calibri" w:hAnsi="Calibri" w:cs="Calibri"/>
          <w:szCs w:val="24"/>
        </w:rPr>
      </w:pPr>
    </w:p>
    <w:p w14:paraId="21A627E3" w14:textId="372D5FF1" w:rsidR="00F450FD" w:rsidRPr="00112C37" w:rsidRDefault="0026169F" w:rsidP="00F450FD">
      <w:pPr>
        <w:ind w:left="713" w:hanging="713"/>
        <w:jc w:val="both"/>
        <w:rPr>
          <w:rFonts w:ascii="Calibri" w:hAnsi="Calibri" w:cs="Calibri"/>
          <w:szCs w:val="24"/>
        </w:rPr>
      </w:pPr>
      <w:r>
        <w:rPr>
          <w:rFonts w:ascii="Calibri" w:hAnsi="Calibri" w:cs="Calibri"/>
          <w:szCs w:val="24"/>
        </w:rPr>
        <w:t>12</w:t>
      </w:r>
      <w:r w:rsidR="00F450FD" w:rsidRPr="00112C37">
        <w:rPr>
          <w:rFonts w:ascii="Calibri" w:hAnsi="Calibri" w:cs="Calibri"/>
          <w:szCs w:val="24"/>
        </w:rPr>
        <w:t>.4</w:t>
      </w:r>
      <w:r w:rsidR="00F450FD" w:rsidRPr="00112C37">
        <w:rPr>
          <w:rFonts w:ascii="Calibri" w:hAnsi="Calibri" w:cs="Calibri"/>
          <w:szCs w:val="24"/>
        </w:rPr>
        <w:tab/>
        <w:t xml:space="preserve">Grant will normally be awarded exclusive of VAT.  If the applicant cannot recover VAT this may be accepted as an eligible cost at the discretion of the County Council, subject to the applicant undertaking to repay to the County Council any VAT element which later becomes reclaimable from HM Customs and Excise </w:t>
      </w:r>
      <w:proofErr w:type="gramStart"/>
      <w:r w:rsidR="00F450FD" w:rsidRPr="00112C37">
        <w:rPr>
          <w:rFonts w:ascii="Calibri" w:hAnsi="Calibri" w:cs="Calibri"/>
          <w:szCs w:val="24"/>
        </w:rPr>
        <w:t>as a result of</w:t>
      </w:r>
      <w:proofErr w:type="gramEnd"/>
      <w:r w:rsidR="00F450FD" w:rsidRPr="00112C37">
        <w:rPr>
          <w:rFonts w:ascii="Calibri" w:hAnsi="Calibri" w:cs="Calibri"/>
          <w:szCs w:val="24"/>
        </w:rPr>
        <w:t xml:space="preserve"> a change in the applicant’s VAT status.</w:t>
      </w:r>
    </w:p>
    <w:p w14:paraId="7E54E496" w14:textId="77777777" w:rsidR="00F450FD" w:rsidRPr="00112C37" w:rsidRDefault="00F450FD" w:rsidP="00F450FD">
      <w:pPr>
        <w:pStyle w:val="BodyText2"/>
        <w:tabs>
          <w:tab w:val="left" w:pos="338"/>
        </w:tabs>
        <w:rPr>
          <w:rFonts w:ascii="Calibri" w:hAnsi="Calibri" w:cs="Calibri"/>
          <w:b/>
          <w:sz w:val="24"/>
          <w:szCs w:val="24"/>
        </w:rPr>
      </w:pPr>
    </w:p>
    <w:p w14:paraId="774EDA6C" w14:textId="2BF5D614" w:rsidR="00220DA4" w:rsidRPr="00112C37" w:rsidRDefault="00F450FD" w:rsidP="00F450FD">
      <w:pPr>
        <w:pStyle w:val="BodyText2"/>
        <w:tabs>
          <w:tab w:val="left" w:pos="338"/>
        </w:tabs>
        <w:rPr>
          <w:rFonts w:ascii="Calibri" w:hAnsi="Calibri" w:cs="Calibri"/>
          <w:sz w:val="24"/>
          <w:szCs w:val="24"/>
        </w:rPr>
      </w:pPr>
      <w:r w:rsidRPr="00112C37">
        <w:rPr>
          <w:rFonts w:ascii="Calibri" w:hAnsi="Calibri" w:cs="Calibri"/>
          <w:sz w:val="24"/>
          <w:szCs w:val="24"/>
        </w:rPr>
        <w:tab/>
      </w:r>
    </w:p>
    <w:p w14:paraId="271E54C7" w14:textId="5A850071" w:rsidR="00F450FD" w:rsidRPr="00112C37" w:rsidRDefault="0026169F" w:rsidP="00F450FD">
      <w:pPr>
        <w:jc w:val="both"/>
        <w:rPr>
          <w:rFonts w:ascii="Calibri" w:hAnsi="Calibri" w:cs="Calibri"/>
          <w:b/>
          <w:szCs w:val="24"/>
        </w:rPr>
      </w:pPr>
      <w:r>
        <w:rPr>
          <w:rFonts w:ascii="Calibri" w:hAnsi="Calibri" w:cs="Calibri"/>
          <w:b/>
          <w:szCs w:val="24"/>
        </w:rPr>
        <w:t>13</w:t>
      </w:r>
      <w:r w:rsidR="00F450FD" w:rsidRPr="00112C37">
        <w:rPr>
          <w:rFonts w:ascii="Calibri" w:hAnsi="Calibri" w:cs="Calibri"/>
          <w:b/>
          <w:szCs w:val="24"/>
        </w:rPr>
        <w:t>. Application for grant</w:t>
      </w:r>
    </w:p>
    <w:p w14:paraId="51A70D5D" w14:textId="77777777" w:rsidR="00F450FD" w:rsidRPr="00112C37" w:rsidRDefault="00F450FD" w:rsidP="00F450FD">
      <w:pPr>
        <w:jc w:val="both"/>
        <w:rPr>
          <w:rFonts w:ascii="Calibri" w:hAnsi="Calibri" w:cs="Calibri"/>
          <w:b/>
          <w:szCs w:val="24"/>
        </w:rPr>
      </w:pPr>
    </w:p>
    <w:p w14:paraId="10B89609" w14:textId="6E6A2A8E" w:rsidR="00F450FD" w:rsidRDefault="00F450FD" w:rsidP="0079086D">
      <w:pPr>
        <w:pStyle w:val="BodyText2"/>
        <w:ind w:left="720"/>
        <w:jc w:val="both"/>
        <w:rPr>
          <w:rFonts w:ascii="Calibri" w:hAnsi="Calibri" w:cs="Calibri"/>
          <w:sz w:val="24"/>
          <w:szCs w:val="24"/>
        </w:rPr>
      </w:pPr>
      <w:r w:rsidRPr="00112C37">
        <w:rPr>
          <w:rFonts w:ascii="Calibri" w:hAnsi="Calibri" w:cs="Calibri"/>
          <w:sz w:val="24"/>
          <w:szCs w:val="24"/>
        </w:rPr>
        <w:t xml:space="preserve">In making an application for grant, the applicant will warrant to the County Council that all information provided in connection with and accompanying both application forms is and remains true and accurate in all respects and that any estimates and anticipated forecast outputs or other facts were made after due and careful research and investigation. The warranty will be deemed to be given again at the time the applicant submits the grant claim form. </w:t>
      </w:r>
    </w:p>
    <w:p w14:paraId="1460844E" w14:textId="77777777" w:rsidR="00F450FD" w:rsidRPr="00112C37" w:rsidRDefault="00F450FD" w:rsidP="00647025">
      <w:pPr>
        <w:jc w:val="both"/>
        <w:rPr>
          <w:rFonts w:ascii="Calibri" w:hAnsi="Calibri" w:cs="Calibri"/>
          <w:szCs w:val="24"/>
        </w:rPr>
      </w:pPr>
    </w:p>
    <w:p w14:paraId="005013E7" w14:textId="77777777" w:rsidR="00F450FD" w:rsidRPr="00112C37" w:rsidRDefault="00F450FD" w:rsidP="00F450FD">
      <w:pPr>
        <w:jc w:val="both"/>
        <w:rPr>
          <w:rFonts w:ascii="Calibri" w:hAnsi="Calibri" w:cs="Calibri"/>
          <w:b/>
          <w:szCs w:val="24"/>
        </w:rPr>
      </w:pPr>
    </w:p>
    <w:p w14:paraId="1B1831E1" w14:textId="50A605A6" w:rsidR="00F450FD" w:rsidRPr="00112C37" w:rsidRDefault="0026169F" w:rsidP="00F450FD">
      <w:pPr>
        <w:tabs>
          <w:tab w:val="left" w:pos="1038"/>
        </w:tabs>
        <w:rPr>
          <w:rFonts w:ascii="Calibri" w:hAnsi="Calibri" w:cs="Calibri"/>
          <w:b/>
          <w:szCs w:val="24"/>
        </w:rPr>
      </w:pPr>
      <w:r>
        <w:rPr>
          <w:rFonts w:ascii="Calibri" w:hAnsi="Calibri" w:cs="Calibri"/>
          <w:b/>
          <w:szCs w:val="24"/>
        </w:rPr>
        <w:t>1</w:t>
      </w:r>
      <w:r w:rsidR="00F6441E">
        <w:rPr>
          <w:rFonts w:ascii="Calibri" w:hAnsi="Calibri" w:cs="Calibri"/>
          <w:b/>
          <w:szCs w:val="24"/>
        </w:rPr>
        <w:t>4</w:t>
      </w:r>
      <w:r w:rsidR="00F450FD" w:rsidRPr="00112C37">
        <w:rPr>
          <w:rFonts w:ascii="Calibri" w:hAnsi="Calibri" w:cs="Calibri"/>
          <w:b/>
          <w:szCs w:val="24"/>
        </w:rPr>
        <w:t xml:space="preserve">.  Procurement </w:t>
      </w:r>
    </w:p>
    <w:p w14:paraId="0A3E379F" w14:textId="77777777" w:rsidR="00F450FD" w:rsidRPr="00112C37" w:rsidRDefault="00F450FD" w:rsidP="00F450FD">
      <w:pPr>
        <w:pStyle w:val="Heading7"/>
        <w:rPr>
          <w:rFonts w:ascii="Calibri" w:hAnsi="Calibri" w:cs="Calibri"/>
          <w:sz w:val="24"/>
          <w:szCs w:val="24"/>
        </w:rPr>
      </w:pPr>
    </w:p>
    <w:p w14:paraId="0FE87714" w14:textId="77777777" w:rsidR="00F450FD" w:rsidRPr="00112C37" w:rsidRDefault="00F450FD" w:rsidP="005B6B06">
      <w:pPr>
        <w:ind w:left="720"/>
        <w:jc w:val="both"/>
        <w:rPr>
          <w:rFonts w:ascii="Calibri" w:hAnsi="Calibri" w:cs="Calibri"/>
          <w:bCs/>
          <w:szCs w:val="24"/>
        </w:rPr>
      </w:pPr>
      <w:r w:rsidRPr="00112C37">
        <w:rPr>
          <w:rFonts w:ascii="Calibri" w:hAnsi="Calibri" w:cs="Calibri"/>
          <w:bCs/>
          <w:szCs w:val="24"/>
        </w:rPr>
        <w:t xml:space="preserve">When making a purchase or paying for a service, applicants should aim to get value for money whilst offering a range of businesses the opportunity to provide those goods or services in a fair and transparent manner. </w:t>
      </w:r>
    </w:p>
    <w:p w14:paraId="642CE31A" w14:textId="77777777" w:rsidR="00F450FD" w:rsidRPr="00112C37" w:rsidRDefault="00F450FD" w:rsidP="00F450FD">
      <w:pPr>
        <w:jc w:val="both"/>
        <w:rPr>
          <w:rFonts w:ascii="Calibri" w:hAnsi="Calibri" w:cs="Calibri"/>
          <w:bCs/>
          <w:szCs w:val="24"/>
        </w:rPr>
      </w:pPr>
    </w:p>
    <w:p w14:paraId="29113610" w14:textId="28A93928" w:rsidR="00F450FD" w:rsidRPr="00112C37" w:rsidRDefault="00F450FD" w:rsidP="503EB6B7">
      <w:pPr>
        <w:ind w:left="720"/>
        <w:jc w:val="both"/>
        <w:rPr>
          <w:rFonts w:ascii="Calibri" w:hAnsi="Calibri" w:cs="Calibri"/>
        </w:rPr>
      </w:pPr>
      <w:r w:rsidRPr="503EB6B7">
        <w:rPr>
          <w:rFonts w:ascii="Calibri" w:hAnsi="Calibri" w:cs="Calibri"/>
        </w:rPr>
        <w:t>The applicant must therefore ensure that the following procurement procedures</w:t>
      </w:r>
      <w:r w:rsidR="0079086D" w:rsidRPr="503EB6B7">
        <w:rPr>
          <w:rFonts w:ascii="Calibri" w:hAnsi="Calibri" w:cs="Calibri"/>
        </w:rPr>
        <w:t xml:space="preserve"> set out in Annex </w:t>
      </w:r>
      <w:r w:rsidR="00014BC1" w:rsidRPr="503EB6B7">
        <w:rPr>
          <w:rFonts w:ascii="Calibri" w:hAnsi="Calibri" w:cs="Calibri"/>
        </w:rPr>
        <w:t xml:space="preserve">1 </w:t>
      </w:r>
      <w:r w:rsidR="005B6B06" w:rsidRPr="503EB6B7">
        <w:rPr>
          <w:rFonts w:ascii="Calibri" w:hAnsi="Calibri" w:cs="Calibri"/>
        </w:rPr>
        <w:t>of th</w:t>
      </w:r>
      <w:r w:rsidR="00014BC1" w:rsidRPr="503EB6B7">
        <w:rPr>
          <w:rFonts w:ascii="Calibri" w:hAnsi="Calibri" w:cs="Calibri"/>
        </w:rPr>
        <w:t xml:space="preserve">is </w:t>
      </w:r>
      <w:r w:rsidR="005B6B06" w:rsidRPr="503EB6B7">
        <w:rPr>
          <w:rFonts w:ascii="Calibri" w:hAnsi="Calibri" w:cs="Calibri"/>
        </w:rPr>
        <w:t xml:space="preserve">guidance document </w:t>
      </w:r>
      <w:r w:rsidRPr="503EB6B7">
        <w:rPr>
          <w:rFonts w:ascii="Calibri" w:hAnsi="Calibri" w:cs="Calibri"/>
        </w:rPr>
        <w:t xml:space="preserve">are adopted according to the estimated value (exc. of VAT) of the contract at quotation/pre-tender stage. Your decision must demonstrate best </w:t>
      </w:r>
      <w:proofErr w:type="gramStart"/>
      <w:r w:rsidRPr="503EB6B7">
        <w:rPr>
          <w:rFonts w:ascii="Calibri" w:hAnsi="Calibri" w:cs="Calibri"/>
        </w:rPr>
        <w:t>value</w:t>
      </w:r>
      <w:proofErr w:type="gramEnd"/>
      <w:r w:rsidRPr="503EB6B7">
        <w:rPr>
          <w:rFonts w:ascii="Calibri" w:hAnsi="Calibri" w:cs="Calibri"/>
        </w:rPr>
        <w:t xml:space="preserve"> and you must keep records which supports your decision. </w:t>
      </w:r>
    </w:p>
    <w:p w14:paraId="1453C095" w14:textId="77777777" w:rsidR="00F450FD" w:rsidRPr="00112C37" w:rsidRDefault="00F450FD" w:rsidP="00F450FD">
      <w:pPr>
        <w:jc w:val="both"/>
        <w:rPr>
          <w:rFonts w:ascii="Calibri" w:hAnsi="Calibri" w:cs="Calibri"/>
          <w:bCs/>
          <w:szCs w:val="24"/>
        </w:rPr>
      </w:pPr>
    </w:p>
    <w:p w14:paraId="6C0FD384" w14:textId="77777777" w:rsidR="00F450FD" w:rsidRPr="00112C37" w:rsidRDefault="00F450FD" w:rsidP="005B6B06">
      <w:pPr>
        <w:ind w:left="720"/>
        <w:jc w:val="both"/>
        <w:rPr>
          <w:rFonts w:ascii="Calibri" w:hAnsi="Calibri" w:cs="Calibri"/>
          <w:bCs/>
          <w:szCs w:val="24"/>
        </w:rPr>
      </w:pPr>
      <w:r w:rsidRPr="00112C37">
        <w:rPr>
          <w:rFonts w:ascii="Calibri" w:hAnsi="Calibri" w:cs="Calibri"/>
          <w:bCs/>
          <w:szCs w:val="24"/>
        </w:rPr>
        <w:t>Failure to fully comply with the procurement thresholds will render the costs ineligible for assistance under this fund.</w:t>
      </w:r>
    </w:p>
    <w:p w14:paraId="3632626B" w14:textId="77777777" w:rsidR="00F450FD" w:rsidRPr="00112C37" w:rsidRDefault="00F450FD" w:rsidP="00F450FD">
      <w:pPr>
        <w:jc w:val="both"/>
        <w:rPr>
          <w:rFonts w:ascii="Calibri" w:hAnsi="Calibri" w:cs="Calibri"/>
          <w:bCs/>
          <w:szCs w:val="24"/>
        </w:rPr>
      </w:pPr>
    </w:p>
    <w:p w14:paraId="45F67943" w14:textId="1CFE0F65" w:rsidR="00F450FD" w:rsidRPr="00112C37" w:rsidRDefault="00F450FD" w:rsidP="005B6B06">
      <w:pPr>
        <w:ind w:firstLine="720"/>
        <w:rPr>
          <w:rFonts w:ascii="Calibri" w:hAnsi="Calibri" w:cs="Calibri"/>
          <w:szCs w:val="24"/>
        </w:rPr>
      </w:pPr>
      <w:r w:rsidRPr="00400A04">
        <w:rPr>
          <w:rFonts w:ascii="Calibri" w:hAnsi="Calibri" w:cs="Calibri"/>
          <w:szCs w:val="24"/>
        </w:rPr>
        <w:t xml:space="preserve">Please refer to Annex </w:t>
      </w:r>
      <w:r w:rsidR="00014BC1">
        <w:rPr>
          <w:rFonts w:ascii="Calibri" w:hAnsi="Calibri" w:cs="Calibri"/>
          <w:szCs w:val="24"/>
        </w:rPr>
        <w:t>1</w:t>
      </w:r>
      <w:r w:rsidRPr="00400A04">
        <w:rPr>
          <w:rFonts w:ascii="Calibri" w:hAnsi="Calibri" w:cs="Calibri"/>
          <w:szCs w:val="24"/>
        </w:rPr>
        <w:t xml:space="preserve"> </w:t>
      </w:r>
      <w:r w:rsidR="005B6B06" w:rsidRPr="00400A04">
        <w:rPr>
          <w:rFonts w:ascii="Calibri" w:hAnsi="Calibri" w:cs="Calibri"/>
          <w:szCs w:val="24"/>
        </w:rPr>
        <w:t xml:space="preserve">of the guidance document </w:t>
      </w:r>
      <w:r w:rsidRPr="00400A04">
        <w:rPr>
          <w:rFonts w:ascii="Calibri" w:hAnsi="Calibri" w:cs="Calibri"/>
          <w:szCs w:val="24"/>
        </w:rPr>
        <w:t xml:space="preserve">for the </w:t>
      </w:r>
      <w:r w:rsidR="0079086D" w:rsidRPr="00400A04">
        <w:rPr>
          <w:rFonts w:ascii="Calibri" w:hAnsi="Calibri" w:cs="Calibri"/>
          <w:szCs w:val="24"/>
        </w:rPr>
        <w:t xml:space="preserve">procurement </w:t>
      </w:r>
      <w:r w:rsidRPr="00400A04">
        <w:rPr>
          <w:rFonts w:ascii="Calibri" w:hAnsi="Calibri" w:cs="Calibri"/>
          <w:szCs w:val="24"/>
        </w:rPr>
        <w:t>rules</w:t>
      </w:r>
      <w:r w:rsidR="0079086D" w:rsidRPr="00400A04">
        <w:rPr>
          <w:rFonts w:ascii="Calibri" w:hAnsi="Calibri" w:cs="Calibri"/>
          <w:szCs w:val="24"/>
        </w:rPr>
        <w:t>.</w:t>
      </w:r>
    </w:p>
    <w:p w14:paraId="1B96E9BE" w14:textId="77777777" w:rsidR="00F450FD" w:rsidRPr="00112C37" w:rsidRDefault="00F450FD" w:rsidP="00F450FD">
      <w:pPr>
        <w:rPr>
          <w:rFonts w:ascii="Calibri" w:hAnsi="Calibri" w:cs="Calibri"/>
          <w:vanish/>
          <w:szCs w:val="24"/>
          <w:specVanish/>
        </w:rPr>
      </w:pPr>
    </w:p>
    <w:p w14:paraId="0791CECE" w14:textId="77777777" w:rsidR="00F450FD" w:rsidRPr="00112C37" w:rsidRDefault="00F450FD" w:rsidP="00F450FD">
      <w:pPr>
        <w:pStyle w:val="Heading7"/>
        <w:tabs>
          <w:tab w:val="left" w:pos="4860"/>
        </w:tabs>
        <w:rPr>
          <w:rFonts w:ascii="Calibri" w:hAnsi="Calibri" w:cs="Calibri"/>
          <w:sz w:val="24"/>
          <w:szCs w:val="24"/>
        </w:rPr>
      </w:pPr>
    </w:p>
    <w:p w14:paraId="7FB771D3" w14:textId="32EBFF67" w:rsidR="00F450FD" w:rsidRPr="00112C37" w:rsidRDefault="0026169F" w:rsidP="00F450FD">
      <w:pPr>
        <w:pStyle w:val="Heading7"/>
        <w:tabs>
          <w:tab w:val="left" w:pos="4860"/>
        </w:tabs>
        <w:rPr>
          <w:rFonts w:ascii="Calibri" w:hAnsi="Calibri" w:cs="Calibri"/>
          <w:sz w:val="24"/>
          <w:szCs w:val="24"/>
        </w:rPr>
      </w:pPr>
      <w:r>
        <w:rPr>
          <w:rFonts w:ascii="Calibri" w:hAnsi="Calibri" w:cs="Calibri"/>
          <w:sz w:val="24"/>
          <w:szCs w:val="24"/>
        </w:rPr>
        <w:t>1</w:t>
      </w:r>
      <w:r w:rsidR="00F6441E">
        <w:rPr>
          <w:rFonts w:ascii="Calibri" w:hAnsi="Calibri" w:cs="Calibri"/>
          <w:sz w:val="24"/>
          <w:szCs w:val="24"/>
        </w:rPr>
        <w:t>5</w:t>
      </w:r>
      <w:r w:rsidR="00F450FD" w:rsidRPr="00112C37">
        <w:rPr>
          <w:rFonts w:ascii="Calibri" w:hAnsi="Calibri" w:cs="Calibri"/>
          <w:sz w:val="24"/>
          <w:szCs w:val="24"/>
        </w:rPr>
        <w:t xml:space="preserve">. Avoiding conflicts of interest </w:t>
      </w:r>
    </w:p>
    <w:p w14:paraId="3B96A650" w14:textId="77777777" w:rsidR="00F450FD" w:rsidRPr="00112C37" w:rsidRDefault="00F450FD" w:rsidP="00F450FD">
      <w:pPr>
        <w:jc w:val="both"/>
        <w:rPr>
          <w:rFonts w:ascii="Calibri" w:hAnsi="Calibri" w:cs="Calibri"/>
          <w:szCs w:val="24"/>
        </w:rPr>
      </w:pPr>
    </w:p>
    <w:p w14:paraId="40F32993" w14:textId="5C31884E" w:rsidR="00F450FD" w:rsidRDefault="00F450FD" w:rsidP="503EB6B7">
      <w:pPr>
        <w:ind w:left="360"/>
        <w:jc w:val="both"/>
        <w:rPr>
          <w:rFonts w:ascii="Calibri" w:hAnsi="Calibri" w:cs="Calibri"/>
        </w:rPr>
      </w:pPr>
      <w:r w:rsidRPr="503EB6B7">
        <w:rPr>
          <w:rFonts w:ascii="Calibri" w:hAnsi="Calibri" w:cs="Calibri"/>
        </w:rPr>
        <w:t>It is possible that project applicants, or persons connected with them (such as relatives, business partners or friends) may wish</w:t>
      </w:r>
      <w:r w:rsidR="3B3E018E" w:rsidRPr="503EB6B7">
        <w:rPr>
          <w:rFonts w:ascii="Calibri" w:hAnsi="Calibri" w:cs="Calibri"/>
        </w:rPr>
        <w:t xml:space="preserve"> to</w:t>
      </w:r>
      <w:r w:rsidRPr="503EB6B7">
        <w:rPr>
          <w:rFonts w:ascii="Calibri" w:hAnsi="Calibri" w:cs="Calibri"/>
        </w:rPr>
        <w:t xml:space="preserve"> </w:t>
      </w:r>
      <w:r w:rsidR="00D4344E" w:rsidRPr="503EB6B7">
        <w:rPr>
          <w:rFonts w:ascii="Calibri" w:hAnsi="Calibri" w:cs="Calibri"/>
        </w:rPr>
        <w:t>carry out work</w:t>
      </w:r>
      <w:r w:rsidR="6A00F194" w:rsidRPr="503EB6B7">
        <w:rPr>
          <w:rFonts w:ascii="Calibri" w:hAnsi="Calibri" w:cs="Calibri"/>
        </w:rPr>
        <w:t>s</w:t>
      </w:r>
      <w:r w:rsidR="00D4344E" w:rsidRPr="503EB6B7">
        <w:rPr>
          <w:rFonts w:ascii="Calibri" w:hAnsi="Calibri" w:cs="Calibri"/>
        </w:rPr>
        <w:t xml:space="preserve"> associated with the project being proposed for support. </w:t>
      </w:r>
      <w:r w:rsidRPr="503EB6B7">
        <w:rPr>
          <w:rFonts w:ascii="Calibri" w:hAnsi="Calibri" w:cs="Calibri"/>
        </w:rPr>
        <w:t xml:space="preserve"> This is not unacceptable, but the applicant will need to make sure that they conduct the transaction as openly and as transparently as possible. </w:t>
      </w:r>
    </w:p>
    <w:p w14:paraId="3128AF62" w14:textId="77777777" w:rsidR="00B8595D" w:rsidRDefault="00B8595D" w:rsidP="00B8595D">
      <w:pPr>
        <w:ind w:left="360"/>
        <w:jc w:val="both"/>
        <w:rPr>
          <w:rFonts w:ascii="Calibri" w:hAnsi="Calibri" w:cs="Calibri"/>
          <w:szCs w:val="24"/>
        </w:rPr>
      </w:pPr>
    </w:p>
    <w:p w14:paraId="3D09CF30" w14:textId="42411679" w:rsidR="00B8595D" w:rsidRPr="00014BC1" w:rsidRDefault="00B8595D" w:rsidP="00014BC1">
      <w:pPr>
        <w:ind w:left="360"/>
        <w:jc w:val="both"/>
        <w:rPr>
          <w:rFonts w:ascii="Calibri" w:hAnsi="Calibri" w:cs="Calibri"/>
          <w:szCs w:val="24"/>
        </w:rPr>
      </w:pPr>
      <w:r>
        <w:rPr>
          <w:rFonts w:ascii="Calibri" w:hAnsi="Calibri" w:cs="Calibri"/>
          <w:szCs w:val="24"/>
        </w:rPr>
        <w:t xml:space="preserve">Applicants must inform Carmarthenshire County Council officers should this be the case and advice will be given to applicant on necessary process to be undertaken in relation to any perceived conflict. </w:t>
      </w:r>
    </w:p>
    <w:p w14:paraId="04EA0E17" w14:textId="77777777" w:rsidR="00B8595D" w:rsidRPr="00112C37" w:rsidRDefault="00B8595D" w:rsidP="00F450FD">
      <w:pPr>
        <w:pStyle w:val="BodyText"/>
        <w:rPr>
          <w:rFonts w:ascii="Calibri" w:hAnsi="Calibri" w:cs="Calibri"/>
          <w:sz w:val="24"/>
          <w:szCs w:val="24"/>
        </w:rPr>
      </w:pPr>
    </w:p>
    <w:p w14:paraId="7DDD8E43" w14:textId="1F906857" w:rsidR="00F450FD" w:rsidRPr="00112C37" w:rsidRDefault="0026169F" w:rsidP="00F450FD">
      <w:pPr>
        <w:pStyle w:val="BodyText"/>
        <w:rPr>
          <w:rFonts w:ascii="Calibri" w:hAnsi="Calibri" w:cs="Calibri"/>
          <w:b/>
          <w:sz w:val="24"/>
          <w:szCs w:val="24"/>
        </w:rPr>
      </w:pPr>
      <w:r>
        <w:rPr>
          <w:rFonts w:ascii="Calibri" w:hAnsi="Calibri" w:cs="Calibri"/>
          <w:b/>
          <w:sz w:val="24"/>
          <w:szCs w:val="24"/>
        </w:rPr>
        <w:t>1</w:t>
      </w:r>
      <w:r w:rsidR="00F6441E">
        <w:rPr>
          <w:rFonts w:ascii="Calibri" w:hAnsi="Calibri" w:cs="Calibri"/>
          <w:b/>
          <w:sz w:val="24"/>
          <w:szCs w:val="24"/>
        </w:rPr>
        <w:t>6</w:t>
      </w:r>
      <w:r w:rsidR="00F450FD" w:rsidRPr="00112C37">
        <w:rPr>
          <w:rFonts w:ascii="Calibri" w:hAnsi="Calibri" w:cs="Calibri"/>
          <w:b/>
          <w:sz w:val="24"/>
          <w:szCs w:val="24"/>
        </w:rPr>
        <w:t>. Repayment of grant</w:t>
      </w:r>
    </w:p>
    <w:p w14:paraId="37A79D3F" w14:textId="77777777" w:rsidR="00F450FD" w:rsidRPr="00112C37" w:rsidRDefault="00F450FD" w:rsidP="00F450FD">
      <w:pPr>
        <w:pStyle w:val="BodyText"/>
        <w:rPr>
          <w:rFonts w:ascii="Calibri" w:hAnsi="Calibri" w:cs="Calibri"/>
          <w:b/>
          <w:sz w:val="24"/>
          <w:szCs w:val="24"/>
        </w:rPr>
      </w:pPr>
    </w:p>
    <w:p w14:paraId="34484BEF" w14:textId="77777777" w:rsidR="00F450FD" w:rsidRPr="00112C37" w:rsidRDefault="00F450FD" w:rsidP="00F450FD">
      <w:pPr>
        <w:jc w:val="both"/>
        <w:rPr>
          <w:rFonts w:ascii="Calibri" w:hAnsi="Calibri" w:cs="Calibri"/>
          <w:szCs w:val="24"/>
        </w:rPr>
      </w:pPr>
      <w:r w:rsidRPr="00112C37">
        <w:rPr>
          <w:rFonts w:ascii="Calibri" w:hAnsi="Calibri" w:cs="Calibri"/>
          <w:szCs w:val="24"/>
        </w:rPr>
        <w:t>Funding shall be withheld and/or, insofar as payment has been made, the grant recipient shall repay funding either in whole or in part, including if:</w:t>
      </w:r>
    </w:p>
    <w:p w14:paraId="5495E5B1" w14:textId="77777777" w:rsidR="00F450FD" w:rsidRPr="00112C37" w:rsidRDefault="00F450FD" w:rsidP="00F450FD">
      <w:pPr>
        <w:jc w:val="both"/>
        <w:rPr>
          <w:rFonts w:ascii="Calibri" w:hAnsi="Calibri" w:cs="Calibri"/>
          <w:szCs w:val="24"/>
        </w:rPr>
      </w:pPr>
    </w:p>
    <w:p w14:paraId="15999749" w14:textId="55885564" w:rsidR="00F450FD" w:rsidRPr="00112C37" w:rsidRDefault="00F450FD" w:rsidP="004B0532">
      <w:pPr>
        <w:numPr>
          <w:ilvl w:val="0"/>
          <w:numId w:val="5"/>
        </w:numPr>
        <w:jc w:val="both"/>
        <w:rPr>
          <w:rFonts w:ascii="Calibri" w:hAnsi="Calibri" w:cs="Calibri"/>
          <w:szCs w:val="24"/>
        </w:rPr>
      </w:pPr>
      <w:r w:rsidRPr="00400A04">
        <w:rPr>
          <w:rFonts w:ascii="Calibri" w:hAnsi="Calibri" w:cs="Calibri"/>
          <w:szCs w:val="24"/>
        </w:rPr>
        <w:t xml:space="preserve">a domestic check by the Authority, the National Audit Office, Audit </w:t>
      </w:r>
      <w:r w:rsidR="003E4F0F" w:rsidRPr="00400A04">
        <w:rPr>
          <w:rFonts w:ascii="Calibri" w:hAnsi="Calibri" w:cs="Calibri"/>
          <w:szCs w:val="24"/>
        </w:rPr>
        <w:t>Wales</w:t>
      </w:r>
      <w:r w:rsidRPr="00400A04">
        <w:rPr>
          <w:rFonts w:ascii="Calibri" w:hAnsi="Calibri" w:cs="Calibri"/>
          <w:szCs w:val="24"/>
        </w:rPr>
        <w:t>, or any of their</w:t>
      </w:r>
      <w:r w:rsidRPr="00112C37">
        <w:rPr>
          <w:rFonts w:ascii="Calibri" w:hAnsi="Calibri" w:cs="Calibri"/>
          <w:szCs w:val="24"/>
        </w:rPr>
        <w:t xml:space="preserve"> representatives, identifies circumstances whereby a full or partial repayment of funding is due, or, if the Authority otherwise requires the funding to be withheld, reduced, cancelled or recovered.</w:t>
      </w:r>
    </w:p>
    <w:p w14:paraId="404D9925" w14:textId="77777777" w:rsidR="00F450FD" w:rsidRPr="00112C37" w:rsidRDefault="00F450FD" w:rsidP="004B0532">
      <w:pPr>
        <w:numPr>
          <w:ilvl w:val="0"/>
          <w:numId w:val="5"/>
        </w:numPr>
        <w:jc w:val="both"/>
        <w:rPr>
          <w:rFonts w:ascii="Calibri" w:hAnsi="Calibri" w:cs="Calibri"/>
          <w:szCs w:val="24"/>
        </w:rPr>
      </w:pPr>
      <w:r w:rsidRPr="00112C37">
        <w:rPr>
          <w:rFonts w:ascii="Calibri" w:hAnsi="Calibri" w:cs="Calibri"/>
          <w:szCs w:val="24"/>
        </w:rPr>
        <w:t>there has been an overpayment of funding.</w:t>
      </w:r>
    </w:p>
    <w:p w14:paraId="7BF9012C" w14:textId="77777777" w:rsidR="00F450FD" w:rsidRPr="00112C37" w:rsidRDefault="00F450FD" w:rsidP="004B0532">
      <w:pPr>
        <w:numPr>
          <w:ilvl w:val="0"/>
          <w:numId w:val="5"/>
        </w:numPr>
        <w:jc w:val="both"/>
        <w:rPr>
          <w:rFonts w:ascii="Calibri" w:hAnsi="Calibri" w:cs="Calibri"/>
          <w:szCs w:val="24"/>
        </w:rPr>
      </w:pPr>
      <w:r w:rsidRPr="00112C37">
        <w:rPr>
          <w:rFonts w:ascii="Calibri" w:hAnsi="Calibri" w:cs="Calibri"/>
          <w:szCs w:val="24"/>
        </w:rPr>
        <w:t>the applicant is found to have made any misrepresentation in connection with the application.</w:t>
      </w:r>
    </w:p>
    <w:p w14:paraId="1AAEE1EF" w14:textId="77777777" w:rsidR="00F450FD" w:rsidRPr="00112C37" w:rsidRDefault="00F450FD" w:rsidP="004B0532">
      <w:pPr>
        <w:numPr>
          <w:ilvl w:val="0"/>
          <w:numId w:val="5"/>
        </w:numPr>
        <w:jc w:val="both"/>
        <w:rPr>
          <w:rFonts w:ascii="Calibri" w:hAnsi="Calibri" w:cs="Calibri"/>
          <w:szCs w:val="24"/>
        </w:rPr>
      </w:pPr>
      <w:r w:rsidRPr="00112C37">
        <w:rPr>
          <w:rFonts w:ascii="Calibri" w:hAnsi="Calibri" w:cs="Calibri"/>
          <w:szCs w:val="24"/>
        </w:rPr>
        <w:t>the applicant has breached the provision of terms and conditions of grant.</w:t>
      </w:r>
    </w:p>
    <w:p w14:paraId="6388056E" w14:textId="10B16642" w:rsidR="00B07F09" w:rsidRDefault="00F450FD" w:rsidP="503EB6B7">
      <w:pPr>
        <w:numPr>
          <w:ilvl w:val="0"/>
          <w:numId w:val="5"/>
        </w:numPr>
        <w:jc w:val="both"/>
        <w:rPr>
          <w:rFonts w:ascii="Calibri" w:hAnsi="Calibri" w:cs="Calibri"/>
        </w:rPr>
      </w:pPr>
      <w:r w:rsidRPr="503EB6B7">
        <w:rPr>
          <w:rFonts w:ascii="Calibri" w:hAnsi="Calibri" w:cs="Calibri"/>
        </w:rPr>
        <w:t>during its economic life, the project undergoes substantial change defined as being used for purposes other than those specified in the application, or having a change of owner without notifying Carmarthenshire County Council. The economic life is the period of final payment of the grant.</w:t>
      </w:r>
    </w:p>
    <w:p w14:paraId="1E5CF168" w14:textId="74E4B36A" w:rsidR="00F450FD" w:rsidRPr="00112C37" w:rsidRDefault="00037FF7" w:rsidP="503EB6B7">
      <w:pPr>
        <w:numPr>
          <w:ilvl w:val="0"/>
          <w:numId w:val="5"/>
        </w:numPr>
        <w:jc w:val="both"/>
        <w:rPr>
          <w:rFonts w:ascii="Calibri" w:hAnsi="Calibri" w:cs="Calibri"/>
        </w:rPr>
      </w:pPr>
      <w:r w:rsidRPr="503EB6B7">
        <w:rPr>
          <w:rFonts w:ascii="Calibri" w:hAnsi="Calibri" w:cs="Calibri"/>
        </w:rPr>
        <w:t xml:space="preserve">Any payments made in cash will be deemed ineligible. Expenditure must be made from </w:t>
      </w:r>
      <w:proofErr w:type="gramStart"/>
      <w:r w:rsidRPr="503EB6B7">
        <w:rPr>
          <w:rFonts w:ascii="Calibri" w:hAnsi="Calibri" w:cs="Calibri"/>
        </w:rPr>
        <w:t>applicant</w:t>
      </w:r>
      <w:r w:rsidR="063E8FA0" w:rsidRPr="503EB6B7">
        <w:rPr>
          <w:rFonts w:ascii="Calibri" w:hAnsi="Calibri" w:cs="Calibri"/>
        </w:rPr>
        <w:t>s</w:t>
      </w:r>
      <w:proofErr w:type="gramEnd"/>
      <w:r w:rsidRPr="503EB6B7">
        <w:rPr>
          <w:rFonts w:ascii="Calibri" w:hAnsi="Calibri" w:cs="Calibri"/>
        </w:rPr>
        <w:t xml:space="preserve"> bank account </w:t>
      </w:r>
      <w:r w:rsidR="3FB75967" w:rsidRPr="503EB6B7">
        <w:rPr>
          <w:rFonts w:ascii="Calibri" w:hAnsi="Calibri" w:cs="Calibri"/>
        </w:rPr>
        <w:t>to</w:t>
      </w:r>
      <w:r w:rsidRPr="503EB6B7">
        <w:rPr>
          <w:rFonts w:ascii="Calibri" w:hAnsi="Calibri" w:cs="Calibri"/>
        </w:rPr>
        <w:t xml:space="preserve"> be eligible to be reimbursed.</w:t>
      </w:r>
      <w:r w:rsidR="00F450FD" w:rsidRPr="503EB6B7">
        <w:rPr>
          <w:rFonts w:ascii="Calibri" w:hAnsi="Calibri" w:cs="Calibri"/>
        </w:rPr>
        <w:t xml:space="preserve"> </w:t>
      </w:r>
    </w:p>
    <w:p w14:paraId="6EA5D535" w14:textId="77777777" w:rsidR="00F450FD" w:rsidRPr="00112C37" w:rsidRDefault="00F450FD" w:rsidP="00F450FD">
      <w:pPr>
        <w:rPr>
          <w:rFonts w:ascii="Calibri" w:hAnsi="Calibri" w:cs="Calibri"/>
          <w:color w:val="FF0000"/>
          <w:szCs w:val="24"/>
        </w:rPr>
      </w:pPr>
    </w:p>
    <w:p w14:paraId="5A20D8D6" w14:textId="77777777" w:rsidR="00F450FD" w:rsidRPr="00112C37" w:rsidRDefault="00F450FD" w:rsidP="00F450FD">
      <w:pPr>
        <w:numPr>
          <w:ilvl w:val="12"/>
          <w:numId w:val="0"/>
        </w:numPr>
        <w:ind w:left="34"/>
        <w:jc w:val="both"/>
        <w:rPr>
          <w:rFonts w:ascii="Calibri" w:hAnsi="Calibri" w:cs="Calibri"/>
          <w:b/>
          <w:szCs w:val="24"/>
        </w:rPr>
      </w:pPr>
    </w:p>
    <w:p w14:paraId="392B81C7" w14:textId="01FF8ED3" w:rsidR="00F450FD" w:rsidRPr="00112C37" w:rsidRDefault="00F450FD" w:rsidP="00F450FD">
      <w:pPr>
        <w:numPr>
          <w:ilvl w:val="12"/>
          <w:numId w:val="0"/>
        </w:numPr>
        <w:ind w:left="34"/>
        <w:jc w:val="both"/>
        <w:rPr>
          <w:rFonts w:ascii="Calibri" w:hAnsi="Calibri" w:cs="Calibri"/>
          <w:b/>
          <w:szCs w:val="24"/>
        </w:rPr>
      </w:pPr>
      <w:r w:rsidRPr="00112C37">
        <w:rPr>
          <w:rFonts w:ascii="Calibri" w:hAnsi="Calibri" w:cs="Calibri"/>
          <w:b/>
          <w:szCs w:val="24"/>
        </w:rPr>
        <w:t>1. Monitoring</w:t>
      </w:r>
    </w:p>
    <w:p w14:paraId="551E88AE" w14:textId="77777777" w:rsidR="00F450FD" w:rsidRPr="00112C37" w:rsidRDefault="00F450FD" w:rsidP="00F450FD">
      <w:pPr>
        <w:numPr>
          <w:ilvl w:val="12"/>
          <w:numId w:val="0"/>
        </w:numPr>
        <w:ind w:left="34"/>
        <w:jc w:val="both"/>
        <w:rPr>
          <w:rFonts w:ascii="Calibri" w:hAnsi="Calibri" w:cs="Calibri"/>
          <w:b/>
          <w:szCs w:val="24"/>
        </w:rPr>
      </w:pPr>
    </w:p>
    <w:p w14:paraId="0F6E6FCD" w14:textId="77777777" w:rsidR="00F450FD" w:rsidRPr="00E12CF6" w:rsidRDefault="00F450FD" w:rsidP="00F450FD">
      <w:pPr>
        <w:pStyle w:val="BodyTextIndent3"/>
        <w:numPr>
          <w:ilvl w:val="12"/>
          <w:numId w:val="0"/>
        </w:numPr>
        <w:ind w:left="720" w:hanging="686"/>
        <w:rPr>
          <w:rFonts w:ascii="Calibri" w:hAnsi="Calibri" w:cs="Calibri"/>
          <w:sz w:val="24"/>
          <w:szCs w:val="24"/>
        </w:rPr>
      </w:pPr>
      <w:r w:rsidRPr="00E12CF6">
        <w:rPr>
          <w:rFonts w:ascii="Calibri" w:hAnsi="Calibri" w:cs="Calibri"/>
          <w:sz w:val="24"/>
          <w:szCs w:val="24"/>
        </w:rPr>
        <w:t xml:space="preserve">18.1 </w:t>
      </w:r>
      <w:r w:rsidR="00647025" w:rsidRPr="00E12CF6">
        <w:rPr>
          <w:rFonts w:ascii="Calibri" w:hAnsi="Calibri" w:cs="Calibri"/>
          <w:sz w:val="24"/>
          <w:szCs w:val="24"/>
        </w:rPr>
        <w:tab/>
        <w:t>The applicant must retain any original invoice, account or other document (including serial numbers of goods purchased) relating to your approved project for ten years from the date of the final grant payment.</w:t>
      </w:r>
    </w:p>
    <w:p w14:paraId="1AC3D73A" w14:textId="77777777" w:rsidR="00F450FD" w:rsidRPr="00E12CF6" w:rsidRDefault="00F450FD" w:rsidP="00F450FD">
      <w:pPr>
        <w:pStyle w:val="BodyTextIndent3"/>
        <w:numPr>
          <w:ilvl w:val="12"/>
          <w:numId w:val="0"/>
        </w:numPr>
        <w:ind w:left="34"/>
        <w:rPr>
          <w:rFonts w:ascii="Calibri" w:hAnsi="Calibri" w:cs="Calibri"/>
          <w:sz w:val="24"/>
          <w:szCs w:val="24"/>
        </w:rPr>
      </w:pPr>
    </w:p>
    <w:p w14:paraId="6624980C" w14:textId="77777777" w:rsidR="00F450FD" w:rsidRPr="00E12CF6" w:rsidRDefault="00F450FD" w:rsidP="00F450FD">
      <w:pPr>
        <w:ind w:left="720" w:hanging="720"/>
        <w:rPr>
          <w:rFonts w:ascii="Calibri" w:hAnsi="Calibri" w:cs="Calibri"/>
          <w:szCs w:val="24"/>
        </w:rPr>
      </w:pPr>
      <w:bookmarkStart w:id="1" w:name="_Hlk92976481"/>
      <w:r w:rsidRPr="00E12CF6">
        <w:rPr>
          <w:rFonts w:ascii="Calibri" w:hAnsi="Calibri" w:cs="Calibri"/>
          <w:bCs/>
          <w:szCs w:val="24"/>
        </w:rPr>
        <w:t>18.2</w:t>
      </w:r>
      <w:r w:rsidRPr="00E12CF6">
        <w:rPr>
          <w:rFonts w:ascii="Calibri" w:hAnsi="Calibri" w:cs="Calibri"/>
          <w:bCs/>
          <w:szCs w:val="24"/>
        </w:rPr>
        <w:tab/>
      </w:r>
      <w:r w:rsidR="00647025" w:rsidRPr="00E12CF6">
        <w:rPr>
          <w:rFonts w:ascii="Calibri" w:hAnsi="Calibri" w:cs="Calibri"/>
          <w:bCs/>
          <w:szCs w:val="24"/>
        </w:rPr>
        <w:t>Carmarthenshire County Council have the right to audit the activities of the grant on approved projects at all levels of delivery, on an appropriate sampling basis and will be, as far as possible, carried out before the final payment is made for a project but may occur after project completion.</w:t>
      </w:r>
    </w:p>
    <w:p w14:paraId="24E9E53E" w14:textId="77777777" w:rsidR="00F450FD" w:rsidRPr="00E12CF6" w:rsidRDefault="00F450FD" w:rsidP="00F450FD">
      <w:pPr>
        <w:ind w:left="720" w:hanging="720"/>
        <w:jc w:val="both"/>
        <w:rPr>
          <w:rFonts w:ascii="Calibri" w:hAnsi="Calibri" w:cs="Calibri"/>
          <w:szCs w:val="24"/>
        </w:rPr>
      </w:pPr>
    </w:p>
    <w:p w14:paraId="3C0C500B" w14:textId="77777777" w:rsidR="00F450FD" w:rsidRPr="00E12CF6" w:rsidRDefault="00F450FD" w:rsidP="00F450FD">
      <w:pPr>
        <w:ind w:left="720" w:hanging="720"/>
        <w:rPr>
          <w:rFonts w:ascii="Calibri" w:hAnsi="Calibri" w:cs="Calibri"/>
          <w:szCs w:val="24"/>
        </w:rPr>
      </w:pPr>
      <w:r w:rsidRPr="00E12CF6">
        <w:rPr>
          <w:rFonts w:ascii="Calibri" w:hAnsi="Calibri" w:cs="Calibri"/>
          <w:szCs w:val="24"/>
        </w:rPr>
        <w:t>18.3</w:t>
      </w:r>
      <w:r w:rsidRPr="00E12CF6">
        <w:rPr>
          <w:rFonts w:ascii="Calibri" w:hAnsi="Calibri" w:cs="Calibri"/>
          <w:szCs w:val="24"/>
        </w:rPr>
        <w:tab/>
      </w:r>
      <w:r w:rsidR="00647025" w:rsidRPr="00E12CF6">
        <w:rPr>
          <w:rFonts w:ascii="Calibri" w:hAnsi="Calibri" w:cs="Calibri"/>
          <w:szCs w:val="24"/>
        </w:rPr>
        <w:t>Upon giving reasonable notice, the County Council reserves the right to inspect the property/works or approved project at any time between receipt of a grant application and the expiration of 5 years from the final grant payment date.  The County Council may appoint such professionals as it sees fit to undertake such inspection on its behalf.</w:t>
      </w:r>
    </w:p>
    <w:bookmarkEnd w:id="1"/>
    <w:p w14:paraId="3F678BA4" w14:textId="77777777" w:rsidR="00F450FD" w:rsidRPr="00E12CF6" w:rsidRDefault="00F450FD" w:rsidP="00F450FD">
      <w:pPr>
        <w:tabs>
          <w:tab w:val="left" w:pos="2310"/>
        </w:tabs>
        <w:jc w:val="both"/>
        <w:rPr>
          <w:rFonts w:ascii="Calibri" w:hAnsi="Calibri" w:cs="Calibri"/>
          <w:szCs w:val="24"/>
        </w:rPr>
      </w:pPr>
      <w:r w:rsidRPr="00E12CF6">
        <w:rPr>
          <w:rFonts w:ascii="Calibri" w:hAnsi="Calibri" w:cs="Calibri"/>
          <w:szCs w:val="24"/>
        </w:rPr>
        <w:tab/>
      </w:r>
    </w:p>
    <w:p w14:paraId="0264DDA9" w14:textId="77777777" w:rsidR="00F450FD" w:rsidRDefault="00F450FD" w:rsidP="00F450FD">
      <w:pPr>
        <w:pStyle w:val="BodyText"/>
        <w:ind w:left="720" w:hanging="720"/>
        <w:rPr>
          <w:rFonts w:ascii="Calibri" w:hAnsi="Calibri" w:cs="Calibri"/>
          <w:sz w:val="24"/>
          <w:szCs w:val="24"/>
        </w:rPr>
      </w:pPr>
      <w:r w:rsidRPr="00E12CF6">
        <w:rPr>
          <w:rFonts w:ascii="Calibri" w:hAnsi="Calibri" w:cs="Calibri"/>
          <w:sz w:val="24"/>
          <w:szCs w:val="24"/>
        </w:rPr>
        <w:t>18.4</w:t>
      </w:r>
      <w:r w:rsidRPr="00E12CF6">
        <w:rPr>
          <w:rFonts w:ascii="Calibri" w:hAnsi="Calibri" w:cs="Calibri"/>
          <w:sz w:val="24"/>
          <w:szCs w:val="24"/>
        </w:rPr>
        <w:tab/>
      </w:r>
      <w:r w:rsidR="00647025" w:rsidRPr="00E12CF6">
        <w:rPr>
          <w:rFonts w:ascii="Calibri" w:hAnsi="Calibri" w:cs="Calibri"/>
          <w:sz w:val="24"/>
          <w:szCs w:val="24"/>
        </w:rPr>
        <w:t>This grant fund is awarded under UK Subsidy Control Rules, and the County Council therefore require you to advise us of any public funding you have received any period of 3 consecutive fiscal years immediately preceding your application.</w:t>
      </w:r>
    </w:p>
    <w:p w14:paraId="0C469FCB" w14:textId="77777777" w:rsidR="0026169F" w:rsidRPr="00E12CF6" w:rsidRDefault="0026169F" w:rsidP="00F450FD">
      <w:pPr>
        <w:pStyle w:val="BodyText"/>
        <w:ind w:left="720" w:hanging="720"/>
        <w:rPr>
          <w:rFonts w:ascii="Calibri" w:hAnsi="Calibri" w:cs="Calibri"/>
          <w:sz w:val="24"/>
          <w:szCs w:val="24"/>
        </w:rPr>
      </w:pPr>
    </w:p>
    <w:p w14:paraId="38C8AC7D" w14:textId="60B1622F" w:rsidR="00B738CC" w:rsidRPr="00112C37" w:rsidRDefault="00B738CC" w:rsidP="503EB6B7">
      <w:pPr>
        <w:pStyle w:val="BodyTextIndent3"/>
        <w:rPr>
          <w:rFonts w:ascii="Calibri" w:hAnsi="Calibri" w:cs="Calibri"/>
          <w:sz w:val="24"/>
          <w:szCs w:val="24"/>
        </w:rPr>
      </w:pPr>
    </w:p>
    <w:p w14:paraId="6467FB87" w14:textId="53195C9F" w:rsidR="00F450FD" w:rsidRPr="00C72054" w:rsidRDefault="00F450FD" w:rsidP="00C72054">
      <w:pPr>
        <w:numPr>
          <w:ilvl w:val="12"/>
          <w:numId w:val="0"/>
        </w:numPr>
        <w:jc w:val="both"/>
        <w:rPr>
          <w:rFonts w:ascii="Calibri" w:hAnsi="Calibri" w:cs="Calibri"/>
          <w:b/>
          <w:szCs w:val="24"/>
        </w:rPr>
      </w:pPr>
      <w:r w:rsidRPr="00112C37">
        <w:rPr>
          <w:rFonts w:ascii="Calibri" w:hAnsi="Calibri" w:cs="Calibri"/>
          <w:b/>
          <w:szCs w:val="24"/>
        </w:rPr>
        <w:t>19.  Welsh Language</w:t>
      </w:r>
    </w:p>
    <w:p w14:paraId="255261D5" w14:textId="66DDE363" w:rsidR="00F450FD" w:rsidRDefault="00F450FD" w:rsidP="00C72054">
      <w:pPr>
        <w:pStyle w:val="BodyText26"/>
        <w:widowControl/>
        <w:numPr>
          <w:ilvl w:val="12"/>
          <w:numId w:val="0"/>
        </w:numPr>
        <w:ind w:left="567" w:hanging="272"/>
        <w:jc w:val="both"/>
        <w:rPr>
          <w:rFonts w:ascii="Calibri" w:hAnsi="Calibri" w:cs="Calibri"/>
          <w:szCs w:val="24"/>
        </w:rPr>
      </w:pPr>
    </w:p>
    <w:p w14:paraId="5B3ED254" w14:textId="77777777" w:rsidR="00C72054" w:rsidRPr="00B738CC" w:rsidRDefault="00C72054" w:rsidP="00C72054">
      <w:pPr>
        <w:rPr>
          <w:rFonts w:asciiTheme="minorHAnsi" w:hAnsiTheme="minorHAnsi" w:cstheme="minorHAnsi"/>
          <w:szCs w:val="24"/>
        </w:rPr>
      </w:pPr>
      <w:hyperlink r:id="rId13" w:history="1">
        <w:r w:rsidRPr="00B738CC">
          <w:rPr>
            <w:rStyle w:val="Hyperlink"/>
            <w:rFonts w:asciiTheme="minorHAnsi" w:hAnsiTheme="minorHAnsi" w:cstheme="minorHAnsi"/>
            <w:szCs w:val="24"/>
          </w:rPr>
          <w:t>The Welsh Language Standards Compliance Notice</w:t>
        </w:r>
      </w:hyperlink>
      <w:r w:rsidRPr="00B738CC">
        <w:rPr>
          <w:rFonts w:asciiTheme="minorHAnsi" w:hAnsiTheme="minorHAnsi" w:cstheme="minorHAnsi"/>
          <w:szCs w:val="24"/>
        </w:rPr>
        <w:t xml:space="preserve"> places a statutory requirement on the Council to ensure that the grants it awards have a positive effect on opportunities for persons to use Welsh, and on not treating Welsh less favourably than </w:t>
      </w:r>
      <w:proofErr w:type="gramStart"/>
      <w:r w:rsidRPr="00B738CC">
        <w:rPr>
          <w:rFonts w:asciiTheme="minorHAnsi" w:hAnsiTheme="minorHAnsi" w:cstheme="minorHAnsi"/>
          <w:szCs w:val="24"/>
        </w:rPr>
        <w:t>English;</w:t>
      </w:r>
      <w:proofErr w:type="gramEnd"/>
      <w:r w:rsidRPr="00B738CC">
        <w:rPr>
          <w:rFonts w:asciiTheme="minorHAnsi" w:hAnsiTheme="minorHAnsi" w:cstheme="minorHAnsi"/>
          <w:szCs w:val="24"/>
        </w:rPr>
        <w:t xml:space="preserve"> </w:t>
      </w:r>
    </w:p>
    <w:p w14:paraId="1417C5AC" w14:textId="77777777" w:rsidR="00C72054" w:rsidRPr="00B738CC" w:rsidRDefault="00C72054" w:rsidP="00C72054">
      <w:pPr>
        <w:rPr>
          <w:rFonts w:asciiTheme="minorHAnsi" w:hAnsiTheme="minorHAnsi" w:cstheme="minorHAnsi"/>
          <w:szCs w:val="24"/>
        </w:rPr>
      </w:pPr>
    </w:p>
    <w:p w14:paraId="6F071333" w14:textId="61132F93" w:rsidR="00C72054" w:rsidRPr="00B738CC" w:rsidRDefault="00C72054" w:rsidP="503EB6B7">
      <w:pPr>
        <w:rPr>
          <w:rFonts w:asciiTheme="minorHAnsi" w:hAnsiTheme="minorHAnsi" w:cstheme="minorBidi"/>
        </w:rPr>
      </w:pPr>
      <w:r w:rsidRPr="503EB6B7">
        <w:rPr>
          <w:rFonts w:asciiTheme="minorHAnsi" w:hAnsiTheme="minorHAnsi" w:cstheme="minorBidi"/>
        </w:rPr>
        <w:t xml:space="preserve">To meet these </w:t>
      </w:r>
      <w:r w:rsidR="29010E9C" w:rsidRPr="503EB6B7">
        <w:rPr>
          <w:rFonts w:asciiTheme="minorHAnsi" w:hAnsiTheme="minorHAnsi" w:cstheme="minorBidi"/>
        </w:rPr>
        <w:t>requirements,</w:t>
      </w:r>
      <w:r w:rsidRPr="503EB6B7">
        <w:rPr>
          <w:rFonts w:asciiTheme="minorHAnsi" w:hAnsiTheme="minorHAnsi" w:cstheme="minorBidi"/>
        </w:rPr>
        <w:t xml:space="preserve"> you must make every effort to do the following:</w:t>
      </w:r>
    </w:p>
    <w:p w14:paraId="7D7882CF" w14:textId="77777777" w:rsidR="00C72054" w:rsidRPr="00B738CC" w:rsidRDefault="00C72054" w:rsidP="00C72054">
      <w:pPr>
        <w:rPr>
          <w:rFonts w:asciiTheme="minorHAnsi" w:hAnsiTheme="minorHAnsi" w:cstheme="minorHAnsi"/>
          <w:szCs w:val="24"/>
        </w:rPr>
      </w:pPr>
    </w:p>
    <w:p w14:paraId="133F4600" w14:textId="77777777" w:rsidR="00C72054" w:rsidRPr="00B738CC" w:rsidRDefault="00C72054"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rPr>
        <w:t xml:space="preserve">Operate bilingually publicly, giving Welsh a high visual presence and status at every opportunity (promotional materials, posts, press releases) </w:t>
      </w:r>
    </w:p>
    <w:p w14:paraId="7D6D18C8" w14:textId="77777777" w:rsidR="00C72054" w:rsidRPr="00B738CC" w:rsidRDefault="00C72054"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rPr>
        <w:t>Communicate bilingually with the public (emails, press releases, phone call letters)</w:t>
      </w:r>
    </w:p>
    <w:p w14:paraId="5D5CA5FE" w14:textId="77777777" w:rsidR="00C72054" w:rsidRPr="00B738CC" w:rsidRDefault="00C72054"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rPr>
        <w:t>Collaborate with partners who promote the Welsh language (</w:t>
      </w:r>
      <w:proofErr w:type="spellStart"/>
      <w:r w:rsidRPr="00B738CC">
        <w:rPr>
          <w:rFonts w:asciiTheme="minorHAnsi" w:hAnsiTheme="minorHAnsi" w:cstheme="minorHAnsi"/>
          <w:szCs w:val="24"/>
        </w:rPr>
        <w:t>Mentrau</w:t>
      </w:r>
      <w:proofErr w:type="spellEnd"/>
      <w:r w:rsidRPr="00B738CC">
        <w:rPr>
          <w:rFonts w:asciiTheme="minorHAnsi" w:hAnsiTheme="minorHAnsi" w:cstheme="minorHAnsi"/>
          <w:szCs w:val="24"/>
        </w:rPr>
        <w:t xml:space="preserve"> Iaith, Urdd, Young Farmers, </w:t>
      </w:r>
      <w:proofErr w:type="spellStart"/>
      <w:r w:rsidRPr="00B738CC">
        <w:rPr>
          <w:rFonts w:asciiTheme="minorHAnsi" w:hAnsiTheme="minorHAnsi" w:cstheme="minorHAnsi"/>
          <w:szCs w:val="24"/>
        </w:rPr>
        <w:t>Meithrin</w:t>
      </w:r>
      <w:proofErr w:type="spellEnd"/>
      <w:r w:rsidRPr="00B738CC">
        <w:rPr>
          <w:rFonts w:asciiTheme="minorHAnsi" w:hAnsiTheme="minorHAnsi" w:cstheme="minorHAnsi"/>
          <w:szCs w:val="24"/>
        </w:rPr>
        <w:t xml:space="preserve">, Cymraeg </w:t>
      </w:r>
      <w:proofErr w:type="spellStart"/>
      <w:r w:rsidRPr="00B738CC">
        <w:rPr>
          <w:rFonts w:asciiTheme="minorHAnsi" w:hAnsiTheme="minorHAnsi" w:cstheme="minorHAnsi"/>
          <w:szCs w:val="24"/>
        </w:rPr>
        <w:t>i</w:t>
      </w:r>
      <w:proofErr w:type="spellEnd"/>
      <w:r w:rsidRPr="00B738CC">
        <w:rPr>
          <w:rFonts w:asciiTheme="minorHAnsi" w:hAnsiTheme="minorHAnsi" w:cstheme="minorHAnsi"/>
          <w:szCs w:val="24"/>
        </w:rPr>
        <w:t xml:space="preserve"> Blant, Welsh medium Schools, Welsh for Adults, chapels, choirs, local newspapers, forums and networks that promote the Welsh language)</w:t>
      </w:r>
    </w:p>
    <w:p w14:paraId="4658EC7F" w14:textId="77777777" w:rsidR="00C72054" w:rsidRPr="00B738CC" w:rsidRDefault="00C72054"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rPr>
        <w:t xml:space="preserve">Ensure that there is a workforce with Welsh language skills, or other arrangements in place, that will enable activity in accordance with the Standards. </w:t>
      </w:r>
    </w:p>
    <w:p w14:paraId="5C759B34" w14:textId="77777777" w:rsidR="00C72054" w:rsidRPr="00B738CC" w:rsidRDefault="00C72054"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rPr>
        <w:t xml:space="preserve">Provide services in person or online in Welsh </w:t>
      </w:r>
    </w:p>
    <w:p w14:paraId="26CFF647" w14:textId="77777777" w:rsidR="00C72054" w:rsidRPr="00B738CC" w:rsidRDefault="00C72054" w:rsidP="00C72054">
      <w:pPr>
        <w:numPr>
          <w:ilvl w:val="0"/>
          <w:numId w:val="24"/>
        </w:numPr>
        <w:overflowPunct/>
        <w:autoSpaceDE/>
        <w:autoSpaceDN/>
        <w:adjustRightInd/>
        <w:textAlignment w:val="auto"/>
        <w:rPr>
          <w:rFonts w:asciiTheme="minorHAnsi" w:hAnsiTheme="minorHAnsi" w:cstheme="minorHAnsi"/>
          <w:szCs w:val="24"/>
        </w:rPr>
      </w:pPr>
      <w:r w:rsidRPr="00B738CC">
        <w:rPr>
          <w:rFonts w:asciiTheme="minorHAnsi" w:hAnsiTheme="minorHAnsi" w:cstheme="minorHAnsi"/>
          <w:szCs w:val="24"/>
        </w:rPr>
        <w:t>Demonstrate consideration of the linguistic nature of the geographical area in which it is intended to serve, and of how the work is going to have a positive impact on the number of speakers or the use of Welsh*</w:t>
      </w:r>
    </w:p>
    <w:p w14:paraId="1327DA36" w14:textId="77777777" w:rsidR="00C72054" w:rsidRPr="00B738CC" w:rsidRDefault="00C72054" w:rsidP="00C72054">
      <w:pPr>
        <w:rPr>
          <w:rFonts w:asciiTheme="minorHAnsi" w:hAnsiTheme="minorHAnsi" w:cstheme="minorHAnsi"/>
          <w:szCs w:val="24"/>
        </w:rPr>
      </w:pPr>
    </w:p>
    <w:p w14:paraId="7AEB09FA" w14:textId="77777777" w:rsidR="00C72054" w:rsidRPr="00B738CC" w:rsidRDefault="00C72054" w:rsidP="00C72054">
      <w:pPr>
        <w:rPr>
          <w:rFonts w:asciiTheme="minorHAnsi" w:hAnsiTheme="minorHAnsi" w:cstheme="minorHAnsi"/>
          <w:szCs w:val="24"/>
        </w:rPr>
      </w:pPr>
      <w:r w:rsidRPr="00B738CC">
        <w:rPr>
          <w:rFonts w:asciiTheme="minorHAnsi" w:hAnsiTheme="minorHAnsi" w:cstheme="minorHAnsi"/>
          <w:szCs w:val="24"/>
        </w:rPr>
        <w:t>*This means that the applicant has a knowledge of the communities of Welsh speakers who may be affected by the provision; positively or negatively.  The applicant will need to be aware of opportunities to increase the visibility of the Welsh language and promote everyone's use of Welsh; confident speakers as well as those who can speak only a little Welsh.</w:t>
      </w:r>
    </w:p>
    <w:p w14:paraId="25EABD26" w14:textId="77777777" w:rsidR="00C72054" w:rsidRPr="006B18D3" w:rsidRDefault="00C72054" w:rsidP="00C72054">
      <w:pPr>
        <w:rPr>
          <w:rFonts w:asciiTheme="minorHAnsi" w:hAnsiTheme="minorHAnsi" w:cstheme="minorHAnsi"/>
          <w:sz w:val="22"/>
          <w:szCs w:val="22"/>
          <w:lang w:val="en"/>
        </w:rPr>
      </w:pPr>
    </w:p>
    <w:p w14:paraId="4D5CDE07" w14:textId="77777777" w:rsidR="008F3B5F" w:rsidRDefault="008F3B5F" w:rsidP="00C72054">
      <w:pPr>
        <w:jc w:val="both"/>
        <w:rPr>
          <w:rStyle w:val="Hyperlink"/>
          <w:rFonts w:ascii="Calibri" w:hAnsi="Calibri" w:cs="Calibri"/>
          <w:color w:val="0033CC"/>
          <w:szCs w:val="24"/>
        </w:rPr>
      </w:pPr>
    </w:p>
    <w:p w14:paraId="7EBE85A3" w14:textId="77777777" w:rsidR="008F3B5F" w:rsidRDefault="008F3B5F" w:rsidP="008F3B5F">
      <w:pPr>
        <w:jc w:val="both"/>
        <w:rPr>
          <w:rStyle w:val="Hyperlink"/>
          <w:rFonts w:ascii="Calibri" w:hAnsi="Calibri" w:cs="Calibri"/>
          <w:b/>
          <w:bCs/>
          <w:color w:val="auto"/>
          <w:szCs w:val="24"/>
          <w:u w:val="none"/>
        </w:rPr>
      </w:pPr>
      <w:r w:rsidRPr="008F3B5F">
        <w:rPr>
          <w:rStyle w:val="Hyperlink"/>
          <w:rFonts w:ascii="Calibri" w:hAnsi="Calibri" w:cs="Calibri"/>
          <w:b/>
          <w:bCs/>
          <w:color w:val="auto"/>
          <w:szCs w:val="24"/>
          <w:u w:val="none"/>
        </w:rPr>
        <w:t>20. Subsidy Control Rules</w:t>
      </w:r>
    </w:p>
    <w:p w14:paraId="6E19A8E9" w14:textId="77777777" w:rsidR="008F3B5F" w:rsidRDefault="008F3B5F" w:rsidP="008F3B5F">
      <w:pPr>
        <w:jc w:val="both"/>
        <w:rPr>
          <w:rStyle w:val="Hyperlink"/>
          <w:rFonts w:ascii="Calibri" w:hAnsi="Calibri" w:cs="Calibri"/>
          <w:b/>
          <w:bCs/>
          <w:color w:val="auto"/>
          <w:szCs w:val="24"/>
          <w:u w:val="none"/>
        </w:rPr>
      </w:pPr>
    </w:p>
    <w:p w14:paraId="6971E5A8" w14:textId="77777777" w:rsidR="008F3B5F" w:rsidRDefault="008F3B5F" w:rsidP="008F3B5F">
      <w:pPr>
        <w:rPr>
          <w:rFonts w:ascii="Calibri" w:hAnsi="Calibri" w:cs="Calibri"/>
        </w:rPr>
      </w:pPr>
      <w:r w:rsidRPr="008F3B5F">
        <w:rPr>
          <w:rFonts w:ascii="Calibri" w:hAnsi="Calibri" w:cs="Calibri"/>
        </w:rPr>
        <w:t>This scheme is public subsidy and will be subject to the UK Subsidy Control Rules. UK Subsidy Control Rules means the EU-UK Trade and Cooperation Agreement and (as applicable) the Northern Ireland Protocol; the World Trade Organisation rules; any Trade Agreement that the UK has in place and any subsequent or related legislation.</w:t>
      </w:r>
    </w:p>
    <w:p w14:paraId="72D14A3F" w14:textId="77777777" w:rsidR="0026169F" w:rsidRDefault="0026169F" w:rsidP="008F3B5F">
      <w:pPr>
        <w:rPr>
          <w:rFonts w:ascii="Calibri" w:hAnsi="Calibri" w:cs="Calibri"/>
        </w:rPr>
      </w:pPr>
    </w:p>
    <w:p w14:paraId="25295F98" w14:textId="303B0A5A" w:rsidR="0026169F" w:rsidRDefault="0026169F" w:rsidP="008F3B5F">
      <w:pPr>
        <w:rPr>
          <w:rFonts w:ascii="Calibri" w:hAnsi="Calibri" w:cs="Calibri"/>
          <w:b/>
          <w:bCs/>
        </w:rPr>
      </w:pPr>
      <w:r w:rsidRPr="00C72054">
        <w:rPr>
          <w:rFonts w:ascii="Calibri" w:hAnsi="Calibri" w:cs="Calibri"/>
          <w:b/>
          <w:bCs/>
        </w:rPr>
        <w:t>21. Grant fund timelines</w:t>
      </w:r>
    </w:p>
    <w:p w14:paraId="3850A149" w14:textId="34586DB7" w:rsidR="00C72054" w:rsidRDefault="00C72054" w:rsidP="00C72054">
      <w:pPr>
        <w:rPr>
          <w:rFonts w:ascii="Calibri" w:hAnsi="Calibri" w:cs="Calibri"/>
          <w:b/>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F4015E" w14:paraId="1708E956" w14:textId="77777777" w:rsidTr="00B415F3">
        <w:tc>
          <w:tcPr>
            <w:tcW w:w="5103" w:type="dxa"/>
          </w:tcPr>
          <w:p w14:paraId="40EACBAF" w14:textId="14A70085" w:rsidR="00F4015E" w:rsidRPr="004D3BE8" w:rsidRDefault="00F4015E" w:rsidP="00C72054">
            <w:pPr>
              <w:rPr>
                <w:rFonts w:cs="Calibri"/>
              </w:rPr>
            </w:pPr>
          </w:p>
        </w:tc>
        <w:tc>
          <w:tcPr>
            <w:tcW w:w="4820" w:type="dxa"/>
          </w:tcPr>
          <w:p w14:paraId="0A94D2F1" w14:textId="1B0B1EBD" w:rsidR="00F4015E" w:rsidRDefault="00F4015E" w:rsidP="00C72054">
            <w:pPr>
              <w:rPr>
                <w:rFonts w:cs="Calibri"/>
                <w:b/>
                <w:bCs/>
              </w:rPr>
            </w:pPr>
          </w:p>
        </w:tc>
      </w:tr>
      <w:tr w:rsidR="00F4015E" w14:paraId="45F4F5AE" w14:textId="77777777" w:rsidTr="00B415F3">
        <w:tc>
          <w:tcPr>
            <w:tcW w:w="5103" w:type="dxa"/>
          </w:tcPr>
          <w:p w14:paraId="4BEC5917" w14:textId="19EE8D91" w:rsidR="00F4015E" w:rsidRPr="004D3BE8" w:rsidRDefault="00F4015E" w:rsidP="00C72054">
            <w:pPr>
              <w:rPr>
                <w:rFonts w:cs="Calibri"/>
              </w:rPr>
            </w:pPr>
            <w:r w:rsidRPr="004D3BE8">
              <w:rPr>
                <w:rFonts w:cs="Calibri"/>
              </w:rPr>
              <w:t xml:space="preserve">Closing date for applications </w:t>
            </w:r>
          </w:p>
        </w:tc>
        <w:tc>
          <w:tcPr>
            <w:tcW w:w="4820" w:type="dxa"/>
          </w:tcPr>
          <w:p w14:paraId="4522A0D2" w14:textId="5F30F47B" w:rsidR="00F4015E" w:rsidRDefault="00F85FF3" w:rsidP="00C72054">
            <w:pPr>
              <w:rPr>
                <w:rFonts w:cs="Calibri"/>
                <w:b/>
                <w:bCs/>
              </w:rPr>
            </w:pPr>
            <w:r>
              <w:rPr>
                <w:rFonts w:cs="Calibri"/>
                <w:b/>
                <w:bCs/>
              </w:rPr>
              <w:t xml:space="preserve">11:59 pm </w:t>
            </w:r>
            <w:r w:rsidR="00F54DC8">
              <w:rPr>
                <w:rFonts w:cs="Calibri"/>
                <w:b/>
                <w:bCs/>
              </w:rPr>
              <w:t xml:space="preserve">14 September 2025 </w:t>
            </w:r>
          </w:p>
        </w:tc>
      </w:tr>
      <w:tr w:rsidR="00F4015E" w14:paraId="46892150" w14:textId="77777777" w:rsidTr="00B415F3">
        <w:tc>
          <w:tcPr>
            <w:tcW w:w="5103" w:type="dxa"/>
          </w:tcPr>
          <w:p w14:paraId="593773E4" w14:textId="0C8F589B" w:rsidR="00F4015E" w:rsidRPr="004D3BE8" w:rsidRDefault="00F4015E" w:rsidP="00C72054">
            <w:pPr>
              <w:rPr>
                <w:rFonts w:cs="Calibri"/>
              </w:rPr>
            </w:pPr>
            <w:r w:rsidRPr="004D3BE8">
              <w:rPr>
                <w:rFonts w:cs="Calibri"/>
              </w:rPr>
              <w:t xml:space="preserve">Cabinet Member meeting for approval </w:t>
            </w:r>
            <w:r w:rsidR="00B415F3">
              <w:rPr>
                <w:rFonts w:cs="Calibri"/>
              </w:rPr>
              <w:t>*</w:t>
            </w:r>
          </w:p>
        </w:tc>
        <w:tc>
          <w:tcPr>
            <w:tcW w:w="4820" w:type="dxa"/>
          </w:tcPr>
          <w:p w14:paraId="3F65D7E1" w14:textId="669CCFBA" w:rsidR="00F4015E" w:rsidRDefault="007C1A92" w:rsidP="00C72054">
            <w:pPr>
              <w:rPr>
                <w:rFonts w:cs="Calibri"/>
                <w:b/>
                <w:bCs/>
              </w:rPr>
            </w:pPr>
            <w:r>
              <w:rPr>
                <w:rFonts w:cs="Calibri"/>
                <w:b/>
                <w:bCs/>
              </w:rPr>
              <w:t>2</w:t>
            </w:r>
            <w:r w:rsidR="005F24C4">
              <w:rPr>
                <w:rFonts w:cs="Calibri"/>
                <w:b/>
                <w:bCs/>
              </w:rPr>
              <w:t>2</w:t>
            </w:r>
            <w:r>
              <w:rPr>
                <w:rFonts w:cs="Calibri"/>
                <w:b/>
                <w:bCs/>
              </w:rPr>
              <w:t xml:space="preserve"> September 2025</w:t>
            </w:r>
          </w:p>
        </w:tc>
      </w:tr>
      <w:tr w:rsidR="00F4015E" w14:paraId="044C3520" w14:textId="77777777" w:rsidTr="00B415F3">
        <w:tc>
          <w:tcPr>
            <w:tcW w:w="5103" w:type="dxa"/>
          </w:tcPr>
          <w:p w14:paraId="15CFDEFE" w14:textId="78656BDB" w:rsidR="00F4015E" w:rsidRPr="004D3BE8" w:rsidRDefault="00F4015E" w:rsidP="00C72054">
            <w:pPr>
              <w:rPr>
                <w:rFonts w:cs="Calibri"/>
              </w:rPr>
            </w:pPr>
            <w:r w:rsidRPr="004D3BE8">
              <w:rPr>
                <w:rFonts w:cs="Calibri"/>
              </w:rPr>
              <w:t xml:space="preserve">Grant offer sent to successful </w:t>
            </w:r>
            <w:r w:rsidR="00B415F3" w:rsidRPr="004D3BE8">
              <w:rPr>
                <w:rFonts w:cs="Calibri"/>
              </w:rPr>
              <w:t xml:space="preserve">applicants </w:t>
            </w:r>
            <w:r w:rsidR="00B415F3">
              <w:rPr>
                <w:rFonts w:cs="Calibri"/>
              </w:rPr>
              <w:t>*</w:t>
            </w:r>
          </w:p>
        </w:tc>
        <w:tc>
          <w:tcPr>
            <w:tcW w:w="4820" w:type="dxa"/>
          </w:tcPr>
          <w:p w14:paraId="62AA8373" w14:textId="7FCD5C69" w:rsidR="00F4015E" w:rsidRDefault="00D0030A" w:rsidP="00C72054">
            <w:pPr>
              <w:rPr>
                <w:rFonts w:cs="Calibri"/>
                <w:b/>
                <w:bCs/>
              </w:rPr>
            </w:pPr>
            <w:r>
              <w:rPr>
                <w:rFonts w:cs="Calibri"/>
                <w:b/>
                <w:bCs/>
              </w:rPr>
              <w:t>By</w:t>
            </w:r>
            <w:r w:rsidR="00B415F3">
              <w:rPr>
                <w:rFonts w:cs="Calibri"/>
                <w:b/>
                <w:bCs/>
              </w:rPr>
              <w:t xml:space="preserve"> </w:t>
            </w:r>
            <w:r w:rsidR="00D8643B">
              <w:rPr>
                <w:rFonts w:cs="Calibri"/>
                <w:b/>
                <w:bCs/>
              </w:rPr>
              <w:t>10 September</w:t>
            </w:r>
            <w:r w:rsidR="007C1A92">
              <w:rPr>
                <w:rFonts w:cs="Calibri"/>
                <w:b/>
                <w:bCs/>
              </w:rPr>
              <w:t xml:space="preserve"> 2025</w:t>
            </w:r>
          </w:p>
        </w:tc>
      </w:tr>
      <w:tr w:rsidR="00F4015E" w14:paraId="2B3FC241" w14:textId="77777777" w:rsidTr="00B415F3">
        <w:tc>
          <w:tcPr>
            <w:tcW w:w="5103" w:type="dxa"/>
          </w:tcPr>
          <w:p w14:paraId="164990F1" w14:textId="11257DE0" w:rsidR="00F4015E" w:rsidRPr="004D3BE8" w:rsidRDefault="00F4015E" w:rsidP="00C72054">
            <w:pPr>
              <w:rPr>
                <w:rFonts w:cs="Calibri"/>
              </w:rPr>
            </w:pPr>
            <w:r w:rsidRPr="004D3BE8">
              <w:rPr>
                <w:rFonts w:cs="Calibri"/>
              </w:rPr>
              <w:t xml:space="preserve">Projects must be fully completed by </w:t>
            </w:r>
          </w:p>
        </w:tc>
        <w:tc>
          <w:tcPr>
            <w:tcW w:w="4820" w:type="dxa"/>
          </w:tcPr>
          <w:p w14:paraId="1F4A2ED1" w14:textId="1E3B613D" w:rsidR="00F4015E" w:rsidRDefault="00F54DC8" w:rsidP="00C72054">
            <w:pPr>
              <w:rPr>
                <w:rFonts w:cs="Calibri"/>
                <w:b/>
                <w:bCs/>
              </w:rPr>
            </w:pPr>
            <w:r>
              <w:rPr>
                <w:rFonts w:cs="Calibri"/>
                <w:b/>
                <w:bCs/>
              </w:rPr>
              <w:t xml:space="preserve">31 January 2026 </w:t>
            </w:r>
            <w:r w:rsidR="00B415F3">
              <w:rPr>
                <w:rFonts w:cs="Calibri"/>
                <w:b/>
                <w:bCs/>
              </w:rPr>
              <w:t xml:space="preserve"> </w:t>
            </w:r>
          </w:p>
        </w:tc>
      </w:tr>
    </w:tbl>
    <w:p w14:paraId="447610FF" w14:textId="77777777" w:rsidR="0026169F" w:rsidRDefault="0026169F" w:rsidP="008F3B5F">
      <w:pPr>
        <w:rPr>
          <w:rFonts w:ascii="Calibri" w:hAnsi="Calibri" w:cs="Calibri"/>
        </w:rPr>
      </w:pPr>
    </w:p>
    <w:p w14:paraId="6CB3ACCC" w14:textId="50AB67C8" w:rsidR="0026169F" w:rsidRPr="008F3B5F" w:rsidRDefault="00B415F3" w:rsidP="008F3B5F">
      <w:pPr>
        <w:rPr>
          <w:rFonts w:ascii="Calibri" w:hAnsi="Calibri" w:cs="Calibri"/>
        </w:rPr>
      </w:pPr>
      <w:r>
        <w:rPr>
          <w:rFonts w:ascii="Calibri" w:hAnsi="Calibri" w:cs="Calibri"/>
        </w:rPr>
        <w:t>*</w:t>
      </w:r>
      <w:r w:rsidR="00546478">
        <w:rPr>
          <w:rFonts w:ascii="Calibri" w:hAnsi="Calibri" w:cs="Calibri"/>
        </w:rPr>
        <w:t>Please</w:t>
      </w:r>
      <w:r>
        <w:rPr>
          <w:rFonts w:ascii="Calibri" w:hAnsi="Calibri" w:cs="Calibri"/>
        </w:rPr>
        <w:t xml:space="preserve"> note these dates </w:t>
      </w:r>
      <w:r w:rsidR="00546478">
        <w:rPr>
          <w:rFonts w:ascii="Calibri" w:hAnsi="Calibri" w:cs="Calibri"/>
        </w:rPr>
        <w:t xml:space="preserve">could be </w:t>
      </w:r>
      <w:r>
        <w:rPr>
          <w:rFonts w:ascii="Calibri" w:hAnsi="Calibri" w:cs="Calibri"/>
        </w:rPr>
        <w:t xml:space="preserve">subject to change </w:t>
      </w:r>
    </w:p>
    <w:p w14:paraId="51845757" w14:textId="77777777" w:rsidR="00F00CFF" w:rsidRPr="00112C37" w:rsidRDefault="00F00CFF" w:rsidP="008F3B5F">
      <w:pPr>
        <w:jc w:val="both"/>
        <w:rPr>
          <w:rFonts w:ascii="Calibri" w:hAnsi="Calibri" w:cs="Calibri"/>
          <w:color w:val="0033CC"/>
          <w:szCs w:val="24"/>
        </w:rPr>
      </w:pPr>
    </w:p>
    <w:p w14:paraId="5D17815E" w14:textId="4836CBC0" w:rsidR="00B8240F" w:rsidRPr="00112C37" w:rsidRDefault="00834992">
      <w:pPr>
        <w:numPr>
          <w:ilvl w:val="12"/>
          <w:numId w:val="0"/>
        </w:numPr>
        <w:ind w:firstLine="34"/>
        <w:jc w:val="both"/>
        <w:rPr>
          <w:rFonts w:ascii="Calibri" w:hAnsi="Calibri" w:cs="Calibri"/>
          <w:b/>
          <w:szCs w:val="24"/>
        </w:rPr>
      </w:pPr>
      <w:r w:rsidRPr="00112C37">
        <w:rPr>
          <w:rFonts w:ascii="Calibri" w:hAnsi="Calibri" w:cs="Calibri"/>
          <w:b/>
          <w:szCs w:val="24"/>
        </w:rPr>
        <w:t>2</w:t>
      </w:r>
      <w:r w:rsidR="00C72054">
        <w:rPr>
          <w:rFonts w:ascii="Calibri" w:hAnsi="Calibri" w:cs="Calibri"/>
          <w:b/>
          <w:szCs w:val="24"/>
        </w:rPr>
        <w:t>2</w:t>
      </w:r>
      <w:r w:rsidR="00B8240F" w:rsidRPr="00112C37">
        <w:rPr>
          <w:rFonts w:ascii="Calibri" w:hAnsi="Calibri" w:cs="Calibri"/>
          <w:b/>
          <w:szCs w:val="24"/>
        </w:rPr>
        <w:t>. Submission of applications</w:t>
      </w:r>
    </w:p>
    <w:p w14:paraId="69CAC80A" w14:textId="77777777" w:rsidR="00B8240F" w:rsidRPr="00112C37" w:rsidRDefault="00B8240F">
      <w:pPr>
        <w:numPr>
          <w:ilvl w:val="12"/>
          <w:numId w:val="0"/>
        </w:numPr>
        <w:ind w:firstLine="34"/>
        <w:jc w:val="both"/>
        <w:rPr>
          <w:rFonts w:ascii="Calibri" w:hAnsi="Calibri" w:cs="Calibri"/>
          <w:szCs w:val="24"/>
        </w:rPr>
      </w:pPr>
    </w:p>
    <w:p w14:paraId="2369201F" w14:textId="3AC8FE41" w:rsidR="00B8240F" w:rsidRPr="00112C37" w:rsidRDefault="00B8240F">
      <w:pPr>
        <w:numPr>
          <w:ilvl w:val="12"/>
          <w:numId w:val="0"/>
        </w:numPr>
        <w:ind w:firstLine="34"/>
        <w:jc w:val="both"/>
        <w:rPr>
          <w:rFonts w:ascii="Calibri" w:hAnsi="Calibri" w:cs="Calibri"/>
          <w:szCs w:val="24"/>
        </w:rPr>
      </w:pPr>
      <w:r w:rsidRPr="00112C37">
        <w:rPr>
          <w:rFonts w:ascii="Calibri" w:hAnsi="Calibri" w:cs="Calibri"/>
          <w:szCs w:val="24"/>
        </w:rPr>
        <w:t>2</w:t>
      </w:r>
      <w:r w:rsidR="008F3B5F">
        <w:rPr>
          <w:rFonts w:ascii="Calibri" w:hAnsi="Calibri" w:cs="Calibri"/>
          <w:szCs w:val="24"/>
        </w:rPr>
        <w:t>1</w:t>
      </w:r>
      <w:r w:rsidRPr="00112C37">
        <w:rPr>
          <w:rFonts w:ascii="Calibri" w:hAnsi="Calibri" w:cs="Calibri"/>
          <w:szCs w:val="24"/>
        </w:rPr>
        <w:t xml:space="preserve">.1 </w:t>
      </w:r>
      <w:r w:rsidR="002D36EB" w:rsidRPr="00112C37">
        <w:rPr>
          <w:rFonts w:ascii="Calibri" w:hAnsi="Calibri" w:cs="Calibri"/>
          <w:szCs w:val="24"/>
        </w:rPr>
        <w:tab/>
      </w:r>
      <w:r w:rsidRPr="00112C37">
        <w:rPr>
          <w:rFonts w:ascii="Calibri" w:hAnsi="Calibri" w:cs="Calibri"/>
          <w:szCs w:val="24"/>
        </w:rPr>
        <w:t>Applications should be sent to the following address</w:t>
      </w:r>
      <w:r w:rsidR="00C72054">
        <w:rPr>
          <w:rFonts w:ascii="Calibri" w:hAnsi="Calibri" w:cs="Calibri"/>
          <w:szCs w:val="24"/>
        </w:rPr>
        <w:t xml:space="preserve"> in line with the timelines noted above. </w:t>
      </w:r>
    </w:p>
    <w:p w14:paraId="1301FBBD" w14:textId="77777777" w:rsidR="00B8240F" w:rsidRPr="00112C37" w:rsidRDefault="00B8240F">
      <w:pPr>
        <w:numPr>
          <w:ilvl w:val="12"/>
          <w:numId w:val="0"/>
        </w:numPr>
        <w:ind w:firstLine="34"/>
        <w:jc w:val="both"/>
        <w:rPr>
          <w:rFonts w:ascii="Calibri" w:hAnsi="Calibri" w:cs="Calibri"/>
          <w:szCs w:val="24"/>
        </w:rPr>
      </w:pPr>
    </w:p>
    <w:p w14:paraId="4E233729" w14:textId="06BCC183" w:rsidR="008E2635" w:rsidRPr="00112C37" w:rsidRDefault="008E2635">
      <w:pPr>
        <w:numPr>
          <w:ilvl w:val="12"/>
          <w:numId w:val="0"/>
        </w:numPr>
        <w:ind w:firstLine="34"/>
        <w:jc w:val="both"/>
        <w:rPr>
          <w:rFonts w:ascii="Calibri" w:hAnsi="Calibri" w:cs="Calibri"/>
          <w:szCs w:val="24"/>
        </w:rPr>
      </w:pPr>
      <w:r w:rsidRPr="00112C37">
        <w:rPr>
          <w:rFonts w:ascii="Calibri" w:hAnsi="Calibri" w:cs="Calibri"/>
          <w:szCs w:val="24"/>
        </w:rPr>
        <w:tab/>
      </w:r>
      <w:hyperlink r:id="rId14" w:history="1">
        <w:r w:rsidR="00AF6685" w:rsidRPr="0060143E">
          <w:rPr>
            <w:rStyle w:val="Hyperlink"/>
            <w:rFonts w:ascii="Calibri" w:hAnsi="Calibri" w:cs="Calibri"/>
            <w:szCs w:val="24"/>
          </w:rPr>
          <w:t>RDPSIRGAR@carmarthenshire.gov.uk</w:t>
        </w:r>
      </w:hyperlink>
    </w:p>
    <w:p w14:paraId="233E4767" w14:textId="77777777" w:rsidR="00E443E2" w:rsidRDefault="00E443E2" w:rsidP="00546478">
      <w:pPr>
        <w:numPr>
          <w:ilvl w:val="12"/>
          <w:numId w:val="0"/>
        </w:numPr>
        <w:jc w:val="both"/>
        <w:rPr>
          <w:rFonts w:ascii="Calibri" w:hAnsi="Calibri" w:cs="Calibri"/>
          <w:szCs w:val="24"/>
        </w:rPr>
      </w:pPr>
    </w:p>
    <w:p w14:paraId="0EFBF3FB" w14:textId="5A37EE1C" w:rsidR="00224B21" w:rsidRDefault="00224B21" w:rsidP="001774D4">
      <w:pPr>
        <w:rPr>
          <w:rFonts w:ascii="Calibri" w:hAnsi="Calibri" w:cs="Calibri"/>
          <w:szCs w:val="24"/>
        </w:rPr>
      </w:pPr>
    </w:p>
    <w:p w14:paraId="400BB413" w14:textId="77777777" w:rsidR="00546478" w:rsidRDefault="00C72054" w:rsidP="00546478">
      <w:pPr>
        <w:pStyle w:val="BodyText2"/>
        <w:numPr>
          <w:ilvl w:val="12"/>
          <w:numId w:val="0"/>
        </w:numPr>
        <w:ind w:left="720" w:hanging="686"/>
        <w:rPr>
          <w:rFonts w:ascii="Calibri" w:hAnsi="Calibri" w:cs="Calibri"/>
          <w:b/>
          <w:bCs/>
          <w:sz w:val="24"/>
          <w:szCs w:val="24"/>
        </w:rPr>
      </w:pPr>
      <w:r w:rsidRPr="00112C37">
        <w:rPr>
          <w:rFonts w:ascii="Calibri" w:hAnsi="Calibri" w:cs="Calibri"/>
          <w:b/>
          <w:bCs/>
          <w:sz w:val="24"/>
          <w:szCs w:val="24"/>
        </w:rPr>
        <w:t>General Data Protection Regulation (GDPR)</w:t>
      </w:r>
    </w:p>
    <w:p w14:paraId="2DA04B8E" w14:textId="77777777" w:rsidR="00546478" w:rsidRDefault="00546478" w:rsidP="00546478">
      <w:pPr>
        <w:pStyle w:val="BodyText2"/>
        <w:numPr>
          <w:ilvl w:val="12"/>
          <w:numId w:val="0"/>
        </w:numPr>
        <w:ind w:left="720" w:hanging="686"/>
        <w:rPr>
          <w:rFonts w:ascii="Calibri" w:hAnsi="Calibri" w:cs="Calibri"/>
          <w:b/>
          <w:bCs/>
          <w:sz w:val="24"/>
          <w:szCs w:val="24"/>
        </w:rPr>
      </w:pPr>
    </w:p>
    <w:p w14:paraId="6CDE68C0" w14:textId="13523B94" w:rsidR="00546478" w:rsidRDefault="00C72054" w:rsidP="00546478">
      <w:pPr>
        <w:pStyle w:val="BodyText2"/>
        <w:numPr>
          <w:ilvl w:val="12"/>
          <w:numId w:val="0"/>
        </w:numPr>
        <w:ind w:left="720" w:hanging="686"/>
        <w:rPr>
          <w:rFonts w:ascii="Calibri" w:hAnsi="Calibri" w:cs="Calibri"/>
          <w:color w:val="000000"/>
          <w:szCs w:val="24"/>
        </w:rPr>
      </w:pPr>
      <w:r w:rsidRPr="00112C37">
        <w:rPr>
          <w:rFonts w:ascii="Calibri" w:hAnsi="Calibri" w:cs="Calibri"/>
          <w:color w:val="000000"/>
          <w:szCs w:val="24"/>
        </w:rPr>
        <w:t>To find out more about how we use your information, please phone 01267 242319 to obtain our Privac</w:t>
      </w:r>
      <w:r w:rsidR="00546478">
        <w:rPr>
          <w:rFonts w:ascii="Calibri" w:hAnsi="Calibri" w:cs="Calibri"/>
          <w:color w:val="000000"/>
          <w:szCs w:val="24"/>
        </w:rPr>
        <w:t>y</w:t>
      </w:r>
    </w:p>
    <w:p w14:paraId="718CDA71" w14:textId="151BF6F9" w:rsidR="00C72054" w:rsidRPr="00546478" w:rsidRDefault="00C72054" w:rsidP="00546478">
      <w:pPr>
        <w:pStyle w:val="BodyText2"/>
        <w:numPr>
          <w:ilvl w:val="12"/>
          <w:numId w:val="0"/>
        </w:numPr>
        <w:ind w:left="720" w:hanging="686"/>
        <w:rPr>
          <w:rStyle w:val="Hyperlink"/>
          <w:rFonts w:ascii="Calibri" w:hAnsi="Calibri" w:cs="Calibri"/>
          <w:color w:val="auto"/>
          <w:sz w:val="24"/>
          <w:szCs w:val="24"/>
          <w:u w:val="none"/>
        </w:rPr>
      </w:pPr>
      <w:r w:rsidRPr="00112C37">
        <w:rPr>
          <w:rFonts w:ascii="Calibri" w:hAnsi="Calibri" w:cs="Calibri"/>
          <w:color w:val="000000"/>
          <w:szCs w:val="24"/>
        </w:rPr>
        <w:t xml:space="preserve">Notice, or visit our website </w:t>
      </w:r>
      <w:hyperlink r:id="rId15" w:history="1">
        <w:r w:rsidRPr="00112C37">
          <w:rPr>
            <w:rStyle w:val="Hyperlink"/>
            <w:rFonts w:ascii="Calibri" w:hAnsi="Calibri" w:cs="Calibri"/>
            <w:color w:val="0033CC"/>
            <w:szCs w:val="24"/>
          </w:rPr>
          <w:t>www.carmarthenshire.gov.wales</w:t>
        </w:r>
      </w:hyperlink>
    </w:p>
    <w:p w14:paraId="72CB9F99" w14:textId="77777777" w:rsidR="002F0BDC" w:rsidRPr="00112C37" w:rsidRDefault="002F0BDC" w:rsidP="001774D4">
      <w:pPr>
        <w:rPr>
          <w:rFonts w:ascii="Calibri" w:hAnsi="Calibri" w:cs="Calibri"/>
          <w:b/>
          <w:bCs/>
          <w:szCs w:val="24"/>
        </w:rPr>
      </w:pPr>
    </w:p>
    <w:p w14:paraId="08B6B25D" w14:textId="75323DF8" w:rsidR="001774D4" w:rsidRDefault="001774D4" w:rsidP="001774D4">
      <w:pPr>
        <w:rPr>
          <w:rFonts w:ascii="Calibri" w:hAnsi="Calibri" w:cs="Calibri"/>
          <w:b/>
          <w:szCs w:val="24"/>
        </w:rPr>
      </w:pPr>
    </w:p>
    <w:p w14:paraId="07CCE150" w14:textId="77777777" w:rsidR="003B7015" w:rsidRDefault="003B7015" w:rsidP="001774D4">
      <w:pPr>
        <w:rPr>
          <w:rFonts w:ascii="Calibri" w:hAnsi="Calibri" w:cs="Calibri"/>
          <w:b/>
          <w:szCs w:val="24"/>
        </w:rPr>
      </w:pPr>
    </w:p>
    <w:p w14:paraId="60160314" w14:textId="77777777" w:rsidR="003B7015" w:rsidRDefault="003B7015" w:rsidP="001774D4">
      <w:pPr>
        <w:rPr>
          <w:rFonts w:ascii="Calibri" w:hAnsi="Calibri" w:cs="Calibri"/>
          <w:b/>
          <w:szCs w:val="24"/>
        </w:rPr>
      </w:pPr>
    </w:p>
    <w:p w14:paraId="3831D15C" w14:textId="77777777" w:rsidR="003B7015" w:rsidRDefault="003B7015" w:rsidP="001774D4">
      <w:pPr>
        <w:rPr>
          <w:rFonts w:ascii="Calibri" w:hAnsi="Calibri" w:cs="Calibri"/>
          <w:b/>
          <w:szCs w:val="24"/>
        </w:rPr>
      </w:pPr>
    </w:p>
    <w:p w14:paraId="3E969E0B" w14:textId="77777777" w:rsidR="003B7015" w:rsidRDefault="003B7015" w:rsidP="001774D4">
      <w:pPr>
        <w:rPr>
          <w:rFonts w:ascii="Calibri" w:hAnsi="Calibri" w:cs="Calibri"/>
          <w:b/>
          <w:szCs w:val="24"/>
        </w:rPr>
      </w:pPr>
    </w:p>
    <w:p w14:paraId="516C3ACF" w14:textId="77777777" w:rsidR="003B7015" w:rsidRDefault="003B7015" w:rsidP="001774D4">
      <w:pPr>
        <w:rPr>
          <w:rFonts w:ascii="Calibri" w:hAnsi="Calibri" w:cs="Calibri"/>
          <w:b/>
          <w:szCs w:val="24"/>
        </w:rPr>
      </w:pPr>
    </w:p>
    <w:p w14:paraId="1645F0EE" w14:textId="77777777" w:rsidR="003B7015" w:rsidRPr="00546478" w:rsidRDefault="003B7015" w:rsidP="00546478">
      <w:pPr>
        <w:jc w:val="center"/>
        <w:rPr>
          <w:rFonts w:ascii="Calibri" w:hAnsi="Calibri" w:cs="Calibri"/>
          <w:b/>
          <w:sz w:val="52"/>
          <w:szCs w:val="52"/>
        </w:rPr>
      </w:pPr>
    </w:p>
    <w:p w14:paraId="5B4AA399" w14:textId="7829ADB6" w:rsidR="003B7015" w:rsidRPr="00546478" w:rsidRDefault="00546478" w:rsidP="00546478">
      <w:pPr>
        <w:jc w:val="center"/>
        <w:rPr>
          <w:rFonts w:ascii="Calibri" w:hAnsi="Calibri" w:cs="Calibri"/>
          <w:b/>
          <w:sz w:val="52"/>
          <w:szCs w:val="52"/>
        </w:rPr>
      </w:pPr>
      <w:r w:rsidRPr="00546478">
        <w:rPr>
          <w:rFonts w:ascii="Calibri" w:hAnsi="Calibri" w:cs="Calibri"/>
          <w:b/>
          <w:sz w:val="52"/>
          <w:szCs w:val="52"/>
        </w:rPr>
        <w:t xml:space="preserve">PLEASE SCROLL DOWN FOR ANNEX 1 THIRD PARTY PROCUREMENT </w:t>
      </w:r>
      <w:r>
        <w:rPr>
          <w:rFonts w:ascii="Calibri" w:hAnsi="Calibri" w:cs="Calibri"/>
          <w:b/>
          <w:sz w:val="52"/>
          <w:szCs w:val="52"/>
        </w:rPr>
        <w:t>RULES</w:t>
      </w:r>
    </w:p>
    <w:p w14:paraId="2ABCD0BD" w14:textId="77777777" w:rsidR="003B7015" w:rsidRDefault="003B7015" w:rsidP="001774D4">
      <w:pPr>
        <w:rPr>
          <w:rFonts w:ascii="Calibri" w:hAnsi="Calibri" w:cs="Calibri"/>
          <w:b/>
          <w:szCs w:val="24"/>
        </w:rPr>
      </w:pPr>
    </w:p>
    <w:p w14:paraId="348CC44D" w14:textId="77777777" w:rsidR="003B7015" w:rsidRDefault="003B7015" w:rsidP="001774D4">
      <w:pPr>
        <w:rPr>
          <w:rFonts w:ascii="Calibri" w:hAnsi="Calibri" w:cs="Calibri"/>
          <w:b/>
          <w:szCs w:val="24"/>
        </w:rPr>
      </w:pPr>
    </w:p>
    <w:p w14:paraId="7AB4F219" w14:textId="77777777" w:rsidR="003B7015" w:rsidRDefault="003B7015" w:rsidP="001774D4">
      <w:pPr>
        <w:rPr>
          <w:rFonts w:ascii="Calibri" w:hAnsi="Calibri" w:cs="Calibri"/>
          <w:b/>
          <w:szCs w:val="24"/>
        </w:rPr>
      </w:pPr>
    </w:p>
    <w:p w14:paraId="1B7B61DB" w14:textId="77777777" w:rsidR="005A13A3" w:rsidRDefault="005A13A3" w:rsidP="001774D4">
      <w:pPr>
        <w:rPr>
          <w:rFonts w:ascii="Calibri" w:hAnsi="Calibri" w:cs="Calibri"/>
          <w:b/>
          <w:szCs w:val="24"/>
        </w:rPr>
      </w:pPr>
    </w:p>
    <w:p w14:paraId="45E2E42A" w14:textId="77777777" w:rsidR="005A13A3" w:rsidRDefault="005A13A3" w:rsidP="001774D4">
      <w:pPr>
        <w:rPr>
          <w:rFonts w:ascii="Calibri" w:hAnsi="Calibri" w:cs="Calibri"/>
          <w:b/>
          <w:szCs w:val="24"/>
        </w:rPr>
      </w:pPr>
    </w:p>
    <w:p w14:paraId="47F5EEFE" w14:textId="77777777" w:rsidR="005A13A3" w:rsidRDefault="005A13A3" w:rsidP="001774D4">
      <w:pPr>
        <w:rPr>
          <w:rFonts w:ascii="Calibri" w:hAnsi="Calibri" w:cs="Calibri"/>
          <w:b/>
          <w:szCs w:val="24"/>
        </w:rPr>
      </w:pPr>
    </w:p>
    <w:p w14:paraId="2E92C4C7" w14:textId="77777777" w:rsidR="005A13A3" w:rsidRDefault="005A13A3" w:rsidP="001774D4">
      <w:pPr>
        <w:rPr>
          <w:rFonts w:ascii="Calibri" w:hAnsi="Calibri" w:cs="Calibri"/>
          <w:b/>
          <w:szCs w:val="24"/>
        </w:rPr>
      </w:pPr>
    </w:p>
    <w:p w14:paraId="5F3FD1B5" w14:textId="77777777" w:rsidR="003B7015" w:rsidRDefault="003B7015" w:rsidP="001774D4">
      <w:pPr>
        <w:rPr>
          <w:rFonts w:ascii="Calibri" w:hAnsi="Calibri" w:cs="Calibri"/>
          <w:b/>
          <w:szCs w:val="24"/>
        </w:rPr>
      </w:pPr>
    </w:p>
    <w:p w14:paraId="5DD6F6D6" w14:textId="77777777" w:rsidR="00492D0E" w:rsidRDefault="00492D0E" w:rsidP="001774D4">
      <w:pPr>
        <w:rPr>
          <w:rFonts w:ascii="Calibri" w:hAnsi="Calibri" w:cs="Calibri"/>
          <w:b/>
          <w:szCs w:val="24"/>
        </w:rPr>
      </w:pPr>
    </w:p>
    <w:p w14:paraId="5BC7F87E" w14:textId="77777777" w:rsidR="003B7015" w:rsidRPr="003B7015" w:rsidRDefault="003B7015" w:rsidP="003B7015">
      <w:pPr>
        <w:jc w:val="center"/>
        <w:rPr>
          <w:rFonts w:asciiTheme="minorHAnsi" w:hAnsiTheme="minorHAnsi" w:cstheme="minorHAnsi"/>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985"/>
        <w:gridCol w:w="6775"/>
      </w:tblGrid>
      <w:tr w:rsidR="003B7015" w:rsidRPr="003B7015" w14:paraId="67FF6341" w14:textId="77777777" w:rsidTr="503EB6B7">
        <w:trPr>
          <w:trHeight w:val="557"/>
        </w:trPr>
        <w:tc>
          <w:tcPr>
            <w:tcW w:w="10348" w:type="dxa"/>
            <w:gridSpan w:val="3"/>
            <w:tcBorders>
              <w:bottom w:val="single" w:sz="4" w:space="0" w:color="auto"/>
            </w:tcBorders>
            <w:shd w:val="clear" w:color="auto" w:fill="D9D9D9" w:themeFill="background1" w:themeFillShade="D9"/>
            <w:vAlign w:val="center"/>
          </w:tcPr>
          <w:p w14:paraId="2194E419" w14:textId="77777777" w:rsidR="003B7015" w:rsidRPr="003B7015" w:rsidRDefault="003B7015" w:rsidP="00546478">
            <w:pPr>
              <w:jc w:val="center"/>
              <w:rPr>
                <w:rFonts w:asciiTheme="minorHAnsi" w:hAnsiTheme="minorHAnsi" w:cstheme="minorHAnsi"/>
                <w:b/>
                <w:szCs w:val="24"/>
                <w:u w:val="single"/>
              </w:rPr>
            </w:pPr>
            <w:r w:rsidRPr="003B7015">
              <w:rPr>
                <w:rFonts w:asciiTheme="minorHAnsi" w:hAnsiTheme="minorHAnsi" w:cstheme="minorHAnsi"/>
                <w:b/>
                <w:szCs w:val="24"/>
                <w:u w:val="single"/>
              </w:rPr>
              <w:t xml:space="preserve"> Third Party Grant Procurement Rules 2025:</w:t>
            </w:r>
          </w:p>
        </w:tc>
      </w:tr>
      <w:tr w:rsidR="003B7015" w:rsidRPr="003B7015" w14:paraId="31B1648F" w14:textId="77777777" w:rsidTr="503EB6B7">
        <w:trPr>
          <w:trHeight w:val="2330"/>
        </w:trPr>
        <w:tc>
          <w:tcPr>
            <w:tcW w:w="1588" w:type="dxa"/>
            <w:tcBorders>
              <w:bottom w:val="single" w:sz="4" w:space="0" w:color="auto"/>
            </w:tcBorders>
            <w:shd w:val="clear" w:color="auto" w:fill="B3B3B3"/>
            <w:vAlign w:val="center"/>
          </w:tcPr>
          <w:p w14:paraId="4B8F9C17"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Requirement</w:t>
            </w:r>
          </w:p>
        </w:tc>
        <w:tc>
          <w:tcPr>
            <w:tcW w:w="1985" w:type="dxa"/>
            <w:tcBorders>
              <w:bottom w:val="single" w:sz="4" w:space="0" w:color="auto"/>
            </w:tcBorders>
            <w:shd w:val="clear" w:color="auto" w:fill="B3B3B3"/>
            <w:vAlign w:val="center"/>
          </w:tcPr>
          <w:p w14:paraId="5F63F246" w14:textId="77777777" w:rsidR="003B7015" w:rsidRPr="003B7015" w:rsidRDefault="003B7015" w:rsidP="00546478">
            <w:pPr>
              <w:jc w:val="center"/>
              <w:rPr>
                <w:rFonts w:asciiTheme="minorHAnsi" w:hAnsiTheme="minorHAnsi" w:cstheme="minorHAnsi"/>
                <w:b/>
                <w:szCs w:val="24"/>
              </w:rPr>
            </w:pPr>
            <w:r w:rsidRPr="003B7015">
              <w:rPr>
                <w:rFonts w:asciiTheme="minorHAnsi" w:hAnsiTheme="minorHAnsi" w:cstheme="minorHAnsi"/>
                <w:b/>
                <w:szCs w:val="24"/>
              </w:rPr>
              <w:t>Value</w:t>
            </w:r>
          </w:p>
          <w:p w14:paraId="1852520E"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 xml:space="preserve">All values are to be interpreted as inclusive of VAT. </w:t>
            </w:r>
          </w:p>
        </w:tc>
        <w:tc>
          <w:tcPr>
            <w:tcW w:w="6775" w:type="dxa"/>
            <w:shd w:val="clear" w:color="auto" w:fill="D9D9D9" w:themeFill="background1" w:themeFillShade="D9"/>
            <w:vAlign w:val="center"/>
          </w:tcPr>
          <w:p w14:paraId="2922A8C5" w14:textId="77777777" w:rsidR="003B7015" w:rsidRPr="003B7015" w:rsidRDefault="003B7015" w:rsidP="00546478">
            <w:pPr>
              <w:jc w:val="center"/>
              <w:rPr>
                <w:rFonts w:asciiTheme="minorHAnsi" w:hAnsiTheme="minorHAnsi" w:cstheme="minorHAnsi"/>
                <w:b/>
                <w:szCs w:val="24"/>
              </w:rPr>
            </w:pPr>
            <w:r w:rsidRPr="003B7015">
              <w:rPr>
                <w:rFonts w:asciiTheme="minorHAnsi" w:hAnsiTheme="minorHAnsi" w:cstheme="minorHAnsi"/>
                <w:b/>
                <w:szCs w:val="24"/>
              </w:rPr>
              <w:t>Procurement Process</w:t>
            </w:r>
          </w:p>
        </w:tc>
      </w:tr>
      <w:tr w:rsidR="003B7015" w:rsidRPr="003B7015" w14:paraId="01E71D51" w14:textId="77777777" w:rsidTr="503EB6B7">
        <w:trPr>
          <w:trHeight w:val="1342"/>
        </w:trPr>
        <w:tc>
          <w:tcPr>
            <w:tcW w:w="1588" w:type="dxa"/>
            <w:shd w:val="clear" w:color="auto" w:fill="E6E6E6"/>
          </w:tcPr>
          <w:p w14:paraId="7D6B975D"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All</w:t>
            </w:r>
          </w:p>
        </w:tc>
        <w:tc>
          <w:tcPr>
            <w:tcW w:w="1985" w:type="dxa"/>
            <w:shd w:val="clear" w:color="auto" w:fill="E6E6E6"/>
          </w:tcPr>
          <w:p w14:paraId="239ACDB0"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£0 to £9,999</w:t>
            </w:r>
          </w:p>
        </w:tc>
        <w:tc>
          <w:tcPr>
            <w:tcW w:w="6775" w:type="dxa"/>
          </w:tcPr>
          <w:p w14:paraId="04D19901" w14:textId="77777777" w:rsidR="003B7015" w:rsidRPr="003B7015" w:rsidRDefault="003B7015"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rPr>
              <w:t xml:space="preserve">A minimum of </w:t>
            </w:r>
            <w:r w:rsidRPr="003B7015">
              <w:rPr>
                <w:rFonts w:asciiTheme="minorHAnsi" w:hAnsiTheme="minorHAnsi" w:cstheme="minorHAnsi"/>
                <w:b/>
                <w:bCs/>
                <w:szCs w:val="24"/>
              </w:rPr>
              <w:t>1 written Quotation</w:t>
            </w:r>
            <w:r w:rsidRPr="003B7015">
              <w:rPr>
                <w:rFonts w:asciiTheme="minorHAnsi" w:hAnsiTheme="minorHAnsi" w:cstheme="minorHAnsi"/>
                <w:szCs w:val="24"/>
              </w:rPr>
              <w:t xml:space="preserve"> must be obtained, retained and presented to Project officers. </w:t>
            </w:r>
          </w:p>
          <w:p w14:paraId="77E77A73" w14:textId="77777777" w:rsidR="003B7015" w:rsidRPr="003B7015" w:rsidRDefault="003B7015" w:rsidP="00546478">
            <w:pPr>
              <w:pStyle w:val="ListParagraph"/>
              <w:rPr>
                <w:rFonts w:asciiTheme="minorHAnsi" w:hAnsiTheme="minorHAnsi" w:cstheme="minorHAnsi"/>
                <w:szCs w:val="24"/>
              </w:rPr>
            </w:pPr>
          </w:p>
          <w:p w14:paraId="06518BBC" w14:textId="22DBF7BF" w:rsidR="003B7015" w:rsidRPr="003B7015" w:rsidRDefault="003B7015" w:rsidP="503EB6B7">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Bidi"/>
              </w:rPr>
            </w:pPr>
            <w:r w:rsidRPr="503EB6B7">
              <w:rPr>
                <w:rFonts w:asciiTheme="minorHAnsi" w:hAnsiTheme="minorHAnsi" w:cstheme="minorBidi"/>
              </w:rPr>
              <w:t xml:space="preserve">Best value for money must be </w:t>
            </w:r>
            <w:r w:rsidR="0E94C0E6" w:rsidRPr="503EB6B7">
              <w:rPr>
                <w:rFonts w:asciiTheme="minorHAnsi" w:hAnsiTheme="minorHAnsi" w:cstheme="minorBidi"/>
              </w:rPr>
              <w:t>obtained,</w:t>
            </w:r>
            <w:r w:rsidRPr="503EB6B7">
              <w:rPr>
                <w:rFonts w:asciiTheme="minorHAnsi" w:hAnsiTheme="minorHAnsi" w:cstheme="minorBidi"/>
              </w:rPr>
              <w:t xml:space="preserve"> and reasonable care must be taken to obtain goods, works or services of adequate quality at a competitive price. A documented record to support the decision must be retained for audit purposes</w:t>
            </w:r>
            <w:r w:rsidR="0762F83A" w:rsidRPr="503EB6B7">
              <w:rPr>
                <w:rFonts w:asciiTheme="minorHAnsi" w:hAnsiTheme="minorHAnsi" w:cstheme="minorBidi"/>
              </w:rPr>
              <w:t>.</w:t>
            </w:r>
            <w:r>
              <w:br/>
            </w:r>
          </w:p>
          <w:p w14:paraId="016A6BD0" w14:textId="77777777" w:rsidR="003B7015" w:rsidRPr="003B7015" w:rsidRDefault="003B7015" w:rsidP="003B7015">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rPr>
              <w:t xml:space="preserve">Please note that the invoice for goods/services/works received is </w:t>
            </w:r>
            <w:r w:rsidRPr="003B7015">
              <w:rPr>
                <w:rFonts w:asciiTheme="minorHAnsi" w:hAnsiTheme="minorHAnsi" w:cstheme="minorHAnsi"/>
                <w:b/>
                <w:bCs/>
                <w:szCs w:val="24"/>
              </w:rPr>
              <w:t>not acceptable</w:t>
            </w:r>
            <w:r w:rsidRPr="003B7015">
              <w:rPr>
                <w:rFonts w:asciiTheme="minorHAnsi" w:hAnsiTheme="minorHAnsi" w:cstheme="minorHAnsi"/>
                <w:szCs w:val="24"/>
              </w:rPr>
              <w:t xml:space="preserve"> and a </w:t>
            </w:r>
            <w:r w:rsidRPr="003B7015">
              <w:rPr>
                <w:rFonts w:asciiTheme="minorHAnsi" w:hAnsiTheme="minorHAnsi" w:cstheme="minorHAnsi"/>
                <w:b/>
                <w:bCs/>
                <w:szCs w:val="24"/>
              </w:rPr>
              <w:t>quote</w:t>
            </w:r>
            <w:r w:rsidRPr="003B7015">
              <w:rPr>
                <w:rFonts w:asciiTheme="minorHAnsi" w:hAnsiTheme="minorHAnsi" w:cstheme="minorHAnsi"/>
                <w:szCs w:val="24"/>
              </w:rPr>
              <w:t xml:space="preserve"> needs to be provided from the supplier to demonstrate that the- applicant has ascertained value for money. </w:t>
            </w:r>
            <w:r w:rsidRPr="003B7015">
              <w:rPr>
                <w:rFonts w:asciiTheme="minorHAnsi" w:hAnsiTheme="minorHAnsi" w:cstheme="minorHAnsi"/>
                <w:szCs w:val="24"/>
              </w:rPr>
              <w:br/>
            </w:r>
          </w:p>
          <w:p w14:paraId="6AB6CD19" w14:textId="55771205" w:rsidR="003B7015" w:rsidRPr="003B7015" w:rsidRDefault="003B7015" w:rsidP="503EB6B7">
            <w:pPr>
              <w:pStyle w:val="ListParagraph"/>
              <w:numPr>
                <w:ilvl w:val="0"/>
                <w:numId w:val="27"/>
              </w:numPr>
              <w:overflowPunct/>
              <w:autoSpaceDE/>
              <w:autoSpaceDN/>
              <w:adjustRightInd/>
              <w:spacing w:after="160" w:line="278" w:lineRule="auto"/>
              <w:contextualSpacing/>
              <w:textAlignment w:val="auto"/>
              <w:rPr>
                <w:rFonts w:asciiTheme="minorHAnsi" w:hAnsiTheme="minorHAnsi" w:cstheme="minorBidi"/>
              </w:rPr>
            </w:pPr>
            <w:r w:rsidRPr="503EB6B7">
              <w:rPr>
                <w:rFonts w:asciiTheme="minorHAnsi" w:hAnsiTheme="minorHAnsi" w:cstheme="minorBidi"/>
              </w:rPr>
              <w:t>Where there are consumables being acquired under the value of £500, this can be considered as an exception these rules, and no quote will need to</w:t>
            </w:r>
            <w:r w:rsidR="6ED2274B" w:rsidRPr="503EB6B7">
              <w:rPr>
                <w:rFonts w:asciiTheme="minorHAnsi" w:hAnsiTheme="minorHAnsi" w:cstheme="minorBidi"/>
              </w:rPr>
              <w:t xml:space="preserve"> be </w:t>
            </w:r>
            <w:r w:rsidRPr="503EB6B7">
              <w:rPr>
                <w:rFonts w:asciiTheme="minorHAnsi" w:hAnsiTheme="minorHAnsi" w:cstheme="minorBidi"/>
              </w:rPr>
              <w:t xml:space="preserve">obtained for these item(s). Please note that you must submit a written request in advance of the purchase to your project manager for this to be approved.    </w:t>
            </w:r>
          </w:p>
        </w:tc>
      </w:tr>
      <w:tr w:rsidR="003B7015" w:rsidRPr="003B7015" w14:paraId="04A363AA" w14:textId="77777777" w:rsidTr="503EB6B7">
        <w:trPr>
          <w:trHeight w:val="979"/>
        </w:trPr>
        <w:tc>
          <w:tcPr>
            <w:tcW w:w="1588" w:type="dxa"/>
            <w:shd w:val="clear" w:color="auto" w:fill="E6E6E6"/>
          </w:tcPr>
          <w:p w14:paraId="1A5C5437"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All</w:t>
            </w:r>
          </w:p>
        </w:tc>
        <w:tc>
          <w:tcPr>
            <w:tcW w:w="1985" w:type="dxa"/>
            <w:shd w:val="clear" w:color="auto" w:fill="E6E6E6"/>
          </w:tcPr>
          <w:p w14:paraId="631786C4"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£10,000 and £74,999</w:t>
            </w:r>
          </w:p>
        </w:tc>
        <w:tc>
          <w:tcPr>
            <w:tcW w:w="6775" w:type="dxa"/>
          </w:tcPr>
          <w:p w14:paraId="1899F44F" w14:textId="77777777" w:rsidR="003B7015" w:rsidRPr="003B7015" w:rsidRDefault="003B7015" w:rsidP="003B7015">
            <w:pPr>
              <w:pStyle w:val="ListParagraph"/>
              <w:numPr>
                <w:ilvl w:val="0"/>
                <w:numId w:val="29"/>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rPr>
              <w:t xml:space="preserve">A minimum of </w:t>
            </w:r>
            <w:r w:rsidRPr="003B7015">
              <w:rPr>
                <w:rFonts w:asciiTheme="minorHAnsi" w:hAnsiTheme="minorHAnsi" w:cstheme="minorHAnsi"/>
                <w:b/>
                <w:szCs w:val="24"/>
              </w:rPr>
              <w:t>3 written Quotations</w:t>
            </w:r>
            <w:r w:rsidRPr="003B7015">
              <w:rPr>
                <w:rFonts w:asciiTheme="minorHAnsi" w:hAnsiTheme="minorHAnsi" w:cstheme="minorHAnsi"/>
                <w:szCs w:val="24"/>
              </w:rPr>
              <w:t xml:space="preserve"> </w:t>
            </w:r>
            <w:r w:rsidRPr="003B7015">
              <w:rPr>
                <w:rFonts w:asciiTheme="minorHAnsi" w:hAnsiTheme="minorHAnsi" w:cstheme="minorHAnsi"/>
                <w:b/>
                <w:bCs/>
                <w:i/>
                <w:iCs/>
                <w:szCs w:val="24"/>
                <w:u w:val="single"/>
              </w:rPr>
              <w:t>must</w:t>
            </w:r>
            <w:r w:rsidRPr="003B7015">
              <w:rPr>
                <w:rFonts w:asciiTheme="minorHAnsi" w:hAnsiTheme="minorHAnsi" w:cstheme="minorHAnsi"/>
                <w:b/>
                <w:bCs/>
                <w:i/>
                <w:iCs/>
                <w:szCs w:val="24"/>
              </w:rPr>
              <w:t xml:space="preserve"> </w:t>
            </w:r>
            <w:r w:rsidRPr="003B7015">
              <w:rPr>
                <w:rFonts w:asciiTheme="minorHAnsi" w:hAnsiTheme="minorHAnsi" w:cstheme="minorHAnsi"/>
                <w:szCs w:val="24"/>
              </w:rPr>
              <w:t>be sought from competitive sources</w:t>
            </w:r>
          </w:p>
          <w:p w14:paraId="653E2BC6" w14:textId="77777777" w:rsidR="003B7015" w:rsidRPr="003B7015" w:rsidRDefault="003B7015" w:rsidP="00546478">
            <w:pPr>
              <w:pStyle w:val="ListParagraph"/>
              <w:rPr>
                <w:rFonts w:asciiTheme="minorHAnsi" w:hAnsiTheme="minorHAnsi" w:cstheme="minorHAnsi"/>
                <w:szCs w:val="24"/>
              </w:rPr>
            </w:pPr>
          </w:p>
          <w:p w14:paraId="1D224A29" w14:textId="77777777" w:rsidR="003B7015" w:rsidRPr="003B7015" w:rsidRDefault="003B7015" w:rsidP="003B7015">
            <w:pPr>
              <w:pStyle w:val="ListParagraph"/>
              <w:numPr>
                <w:ilvl w:val="0"/>
                <w:numId w:val="26"/>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rPr>
              <w:t>The quotes must be</w:t>
            </w:r>
            <w:r w:rsidRPr="003B7015">
              <w:rPr>
                <w:rFonts w:asciiTheme="minorHAnsi" w:hAnsiTheme="minorHAnsi" w:cstheme="minorHAnsi"/>
                <w:b/>
                <w:szCs w:val="24"/>
              </w:rPr>
              <w:t xml:space="preserve"> </w:t>
            </w:r>
            <w:r w:rsidRPr="003B7015">
              <w:rPr>
                <w:rFonts w:asciiTheme="minorHAnsi" w:hAnsiTheme="minorHAnsi" w:cstheme="minorHAnsi"/>
                <w:szCs w:val="24"/>
              </w:rPr>
              <w:t>based on the same specification, and a closing date to return the quote by must be given. All quotations must be evaluated on a like for like basis.</w:t>
            </w:r>
          </w:p>
          <w:p w14:paraId="4783CAB4" w14:textId="77777777" w:rsidR="003B7015" w:rsidRPr="003B7015" w:rsidRDefault="003B7015" w:rsidP="00546478">
            <w:pPr>
              <w:pStyle w:val="ListParagraph"/>
              <w:rPr>
                <w:rFonts w:asciiTheme="minorHAnsi" w:hAnsiTheme="minorHAnsi" w:cstheme="minorHAnsi"/>
                <w:szCs w:val="24"/>
              </w:rPr>
            </w:pPr>
            <w:r w:rsidRPr="003B7015">
              <w:rPr>
                <w:rFonts w:asciiTheme="minorHAnsi" w:hAnsiTheme="minorHAnsi" w:cstheme="minorHAnsi"/>
                <w:szCs w:val="24"/>
              </w:rPr>
              <w:t xml:space="preserve"> </w:t>
            </w:r>
          </w:p>
          <w:p w14:paraId="260443FE" w14:textId="07DCB1C0" w:rsidR="003B7015" w:rsidRPr="003B7015" w:rsidRDefault="003B7015" w:rsidP="503EB6B7">
            <w:pPr>
              <w:pStyle w:val="ListParagraph"/>
              <w:numPr>
                <w:ilvl w:val="0"/>
                <w:numId w:val="26"/>
              </w:numPr>
              <w:overflowPunct/>
              <w:autoSpaceDE/>
              <w:autoSpaceDN/>
              <w:adjustRightInd/>
              <w:spacing w:after="160" w:line="278" w:lineRule="auto"/>
              <w:contextualSpacing/>
              <w:textAlignment w:val="auto"/>
              <w:rPr>
                <w:rFonts w:asciiTheme="minorHAnsi" w:hAnsiTheme="minorHAnsi" w:cstheme="minorBidi"/>
              </w:rPr>
            </w:pPr>
            <w:r w:rsidRPr="503EB6B7">
              <w:rPr>
                <w:rFonts w:asciiTheme="minorHAnsi" w:hAnsiTheme="minorHAnsi" w:cstheme="minorBidi"/>
              </w:rPr>
              <w:t xml:space="preserve">A documented record of the quotes </w:t>
            </w:r>
            <w:proofErr w:type="gramStart"/>
            <w:r w:rsidRPr="503EB6B7">
              <w:rPr>
                <w:rFonts w:asciiTheme="minorHAnsi" w:hAnsiTheme="minorHAnsi" w:cstheme="minorBidi"/>
              </w:rPr>
              <w:t>sought,</w:t>
            </w:r>
            <w:proofErr w:type="gramEnd"/>
            <w:r w:rsidRPr="503EB6B7">
              <w:rPr>
                <w:rFonts w:asciiTheme="minorHAnsi" w:hAnsiTheme="minorHAnsi" w:cstheme="minorBidi"/>
              </w:rPr>
              <w:t xml:space="preserve"> the evaluation process and the decision to award must be retained</w:t>
            </w:r>
            <w:r w:rsidR="473759B8" w:rsidRPr="503EB6B7">
              <w:rPr>
                <w:rFonts w:asciiTheme="minorHAnsi" w:hAnsiTheme="minorHAnsi" w:cstheme="minorBidi"/>
              </w:rPr>
              <w:t xml:space="preserve"> </w:t>
            </w:r>
            <w:r w:rsidRPr="503EB6B7">
              <w:rPr>
                <w:rFonts w:asciiTheme="minorHAnsi" w:hAnsiTheme="minorHAnsi" w:cstheme="minorBidi"/>
              </w:rPr>
              <w:t>for audit purposes.</w:t>
            </w:r>
          </w:p>
          <w:p w14:paraId="0CB130A2" w14:textId="77777777" w:rsidR="003B7015" w:rsidRPr="003B7015" w:rsidRDefault="003B7015" w:rsidP="00546478">
            <w:pPr>
              <w:rPr>
                <w:rFonts w:asciiTheme="minorHAnsi" w:hAnsiTheme="minorHAnsi" w:cstheme="minorHAnsi"/>
                <w:szCs w:val="24"/>
              </w:rPr>
            </w:pPr>
            <w:r w:rsidRPr="003B7015">
              <w:rPr>
                <w:rFonts w:asciiTheme="minorHAnsi" w:hAnsiTheme="minorHAnsi" w:cstheme="minorHAnsi"/>
                <w:szCs w:val="24"/>
              </w:rPr>
              <w:t xml:space="preserve">If only one quotation is received, you </w:t>
            </w:r>
            <w:r w:rsidRPr="003B7015">
              <w:rPr>
                <w:rFonts w:asciiTheme="minorHAnsi" w:hAnsiTheme="minorHAnsi" w:cstheme="minorHAnsi"/>
                <w:b/>
                <w:szCs w:val="24"/>
                <w:u w:val="single"/>
              </w:rPr>
              <w:t>must</w:t>
            </w:r>
            <w:r w:rsidRPr="003B7015">
              <w:rPr>
                <w:rFonts w:asciiTheme="minorHAnsi" w:hAnsiTheme="minorHAnsi" w:cstheme="minorHAnsi"/>
                <w:szCs w:val="24"/>
              </w:rPr>
              <w:t xml:space="preserve"> contact the Project Manager from Carmarthenshire County Council (CCC) to provide details and justification of the procurement process you have undertaken. The decision to proceed to purchase will be approved by CCC on a case-by-case basis. In circumstances where it is evident that more than one quotation could be sought, there may be a requirement to advertise via Sell2Wales </w:t>
            </w:r>
          </w:p>
        </w:tc>
      </w:tr>
      <w:tr w:rsidR="003B7015" w:rsidRPr="003B7015" w14:paraId="41D43C8F" w14:textId="77777777" w:rsidTr="503EB6B7">
        <w:trPr>
          <w:trHeight w:val="416"/>
        </w:trPr>
        <w:tc>
          <w:tcPr>
            <w:tcW w:w="10348" w:type="dxa"/>
            <w:gridSpan w:val="3"/>
            <w:shd w:val="clear" w:color="auto" w:fill="E6E6E6"/>
          </w:tcPr>
          <w:p w14:paraId="0B3315B3" w14:textId="77777777" w:rsidR="003B7015" w:rsidRPr="003B7015" w:rsidRDefault="003B7015" w:rsidP="00546478">
            <w:pPr>
              <w:rPr>
                <w:rFonts w:asciiTheme="minorHAnsi" w:hAnsiTheme="minorHAnsi" w:cstheme="minorHAnsi"/>
                <w:b/>
                <w:bCs/>
                <w:szCs w:val="24"/>
              </w:rPr>
            </w:pPr>
          </w:p>
        </w:tc>
      </w:tr>
      <w:tr w:rsidR="003B7015" w:rsidRPr="003B7015" w14:paraId="711BA48B" w14:textId="77777777" w:rsidTr="503EB6B7">
        <w:trPr>
          <w:trHeight w:val="1833"/>
        </w:trPr>
        <w:tc>
          <w:tcPr>
            <w:tcW w:w="1588" w:type="dxa"/>
            <w:shd w:val="clear" w:color="auto" w:fill="E6E6E6"/>
          </w:tcPr>
          <w:p w14:paraId="06240D33"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Goods and Services</w:t>
            </w:r>
          </w:p>
        </w:tc>
        <w:tc>
          <w:tcPr>
            <w:tcW w:w="1985" w:type="dxa"/>
            <w:shd w:val="clear" w:color="auto" w:fill="E6E6E6"/>
          </w:tcPr>
          <w:p w14:paraId="301B0970"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 xml:space="preserve">£75,000 and </w:t>
            </w:r>
            <w:r w:rsidRPr="003B7015">
              <w:rPr>
                <w:rFonts w:asciiTheme="minorHAnsi" w:hAnsiTheme="minorHAnsi" w:cstheme="minorHAnsi"/>
                <w:b/>
                <w:szCs w:val="24"/>
                <w:lang w:val="en-US"/>
              </w:rPr>
              <w:t>£214,904</w:t>
            </w:r>
            <w:r w:rsidRPr="003B7015">
              <w:rPr>
                <w:rStyle w:val="FootnoteReference"/>
                <w:rFonts w:asciiTheme="minorHAnsi" w:hAnsiTheme="minorHAnsi" w:cstheme="minorHAnsi"/>
                <w:b/>
                <w:szCs w:val="24"/>
                <w:lang w:val="en-US"/>
              </w:rPr>
              <w:footnoteReference w:id="2"/>
            </w:r>
            <w:r w:rsidRPr="003B7015">
              <w:rPr>
                <w:rFonts w:asciiTheme="minorHAnsi" w:hAnsiTheme="minorHAnsi" w:cstheme="minorHAnsi"/>
                <w:b/>
                <w:szCs w:val="24"/>
                <w:lang w:val="en-US"/>
              </w:rPr>
              <w:t xml:space="preserve">  </w:t>
            </w:r>
          </w:p>
        </w:tc>
        <w:tc>
          <w:tcPr>
            <w:tcW w:w="6775" w:type="dxa"/>
          </w:tcPr>
          <w:p w14:paraId="1845D21A" w14:textId="77777777" w:rsidR="003B7015" w:rsidRPr="003B7015" w:rsidRDefault="003B7015"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rPr>
              <w:t xml:space="preserve">A minimum of </w:t>
            </w:r>
            <w:r w:rsidRPr="003B7015">
              <w:rPr>
                <w:rFonts w:asciiTheme="minorHAnsi" w:hAnsiTheme="minorHAnsi" w:cstheme="minorHAnsi"/>
                <w:b/>
                <w:szCs w:val="24"/>
              </w:rPr>
              <w:t>4 tenders</w:t>
            </w:r>
            <w:r w:rsidRPr="003B7015">
              <w:rPr>
                <w:rFonts w:asciiTheme="minorHAnsi" w:hAnsiTheme="minorHAnsi" w:cstheme="minorHAnsi"/>
                <w:szCs w:val="24"/>
              </w:rPr>
              <w:t xml:space="preserve"> </w:t>
            </w:r>
            <w:r w:rsidRPr="003B7015">
              <w:rPr>
                <w:rFonts w:asciiTheme="minorHAnsi" w:hAnsiTheme="minorHAnsi" w:cstheme="minorHAnsi"/>
                <w:szCs w:val="24"/>
                <w:u w:val="single"/>
              </w:rPr>
              <w:t>must</w:t>
            </w:r>
            <w:r w:rsidRPr="003B7015">
              <w:rPr>
                <w:rFonts w:asciiTheme="minorHAnsi" w:hAnsiTheme="minorHAnsi" w:cstheme="minorHAnsi"/>
                <w:szCs w:val="24"/>
              </w:rPr>
              <w:t xml:space="preserve"> be sought from competitive sources, with a </w:t>
            </w:r>
            <w:r w:rsidRPr="003B7015">
              <w:rPr>
                <w:rFonts w:asciiTheme="minorHAnsi" w:hAnsiTheme="minorHAnsi" w:cstheme="minorHAnsi"/>
                <w:b/>
                <w:szCs w:val="24"/>
              </w:rPr>
              <w:t>minimum of 2 tenders to be received</w:t>
            </w:r>
            <w:r w:rsidRPr="003B7015">
              <w:rPr>
                <w:rFonts w:asciiTheme="minorHAnsi" w:hAnsiTheme="minorHAnsi" w:cstheme="minorHAnsi"/>
                <w:szCs w:val="24"/>
              </w:rPr>
              <w:t>.</w:t>
            </w:r>
          </w:p>
          <w:p w14:paraId="4999DCB4" w14:textId="77777777" w:rsidR="003B7015" w:rsidRPr="003B7015" w:rsidRDefault="003B7015" w:rsidP="00546478">
            <w:pPr>
              <w:pStyle w:val="ListParagraph"/>
              <w:rPr>
                <w:rFonts w:asciiTheme="minorHAnsi" w:hAnsiTheme="minorHAnsi" w:cstheme="minorHAnsi"/>
                <w:szCs w:val="24"/>
              </w:rPr>
            </w:pPr>
          </w:p>
          <w:p w14:paraId="2EB4B424" w14:textId="77777777" w:rsidR="003B7015" w:rsidRPr="003B7015" w:rsidRDefault="003B7015"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rPr>
              <w:t>All those tendering must be provided with the same information: the same specification of requirements</w:t>
            </w:r>
          </w:p>
          <w:p w14:paraId="656F9F3E" w14:textId="77777777" w:rsidR="003B7015" w:rsidRPr="003B7015" w:rsidRDefault="003B7015" w:rsidP="00546478">
            <w:pPr>
              <w:pStyle w:val="ListParagraph"/>
              <w:rPr>
                <w:rFonts w:asciiTheme="minorHAnsi" w:hAnsiTheme="minorHAnsi" w:cstheme="minorHAnsi"/>
                <w:strike/>
                <w:szCs w:val="24"/>
              </w:rPr>
            </w:pPr>
            <w:r w:rsidRPr="003B7015">
              <w:rPr>
                <w:rFonts w:asciiTheme="minorHAnsi" w:hAnsiTheme="minorHAnsi" w:cstheme="minorHAnsi"/>
                <w:szCs w:val="24"/>
              </w:rPr>
              <w:t xml:space="preserve">an outline of the evaluation criteria against which the </w:t>
            </w:r>
            <w:r w:rsidRPr="003B7015">
              <w:rPr>
                <w:rFonts w:asciiTheme="minorHAnsi" w:hAnsiTheme="minorHAnsi" w:cstheme="minorHAnsi"/>
                <w:color w:val="000000" w:themeColor="text1"/>
                <w:szCs w:val="24"/>
              </w:rPr>
              <w:t>tender will be evaluated and</w:t>
            </w:r>
            <w:r w:rsidRPr="003B7015">
              <w:rPr>
                <w:rFonts w:asciiTheme="minorHAnsi" w:hAnsiTheme="minorHAnsi" w:cstheme="minorHAnsi"/>
                <w:szCs w:val="24"/>
              </w:rPr>
              <w:t xml:space="preserve"> the same closing date for receipt of tenders, after which no tenders will be accepted.</w:t>
            </w:r>
          </w:p>
          <w:p w14:paraId="063D0962" w14:textId="77777777" w:rsidR="003B7015" w:rsidRPr="003B7015" w:rsidRDefault="003B7015" w:rsidP="00546478">
            <w:pPr>
              <w:pStyle w:val="ListParagraph"/>
              <w:rPr>
                <w:rFonts w:asciiTheme="minorHAnsi" w:hAnsiTheme="minorHAnsi" w:cstheme="minorHAnsi"/>
                <w:szCs w:val="24"/>
              </w:rPr>
            </w:pPr>
          </w:p>
          <w:p w14:paraId="6E9DB1BE" w14:textId="77777777" w:rsidR="003B7015" w:rsidRPr="003B7015" w:rsidRDefault="003B7015"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rPr>
              <w:t>The evaluation process you follow must be consistent with the original evaluation criteria outlined and an evaluation report produced detailing on what basis the successful tender was awarded. It is best practice to establish an evaluation panel to evaluate tenders.</w:t>
            </w:r>
          </w:p>
          <w:p w14:paraId="32B8A841" w14:textId="533203CE" w:rsidR="003B7015" w:rsidRPr="003B7015" w:rsidRDefault="003B7015" w:rsidP="503EB6B7">
            <w:pPr>
              <w:rPr>
                <w:rFonts w:asciiTheme="minorHAnsi" w:hAnsiTheme="minorHAnsi" w:cstheme="minorBidi"/>
              </w:rPr>
            </w:pPr>
            <w:r w:rsidRPr="503EB6B7">
              <w:rPr>
                <w:rFonts w:asciiTheme="minorHAnsi" w:hAnsiTheme="minorHAnsi" w:cstheme="minorBidi"/>
              </w:rPr>
              <w:t xml:space="preserve">If only one tender is received, you </w:t>
            </w:r>
            <w:r w:rsidRPr="503EB6B7">
              <w:rPr>
                <w:rFonts w:asciiTheme="minorHAnsi" w:hAnsiTheme="minorHAnsi" w:cstheme="minorBidi"/>
                <w:b/>
                <w:bCs/>
                <w:u w:val="single"/>
              </w:rPr>
              <w:t>must</w:t>
            </w:r>
            <w:r w:rsidRPr="503EB6B7">
              <w:rPr>
                <w:rFonts w:asciiTheme="minorHAnsi" w:hAnsiTheme="minorHAnsi" w:cstheme="minorBidi"/>
              </w:rPr>
              <w:t xml:space="preserve"> contact the Project Manager from Carmarthenshire County Council (CCC) to provide details and justification of the procurement process you have undertaken. The decision to proceed to purchase must be approved by CCC on a case-by-case basis. In circumstances where it is evident that more than one tender could be sought, there may be a requirement for the applicant to advertise via Sell2Wales.</w:t>
            </w:r>
          </w:p>
        </w:tc>
      </w:tr>
      <w:tr w:rsidR="003B7015" w:rsidRPr="003B7015" w14:paraId="05FB2AC4" w14:textId="77777777" w:rsidTr="503EB6B7">
        <w:trPr>
          <w:trHeight w:val="841"/>
        </w:trPr>
        <w:tc>
          <w:tcPr>
            <w:tcW w:w="1588" w:type="dxa"/>
            <w:shd w:val="clear" w:color="auto" w:fill="E6E6E6"/>
          </w:tcPr>
          <w:p w14:paraId="4C846E05"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Works</w:t>
            </w:r>
          </w:p>
        </w:tc>
        <w:tc>
          <w:tcPr>
            <w:tcW w:w="1985" w:type="dxa"/>
            <w:shd w:val="clear" w:color="auto" w:fill="E6E6E6"/>
          </w:tcPr>
          <w:p w14:paraId="0F7D83AC" w14:textId="77777777" w:rsidR="003B7015" w:rsidRPr="003B7015" w:rsidRDefault="003B7015" w:rsidP="00546478">
            <w:pPr>
              <w:rPr>
                <w:rFonts w:asciiTheme="minorHAnsi" w:hAnsiTheme="minorHAnsi" w:cstheme="minorHAnsi"/>
                <w:b/>
                <w:szCs w:val="24"/>
                <w:lang w:val="en-US"/>
              </w:rPr>
            </w:pPr>
            <w:r w:rsidRPr="003B7015">
              <w:rPr>
                <w:rFonts w:asciiTheme="minorHAnsi" w:hAnsiTheme="minorHAnsi" w:cstheme="minorHAnsi"/>
                <w:b/>
                <w:szCs w:val="24"/>
              </w:rPr>
              <w:t xml:space="preserve">£75,000 and </w:t>
            </w:r>
            <w:r w:rsidRPr="003B7015">
              <w:rPr>
                <w:rFonts w:asciiTheme="minorHAnsi" w:hAnsiTheme="minorHAnsi" w:cstheme="minorHAnsi"/>
                <w:b/>
                <w:szCs w:val="24"/>
                <w:lang w:val="en-US"/>
              </w:rPr>
              <w:t>£5,372,609</w:t>
            </w:r>
            <w:r w:rsidRPr="003B7015">
              <w:rPr>
                <w:rStyle w:val="FootnoteReference"/>
                <w:rFonts w:asciiTheme="minorHAnsi" w:hAnsiTheme="minorHAnsi" w:cstheme="minorHAnsi"/>
                <w:b/>
                <w:szCs w:val="24"/>
                <w:lang w:val="en-US"/>
              </w:rPr>
              <w:footnoteReference w:id="3"/>
            </w:r>
          </w:p>
          <w:p w14:paraId="5D310665" w14:textId="77777777" w:rsidR="003B7015" w:rsidRPr="003B7015" w:rsidRDefault="003B7015" w:rsidP="00546478">
            <w:pPr>
              <w:rPr>
                <w:rFonts w:asciiTheme="minorHAnsi" w:hAnsiTheme="minorHAnsi" w:cstheme="minorHAnsi"/>
                <w:b/>
                <w:szCs w:val="24"/>
              </w:rPr>
            </w:pPr>
          </w:p>
        </w:tc>
        <w:tc>
          <w:tcPr>
            <w:tcW w:w="6775" w:type="dxa"/>
          </w:tcPr>
          <w:p w14:paraId="3CCF3146" w14:textId="77777777" w:rsidR="003B7015" w:rsidRPr="003B7015" w:rsidRDefault="003B7015"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rPr>
              <w:t xml:space="preserve">A minimum of </w:t>
            </w:r>
            <w:r w:rsidRPr="003B7015">
              <w:rPr>
                <w:rFonts w:asciiTheme="minorHAnsi" w:hAnsiTheme="minorHAnsi" w:cstheme="minorHAnsi"/>
                <w:b/>
                <w:szCs w:val="24"/>
              </w:rPr>
              <w:t>4 tenders</w:t>
            </w:r>
            <w:r w:rsidRPr="003B7015">
              <w:rPr>
                <w:rFonts w:asciiTheme="minorHAnsi" w:hAnsiTheme="minorHAnsi" w:cstheme="minorHAnsi"/>
                <w:szCs w:val="24"/>
              </w:rPr>
              <w:t xml:space="preserve"> </w:t>
            </w:r>
            <w:r w:rsidRPr="003B7015">
              <w:rPr>
                <w:rFonts w:asciiTheme="minorHAnsi" w:hAnsiTheme="minorHAnsi" w:cstheme="minorHAnsi"/>
                <w:szCs w:val="24"/>
                <w:u w:val="single"/>
              </w:rPr>
              <w:t>must</w:t>
            </w:r>
            <w:r w:rsidRPr="003B7015">
              <w:rPr>
                <w:rFonts w:asciiTheme="minorHAnsi" w:hAnsiTheme="minorHAnsi" w:cstheme="minorHAnsi"/>
                <w:szCs w:val="24"/>
              </w:rPr>
              <w:t xml:space="preserve"> be sought from competitive sources with a </w:t>
            </w:r>
            <w:r w:rsidRPr="003B7015">
              <w:rPr>
                <w:rFonts w:asciiTheme="minorHAnsi" w:hAnsiTheme="minorHAnsi" w:cstheme="minorHAnsi"/>
                <w:b/>
                <w:szCs w:val="24"/>
              </w:rPr>
              <w:t>minimum of 3 tenders to be received</w:t>
            </w:r>
          </w:p>
          <w:p w14:paraId="73A22970" w14:textId="77777777" w:rsidR="003B7015" w:rsidRPr="003B7015" w:rsidRDefault="003B7015" w:rsidP="00546478">
            <w:pPr>
              <w:pStyle w:val="ListParagraph"/>
              <w:ind w:firstLine="50"/>
              <w:rPr>
                <w:rFonts w:asciiTheme="minorHAnsi" w:hAnsiTheme="minorHAnsi" w:cstheme="minorHAnsi"/>
                <w:szCs w:val="24"/>
              </w:rPr>
            </w:pPr>
          </w:p>
          <w:p w14:paraId="2F1C93D1" w14:textId="25D03ED6" w:rsidR="003B7015" w:rsidRPr="003B7015" w:rsidRDefault="003B7015" w:rsidP="503EB6B7">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Bidi"/>
              </w:rPr>
            </w:pPr>
            <w:r w:rsidRPr="503EB6B7">
              <w:rPr>
                <w:rFonts w:asciiTheme="minorHAnsi" w:hAnsiTheme="minorHAnsi" w:cstheme="minorBidi"/>
              </w:rPr>
              <w:t>All those tendering must be provided with the same information: the same specification of requirements, an outline of the evaluation criteria against which the contract will be awarded and the same closing date for receipt of tenders, after which no tenders</w:t>
            </w:r>
            <w:r w:rsidRPr="503EB6B7">
              <w:rPr>
                <w:rFonts w:asciiTheme="minorHAnsi" w:hAnsiTheme="minorHAnsi" w:cstheme="minorBidi"/>
                <w:color w:val="FF0000"/>
              </w:rPr>
              <w:t xml:space="preserve"> </w:t>
            </w:r>
            <w:r w:rsidRPr="503EB6B7">
              <w:rPr>
                <w:rFonts w:asciiTheme="minorHAnsi" w:hAnsiTheme="minorHAnsi" w:cstheme="minorBidi"/>
              </w:rPr>
              <w:t>will be accepted.</w:t>
            </w:r>
          </w:p>
          <w:p w14:paraId="765F8294" w14:textId="77777777" w:rsidR="003B7015" w:rsidRPr="003B7015" w:rsidRDefault="003B7015" w:rsidP="00546478">
            <w:pPr>
              <w:pStyle w:val="ListParagraph"/>
              <w:rPr>
                <w:rFonts w:asciiTheme="minorHAnsi" w:hAnsiTheme="minorHAnsi" w:cstheme="minorHAnsi"/>
                <w:szCs w:val="24"/>
              </w:rPr>
            </w:pPr>
          </w:p>
          <w:p w14:paraId="492156CF" w14:textId="77777777" w:rsidR="003B7015" w:rsidRPr="003B7015" w:rsidRDefault="003B7015"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szCs w:val="24"/>
              </w:rPr>
            </w:pPr>
            <w:r w:rsidRPr="003B7015">
              <w:rPr>
                <w:rFonts w:asciiTheme="minorHAnsi" w:hAnsiTheme="minorHAnsi" w:cstheme="minorHAnsi"/>
                <w:szCs w:val="24"/>
              </w:rPr>
              <w:t>The evaluation process you follow must be consistent with the original evaluation criteria outlined and an evaluation report produced detailing on what basis the successful tender was awarded.  It is best practice to establish an evaluation panel to evaluate tenders.</w:t>
            </w:r>
            <w:r w:rsidRPr="003B7015">
              <w:rPr>
                <w:rFonts w:asciiTheme="minorHAnsi" w:hAnsiTheme="minorHAnsi" w:cstheme="minorHAnsi"/>
                <w:szCs w:val="24"/>
              </w:rPr>
              <w:br/>
            </w:r>
          </w:p>
          <w:p w14:paraId="1F0C2489" w14:textId="77777777" w:rsidR="003B7015" w:rsidRPr="003B7015" w:rsidRDefault="003B7015" w:rsidP="003B7015">
            <w:pPr>
              <w:pStyle w:val="ListParagraph"/>
              <w:numPr>
                <w:ilvl w:val="0"/>
                <w:numId w:val="28"/>
              </w:numPr>
              <w:overflowPunct/>
              <w:autoSpaceDE/>
              <w:autoSpaceDN/>
              <w:adjustRightInd/>
              <w:spacing w:after="160" w:line="278" w:lineRule="auto"/>
              <w:contextualSpacing/>
              <w:textAlignment w:val="auto"/>
              <w:rPr>
                <w:rFonts w:asciiTheme="minorHAnsi" w:hAnsiTheme="minorHAnsi" w:cstheme="minorHAnsi"/>
                <w:b/>
                <w:bCs/>
                <w:szCs w:val="24"/>
              </w:rPr>
            </w:pPr>
            <w:r w:rsidRPr="003B7015">
              <w:rPr>
                <w:rFonts w:asciiTheme="minorHAnsi" w:hAnsiTheme="minorHAnsi" w:cstheme="minorHAnsi"/>
                <w:szCs w:val="24"/>
              </w:rPr>
              <w:t xml:space="preserve">Please note that for specific grant schemes in relation to capital works projects, applicants must ensure that they follow the guidelines of the funding body as there may be specific requirements and processes that must be followed. </w:t>
            </w:r>
            <w:r w:rsidRPr="003B7015">
              <w:rPr>
                <w:rFonts w:asciiTheme="minorHAnsi" w:hAnsiTheme="minorHAnsi" w:cstheme="minorHAnsi"/>
                <w:b/>
                <w:bCs/>
                <w:szCs w:val="24"/>
              </w:rPr>
              <w:t>Please make sure that you have discussed this with your Project officer\manager.</w:t>
            </w:r>
          </w:p>
          <w:p w14:paraId="2FE24D60" w14:textId="77777777" w:rsidR="003B7015" w:rsidRPr="003B7015" w:rsidRDefault="003B7015" w:rsidP="00546478">
            <w:pPr>
              <w:rPr>
                <w:rFonts w:asciiTheme="minorHAnsi" w:hAnsiTheme="minorHAnsi" w:cstheme="minorHAnsi"/>
                <w:iCs/>
                <w:szCs w:val="24"/>
              </w:rPr>
            </w:pPr>
            <w:r w:rsidRPr="003B7015">
              <w:rPr>
                <w:rFonts w:asciiTheme="minorHAnsi" w:hAnsiTheme="minorHAnsi" w:cstheme="minorHAnsi"/>
                <w:szCs w:val="24"/>
              </w:rPr>
              <w:t xml:space="preserve">If only one </w:t>
            </w:r>
            <w:r w:rsidRPr="003B7015">
              <w:rPr>
                <w:rFonts w:asciiTheme="minorHAnsi" w:hAnsiTheme="minorHAnsi" w:cstheme="minorHAnsi"/>
                <w:b/>
                <w:bCs/>
                <w:szCs w:val="24"/>
              </w:rPr>
              <w:t xml:space="preserve">or </w:t>
            </w:r>
            <w:r w:rsidRPr="003B7015">
              <w:rPr>
                <w:rFonts w:asciiTheme="minorHAnsi" w:hAnsiTheme="minorHAnsi" w:cstheme="minorHAnsi"/>
                <w:szCs w:val="24"/>
              </w:rPr>
              <w:t xml:space="preserve">two tender(s) is received, you </w:t>
            </w:r>
            <w:r w:rsidRPr="003B7015">
              <w:rPr>
                <w:rFonts w:asciiTheme="minorHAnsi" w:hAnsiTheme="minorHAnsi" w:cstheme="minorHAnsi"/>
                <w:b/>
                <w:szCs w:val="24"/>
                <w:u w:val="single"/>
              </w:rPr>
              <w:t>must</w:t>
            </w:r>
            <w:r w:rsidRPr="003B7015">
              <w:rPr>
                <w:rFonts w:asciiTheme="minorHAnsi" w:hAnsiTheme="minorHAnsi" w:cstheme="minorHAnsi"/>
                <w:szCs w:val="24"/>
              </w:rPr>
              <w:t xml:space="preserve"> contact the Project Manager from Carmarthenshire County Council (CCC) to provide details and justification of the procurement process you have undertaken. The decision to proceed to purchase must be approved by CCC on a case-by-case basis. </w:t>
            </w:r>
            <w:r w:rsidRPr="003B7015">
              <w:rPr>
                <w:rFonts w:asciiTheme="minorHAnsi" w:hAnsiTheme="minorHAnsi" w:cstheme="minorHAnsi"/>
                <w:iCs/>
                <w:szCs w:val="24"/>
              </w:rPr>
              <w:t xml:space="preserve"> In circumstances where it is evident that more than one tender could be sought, there </w:t>
            </w:r>
            <w:r w:rsidRPr="003B7015">
              <w:rPr>
                <w:rFonts w:asciiTheme="minorHAnsi" w:hAnsiTheme="minorHAnsi" w:cstheme="minorHAnsi"/>
                <w:iCs/>
                <w:szCs w:val="24"/>
                <w:u w:val="single"/>
              </w:rPr>
              <w:t xml:space="preserve">will </w:t>
            </w:r>
            <w:r w:rsidRPr="003B7015">
              <w:rPr>
                <w:rFonts w:asciiTheme="minorHAnsi" w:hAnsiTheme="minorHAnsi" w:cstheme="minorHAnsi"/>
                <w:iCs/>
                <w:szCs w:val="24"/>
              </w:rPr>
              <w:t>be a requirement for the applicant to advertise via Sell2Wales.</w:t>
            </w:r>
          </w:p>
          <w:p w14:paraId="17BF18CB" w14:textId="77777777" w:rsidR="003B7015" w:rsidRPr="003B7015" w:rsidRDefault="003B7015" w:rsidP="00546478">
            <w:pPr>
              <w:rPr>
                <w:rFonts w:asciiTheme="minorHAnsi" w:hAnsiTheme="minorHAnsi" w:cstheme="minorHAnsi"/>
                <w:b/>
                <w:iCs/>
                <w:szCs w:val="24"/>
              </w:rPr>
            </w:pPr>
            <w:r w:rsidRPr="003B7015">
              <w:rPr>
                <w:rFonts w:asciiTheme="minorHAnsi" w:hAnsiTheme="minorHAnsi" w:cstheme="minorHAnsi"/>
                <w:b/>
                <w:iCs/>
                <w:szCs w:val="24"/>
              </w:rPr>
              <w:t xml:space="preserve">For works contracts </w:t>
            </w:r>
            <w:proofErr w:type="gramStart"/>
            <w:r w:rsidRPr="003B7015">
              <w:rPr>
                <w:rFonts w:asciiTheme="minorHAnsi" w:hAnsiTheme="minorHAnsi" w:cstheme="minorHAnsi"/>
                <w:b/>
                <w:iCs/>
                <w:szCs w:val="24"/>
              </w:rPr>
              <w:t>in excess of</w:t>
            </w:r>
            <w:proofErr w:type="gramEnd"/>
            <w:r w:rsidRPr="003B7015">
              <w:rPr>
                <w:rFonts w:asciiTheme="minorHAnsi" w:hAnsiTheme="minorHAnsi" w:cstheme="minorHAnsi"/>
                <w:b/>
                <w:iCs/>
                <w:szCs w:val="24"/>
              </w:rPr>
              <w:t xml:space="preserve"> £250k in value:</w:t>
            </w:r>
          </w:p>
          <w:p w14:paraId="1926F113" w14:textId="77777777" w:rsidR="003B7015" w:rsidRPr="003B7015" w:rsidRDefault="003B7015" w:rsidP="003B7015">
            <w:pPr>
              <w:numPr>
                <w:ilvl w:val="0"/>
                <w:numId w:val="22"/>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rPr>
              <w:t xml:space="preserve">As a minimum, due diligence such as Companies House checks, VAT number checks, Website checks etc, </w:t>
            </w:r>
            <w:r w:rsidRPr="003B7015">
              <w:rPr>
                <w:rStyle w:val="CommentReference"/>
                <w:rFonts w:asciiTheme="minorHAnsi" w:hAnsiTheme="minorHAnsi" w:cstheme="minorHAnsi"/>
                <w:sz w:val="24"/>
                <w:szCs w:val="24"/>
              </w:rPr>
              <w:t xml:space="preserve">as well as </w:t>
            </w:r>
            <w:r w:rsidRPr="003B7015">
              <w:rPr>
                <w:rFonts w:asciiTheme="minorHAnsi" w:hAnsiTheme="minorHAnsi" w:cstheme="minorHAnsi"/>
                <w:szCs w:val="24"/>
              </w:rPr>
              <w:t>financial checks must be undertaken on the preferred contractor following the evaluation and prior to contract award.</w:t>
            </w:r>
          </w:p>
        </w:tc>
      </w:tr>
      <w:tr w:rsidR="003B7015" w:rsidRPr="003B7015" w14:paraId="2DE70DAB" w14:textId="77777777" w:rsidTr="503EB6B7">
        <w:trPr>
          <w:trHeight w:val="272"/>
        </w:trPr>
        <w:tc>
          <w:tcPr>
            <w:tcW w:w="10348" w:type="dxa"/>
            <w:gridSpan w:val="3"/>
            <w:shd w:val="clear" w:color="auto" w:fill="E6E6E6"/>
          </w:tcPr>
          <w:p w14:paraId="0FA451E9" w14:textId="77777777" w:rsidR="003B7015" w:rsidRPr="003B7015" w:rsidRDefault="003B7015" w:rsidP="00546478">
            <w:pPr>
              <w:rPr>
                <w:rFonts w:asciiTheme="minorHAnsi" w:hAnsiTheme="minorHAnsi" w:cstheme="minorHAnsi"/>
                <w:szCs w:val="24"/>
              </w:rPr>
            </w:pPr>
          </w:p>
        </w:tc>
      </w:tr>
      <w:tr w:rsidR="003B7015" w:rsidRPr="003B7015" w14:paraId="1418A744" w14:textId="77777777" w:rsidTr="503EB6B7">
        <w:trPr>
          <w:trHeight w:val="1611"/>
        </w:trPr>
        <w:tc>
          <w:tcPr>
            <w:tcW w:w="1588" w:type="dxa"/>
            <w:shd w:val="clear" w:color="auto" w:fill="E6E6E6"/>
          </w:tcPr>
          <w:p w14:paraId="1404318A"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Goods and Services</w:t>
            </w:r>
          </w:p>
        </w:tc>
        <w:tc>
          <w:tcPr>
            <w:tcW w:w="1985" w:type="dxa"/>
            <w:shd w:val="clear" w:color="auto" w:fill="E6E6E6"/>
          </w:tcPr>
          <w:p w14:paraId="7FED3B7E"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lang w:val="en-US"/>
              </w:rPr>
              <w:t>Above £214,904</w:t>
            </w:r>
          </w:p>
        </w:tc>
        <w:tc>
          <w:tcPr>
            <w:tcW w:w="6775" w:type="dxa"/>
          </w:tcPr>
          <w:p w14:paraId="4B105219" w14:textId="77777777" w:rsidR="003B7015" w:rsidRPr="003B7015" w:rsidRDefault="003B7015" w:rsidP="00546478">
            <w:pPr>
              <w:rPr>
                <w:rFonts w:asciiTheme="minorHAnsi" w:hAnsiTheme="minorHAnsi" w:cstheme="minorHAnsi"/>
                <w:bCs/>
                <w:szCs w:val="24"/>
              </w:rPr>
            </w:pPr>
            <w:r w:rsidRPr="003B7015">
              <w:rPr>
                <w:rFonts w:asciiTheme="minorHAnsi" w:hAnsiTheme="minorHAnsi" w:cstheme="minorHAnsi"/>
                <w:bCs/>
                <w:szCs w:val="24"/>
              </w:rPr>
              <w:t xml:space="preserve">If a contract for Goods or Services is likely to </w:t>
            </w:r>
            <w:r w:rsidRPr="003B7015">
              <w:rPr>
                <w:rFonts w:asciiTheme="minorHAnsi" w:hAnsiTheme="minorHAnsi" w:cstheme="minorHAnsi"/>
                <w:b/>
                <w:szCs w:val="24"/>
              </w:rPr>
              <w:t>exceed £214,904 (inclusive of VAT)</w:t>
            </w:r>
            <w:r w:rsidRPr="003B7015">
              <w:rPr>
                <w:rFonts w:asciiTheme="minorHAnsi" w:hAnsiTheme="minorHAnsi" w:cstheme="minorHAnsi"/>
                <w:bCs/>
                <w:szCs w:val="24"/>
              </w:rPr>
              <w:t xml:space="preserve"> the applicant must inform the project manager to determine whether the contract will be subject to the Procurement Act 2023 </w:t>
            </w:r>
          </w:p>
          <w:p w14:paraId="4C2A76B4" w14:textId="77777777" w:rsidR="003B7015" w:rsidRPr="003B7015" w:rsidRDefault="003B7015" w:rsidP="00546478">
            <w:pPr>
              <w:rPr>
                <w:rFonts w:asciiTheme="minorHAnsi" w:hAnsiTheme="minorHAnsi" w:cstheme="minorHAnsi"/>
                <w:szCs w:val="24"/>
              </w:rPr>
            </w:pPr>
          </w:p>
        </w:tc>
      </w:tr>
      <w:tr w:rsidR="003B7015" w:rsidRPr="003B7015" w14:paraId="6E5B79F0" w14:textId="77777777" w:rsidTr="503EB6B7">
        <w:trPr>
          <w:trHeight w:val="840"/>
        </w:trPr>
        <w:tc>
          <w:tcPr>
            <w:tcW w:w="1588" w:type="dxa"/>
            <w:shd w:val="clear" w:color="auto" w:fill="E6E6E6"/>
          </w:tcPr>
          <w:p w14:paraId="10D5A74F"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Works</w:t>
            </w:r>
          </w:p>
        </w:tc>
        <w:tc>
          <w:tcPr>
            <w:tcW w:w="1985" w:type="dxa"/>
            <w:shd w:val="clear" w:color="auto" w:fill="E6E6E6"/>
          </w:tcPr>
          <w:p w14:paraId="6F803FBD" w14:textId="77777777" w:rsidR="003B7015" w:rsidRPr="003B7015" w:rsidRDefault="003B7015" w:rsidP="00546478">
            <w:pPr>
              <w:rPr>
                <w:rFonts w:asciiTheme="minorHAnsi" w:hAnsiTheme="minorHAnsi" w:cstheme="minorHAnsi"/>
                <w:b/>
                <w:szCs w:val="24"/>
                <w:lang w:val="en-US"/>
              </w:rPr>
            </w:pPr>
            <w:r w:rsidRPr="003B7015">
              <w:rPr>
                <w:rFonts w:asciiTheme="minorHAnsi" w:hAnsiTheme="minorHAnsi" w:cstheme="minorHAnsi"/>
                <w:b/>
                <w:szCs w:val="24"/>
              </w:rPr>
              <w:t xml:space="preserve">Above </w:t>
            </w:r>
            <w:r w:rsidRPr="003B7015">
              <w:rPr>
                <w:rFonts w:asciiTheme="minorHAnsi" w:hAnsiTheme="minorHAnsi" w:cstheme="minorHAnsi"/>
                <w:b/>
                <w:szCs w:val="24"/>
                <w:lang w:val="en-US"/>
              </w:rPr>
              <w:t>£5,372,609</w:t>
            </w:r>
          </w:p>
        </w:tc>
        <w:tc>
          <w:tcPr>
            <w:tcW w:w="6775" w:type="dxa"/>
          </w:tcPr>
          <w:p w14:paraId="261A1EC9" w14:textId="77777777" w:rsidR="003B7015" w:rsidRPr="003B7015" w:rsidRDefault="003B7015" w:rsidP="00546478">
            <w:pPr>
              <w:rPr>
                <w:rFonts w:asciiTheme="minorHAnsi" w:hAnsiTheme="minorHAnsi" w:cstheme="minorHAnsi"/>
                <w:szCs w:val="24"/>
              </w:rPr>
            </w:pPr>
            <w:r w:rsidRPr="003B7015">
              <w:rPr>
                <w:rFonts w:asciiTheme="minorHAnsi" w:hAnsiTheme="minorHAnsi" w:cstheme="minorHAnsi"/>
                <w:szCs w:val="24"/>
              </w:rPr>
              <w:t xml:space="preserve">If a contract for works is likely to </w:t>
            </w:r>
            <w:r w:rsidRPr="003B7015">
              <w:rPr>
                <w:rFonts w:asciiTheme="minorHAnsi" w:hAnsiTheme="minorHAnsi" w:cstheme="minorHAnsi"/>
                <w:b/>
                <w:bCs/>
                <w:szCs w:val="24"/>
              </w:rPr>
              <w:t>exceed £5,372,609 (inclusive of VAT)</w:t>
            </w:r>
            <w:r w:rsidRPr="003B7015">
              <w:rPr>
                <w:rFonts w:asciiTheme="minorHAnsi" w:hAnsiTheme="minorHAnsi" w:cstheme="minorHAnsi"/>
                <w:szCs w:val="24"/>
              </w:rPr>
              <w:t xml:space="preserve"> the applicant must inform the project manager to determine whether the contract will be subject to the Procurement Act 2023</w:t>
            </w:r>
          </w:p>
          <w:p w14:paraId="531BD8DD" w14:textId="77777777" w:rsidR="003B7015" w:rsidRPr="003B7015" w:rsidRDefault="003B7015" w:rsidP="00546478">
            <w:pPr>
              <w:rPr>
                <w:rFonts w:asciiTheme="minorHAnsi" w:hAnsiTheme="minorHAnsi" w:cstheme="minorHAnsi"/>
                <w:szCs w:val="24"/>
              </w:rPr>
            </w:pPr>
          </w:p>
        </w:tc>
      </w:tr>
      <w:tr w:rsidR="003B7015" w:rsidRPr="003B7015" w14:paraId="334F65C0" w14:textId="77777777" w:rsidTr="503EB6B7">
        <w:trPr>
          <w:trHeight w:val="698"/>
        </w:trPr>
        <w:tc>
          <w:tcPr>
            <w:tcW w:w="10348" w:type="dxa"/>
            <w:gridSpan w:val="3"/>
            <w:shd w:val="clear" w:color="auto" w:fill="E6E6E6"/>
          </w:tcPr>
          <w:p w14:paraId="4661DC5B" w14:textId="77777777" w:rsidR="003B7015" w:rsidRPr="003B7015" w:rsidRDefault="003B7015" w:rsidP="00546478">
            <w:pPr>
              <w:rPr>
                <w:rFonts w:asciiTheme="minorHAnsi" w:hAnsiTheme="minorHAnsi" w:cstheme="minorHAnsi"/>
                <w:b/>
                <w:bCs/>
                <w:szCs w:val="24"/>
              </w:rPr>
            </w:pPr>
            <w:r w:rsidRPr="003B7015">
              <w:rPr>
                <w:rFonts w:asciiTheme="minorHAnsi" w:hAnsiTheme="minorHAnsi" w:cstheme="minorHAnsi"/>
                <w:b/>
                <w:bCs/>
                <w:szCs w:val="24"/>
              </w:rPr>
              <w:t>Applicants are requested to ‘Think Carmarthenshire First’ when seeking quotations for the purchase of Goods/Services and Works. Please therefore, explore the marketplace to establish if there are any businesses within Carmarthenshire that can provide the goods / service or works that you are seeking to purchase. Applicants may be required to demonstrate such quotations have been sought.</w:t>
            </w:r>
          </w:p>
        </w:tc>
      </w:tr>
      <w:tr w:rsidR="003B7015" w:rsidRPr="003B7015" w14:paraId="69AC580D" w14:textId="77777777" w:rsidTr="503EB6B7">
        <w:trPr>
          <w:trHeight w:val="698"/>
        </w:trPr>
        <w:tc>
          <w:tcPr>
            <w:tcW w:w="10348" w:type="dxa"/>
            <w:gridSpan w:val="3"/>
            <w:shd w:val="clear" w:color="auto" w:fill="E6E6E6"/>
          </w:tcPr>
          <w:p w14:paraId="07FF56A9" w14:textId="77777777" w:rsidR="003B7015" w:rsidRPr="003B7015" w:rsidRDefault="003B7015" w:rsidP="00546478">
            <w:pPr>
              <w:rPr>
                <w:rFonts w:asciiTheme="minorHAnsi" w:hAnsiTheme="minorHAnsi" w:cstheme="minorHAnsi"/>
                <w:b/>
                <w:bCs/>
                <w:szCs w:val="24"/>
              </w:rPr>
            </w:pPr>
            <w:r w:rsidRPr="003B7015">
              <w:rPr>
                <w:rFonts w:asciiTheme="minorHAnsi" w:hAnsiTheme="minorHAnsi" w:cstheme="minorHAnsi"/>
                <w:b/>
                <w:bCs/>
                <w:szCs w:val="24"/>
              </w:rPr>
              <w:t xml:space="preserve">In exceptional circumstances where the goods, works or services has been identified as specialist, and/or where only one </w:t>
            </w:r>
            <w:proofErr w:type="gramStart"/>
            <w:r w:rsidRPr="003B7015">
              <w:rPr>
                <w:rFonts w:asciiTheme="minorHAnsi" w:hAnsiTheme="minorHAnsi" w:cstheme="minorHAnsi"/>
                <w:b/>
                <w:bCs/>
                <w:szCs w:val="24"/>
              </w:rPr>
              <w:t>particular company</w:t>
            </w:r>
            <w:proofErr w:type="gramEnd"/>
            <w:r w:rsidRPr="003B7015">
              <w:rPr>
                <w:rFonts w:asciiTheme="minorHAnsi" w:hAnsiTheme="minorHAnsi" w:cstheme="minorHAnsi"/>
                <w:b/>
                <w:bCs/>
                <w:szCs w:val="24"/>
              </w:rPr>
              <w:t xml:space="preserve"> is suitable for the specification provided, the applicant must submit a written request to the project manager prior to the purchase to request to waiver the requirements for competition.  </w:t>
            </w:r>
          </w:p>
        </w:tc>
      </w:tr>
      <w:tr w:rsidR="003B7015" w:rsidRPr="003B7015" w14:paraId="0075FFDE" w14:textId="77777777" w:rsidTr="503EB6B7">
        <w:trPr>
          <w:trHeight w:val="698"/>
        </w:trPr>
        <w:tc>
          <w:tcPr>
            <w:tcW w:w="10348" w:type="dxa"/>
            <w:gridSpan w:val="3"/>
            <w:shd w:val="clear" w:color="auto" w:fill="E6E6E6"/>
          </w:tcPr>
          <w:p w14:paraId="13BACF94" w14:textId="77777777" w:rsidR="003B7015" w:rsidRPr="003B7015" w:rsidRDefault="003B7015" w:rsidP="00546478">
            <w:pPr>
              <w:rPr>
                <w:rFonts w:asciiTheme="minorHAnsi" w:hAnsiTheme="minorHAnsi" w:cstheme="minorHAnsi"/>
                <w:b/>
                <w:bCs/>
                <w:szCs w:val="24"/>
              </w:rPr>
            </w:pPr>
            <w:r w:rsidRPr="003B7015">
              <w:rPr>
                <w:rFonts w:asciiTheme="minorHAnsi" w:hAnsiTheme="minorHAnsi" w:cstheme="minorHAnsi"/>
                <w:b/>
                <w:bCs/>
                <w:szCs w:val="24"/>
              </w:rPr>
              <w:t xml:space="preserve">All applicants are advised to read the guidance attached.  </w:t>
            </w:r>
          </w:p>
          <w:p w14:paraId="00BA26FA" w14:textId="77777777" w:rsidR="003B7015" w:rsidRPr="003B7015" w:rsidRDefault="003B7015" w:rsidP="00546478">
            <w:pPr>
              <w:rPr>
                <w:rFonts w:asciiTheme="minorHAnsi" w:hAnsiTheme="minorHAnsi" w:cstheme="minorHAnsi"/>
                <w:b/>
                <w:bCs/>
                <w:szCs w:val="24"/>
              </w:rPr>
            </w:pPr>
            <w:r w:rsidRPr="003B7015">
              <w:rPr>
                <w:rFonts w:asciiTheme="minorHAnsi" w:hAnsiTheme="minorHAnsi" w:cstheme="minorHAnsi"/>
                <w:b/>
                <w:bCs/>
                <w:szCs w:val="24"/>
              </w:rPr>
              <w:t>Terminology and definitions are explained below.</w:t>
            </w:r>
          </w:p>
        </w:tc>
      </w:tr>
    </w:tbl>
    <w:p w14:paraId="49E5A038" w14:textId="77777777" w:rsidR="003B7015" w:rsidRPr="003B7015" w:rsidRDefault="003B7015" w:rsidP="003B7015">
      <w:pPr>
        <w:rPr>
          <w:rFonts w:asciiTheme="minorHAnsi" w:hAnsiTheme="minorHAnsi" w:cstheme="minorHAnsi"/>
          <w:b/>
          <w:szCs w:val="24"/>
          <w:u w:val="single"/>
        </w:rPr>
      </w:pPr>
    </w:p>
    <w:p w14:paraId="09406F01" w14:textId="77777777" w:rsidR="003B7015" w:rsidRPr="003B7015" w:rsidRDefault="003B7015" w:rsidP="003B7015">
      <w:pPr>
        <w:rPr>
          <w:rFonts w:asciiTheme="minorHAnsi" w:hAnsiTheme="minorHAnsi" w:cstheme="minorHAnsi"/>
          <w:b/>
          <w:szCs w:val="24"/>
          <w:u w:val="single"/>
        </w:rPr>
      </w:pPr>
    </w:p>
    <w:p w14:paraId="07EF3EC0" w14:textId="77777777" w:rsidR="003B7015" w:rsidRPr="003B7015" w:rsidRDefault="003B7015" w:rsidP="003B7015">
      <w:pPr>
        <w:jc w:val="center"/>
        <w:rPr>
          <w:rFonts w:asciiTheme="minorHAnsi" w:hAnsiTheme="minorHAnsi" w:cstheme="minorHAnsi"/>
          <w:b/>
          <w:szCs w:val="24"/>
          <w:u w:val="single"/>
        </w:rPr>
      </w:pPr>
    </w:p>
    <w:p w14:paraId="004706DF" w14:textId="77777777" w:rsidR="003B7015" w:rsidRPr="003B7015" w:rsidRDefault="003B7015" w:rsidP="003B7015">
      <w:pPr>
        <w:rPr>
          <w:rFonts w:asciiTheme="minorHAnsi" w:hAnsiTheme="minorHAnsi" w:cstheme="minorHAnsi"/>
          <w:b/>
          <w:szCs w:val="24"/>
          <w:u w:val="single"/>
        </w:rPr>
      </w:pPr>
      <w:r w:rsidRPr="003B7015">
        <w:rPr>
          <w:rFonts w:asciiTheme="minorHAnsi" w:hAnsiTheme="minorHAnsi" w:cstheme="minorHAnsi"/>
          <w:b/>
          <w:szCs w:val="24"/>
          <w:u w:val="single"/>
        </w:rPr>
        <w:br w:type="page"/>
      </w:r>
    </w:p>
    <w:p w14:paraId="3FDF588D" w14:textId="77777777" w:rsidR="003B7015" w:rsidRPr="003B7015" w:rsidRDefault="003B7015" w:rsidP="003B7015">
      <w:pPr>
        <w:spacing w:line="360" w:lineRule="auto"/>
        <w:rPr>
          <w:rFonts w:asciiTheme="minorHAnsi" w:hAnsiTheme="minorHAnsi" w:cstheme="minorHAnsi"/>
          <w:b/>
          <w:szCs w:val="24"/>
          <w:u w:val="single"/>
        </w:rPr>
      </w:pPr>
      <w:r w:rsidRPr="003B7015">
        <w:rPr>
          <w:rFonts w:asciiTheme="minorHAnsi" w:hAnsiTheme="minorHAnsi" w:cstheme="minorHAnsi"/>
          <w:b/>
          <w:szCs w:val="24"/>
          <w:u w:val="single"/>
        </w:rPr>
        <w:t>Important Guidance</w:t>
      </w:r>
    </w:p>
    <w:p w14:paraId="7654F442" w14:textId="77777777" w:rsidR="003B7015" w:rsidRPr="003B7015" w:rsidRDefault="003B7015" w:rsidP="003B7015">
      <w:pPr>
        <w:spacing w:line="360" w:lineRule="auto"/>
        <w:rPr>
          <w:rFonts w:asciiTheme="minorHAnsi" w:hAnsiTheme="minorHAnsi" w:cstheme="minorHAnsi"/>
          <w:b/>
          <w:szCs w:val="24"/>
          <w:u w:val="single"/>
        </w:rPr>
      </w:pPr>
      <w:r w:rsidRPr="003B7015">
        <w:rPr>
          <w:rFonts w:asciiTheme="minorHAnsi" w:hAnsiTheme="minorHAnsi" w:cstheme="minorHAnsi"/>
          <w:b/>
          <w:szCs w:val="24"/>
          <w:u w:val="single"/>
        </w:rPr>
        <w:t>Advertising via Sell2Wales</w:t>
      </w:r>
    </w:p>
    <w:p w14:paraId="342B8ACD" w14:textId="77777777" w:rsidR="003B7015" w:rsidRPr="003B7015" w:rsidRDefault="003B7015" w:rsidP="003B7015">
      <w:pPr>
        <w:spacing w:line="360" w:lineRule="auto"/>
        <w:rPr>
          <w:rFonts w:asciiTheme="minorHAnsi" w:hAnsiTheme="minorHAnsi" w:cstheme="minorHAnsi"/>
          <w:szCs w:val="24"/>
        </w:rPr>
      </w:pPr>
      <w:r w:rsidRPr="003B7015">
        <w:rPr>
          <w:rFonts w:asciiTheme="minorHAnsi" w:hAnsiTheme="minorHAnsi" w:cstheme="minorHAnsi"/>
          <w:szCs w:val="24"/>
        </w:rPr>
        <w:t>If you are in a situation where you have difficulty in identifying the minimum number of suppliers required and/or would like to vary or attract new suppliers to quote or tender it is possible for you to advertise on the National Procurement website, www.Sell2Wales.co.uk. Advertising via Sell2Wales is best practice, however you may feel that you are better able to identify potential suppliers who could provide the best overall offer.</w:t>
      </w:r>
    </w:p>
    <w:p w14:paraId="0578BA03" w14:textId="77777777" w:rsidR="003B7015" w:rsidRPr="003B7015" w:rsidRDefault="003B7015" w:rsidP="003B7015">
      <w:pPr>
        <w:spacing w:line="360" w:lineRule="auto"/>
        <w:rPr>
          <w:rFonts w:asciiTheme="minorHAnsi" w:hAnsiTheme="minorHAnsi" w:cstheme="minorHAnsi"/>
          <w:szCs w:val="24"/>
        </w:rPr>
      </w:pPr>
      <w:r w:rsidRPr="003B7015">
        <w:rPr>
          <w:rFonts w:asciiTheme="minorHAnsi" w:hAnsiTheme="minorHAnsi" w:cstheme="minorHAnsi"/>
          <w:szCs w:val="24"/>
        </w:rPr>
        <w:t xml:space="preserve">This facility is available to you free of charge, please visit the Sell2Wales website </w:t>
      </w:r>
      <w:hyperlink r:id="rId16" w:history="1">
        <w:r w:rsidRPr="003B7015">
          <w:rPr>
            <w:rStyle w:val="Hyperlink"/>
            <w:rFonts w:asciiTheme="minorHAnsi" w:hAnsiTheme="minorHAnsi" w:cstheme="minorHAnsi"/>
            <w:szCs w:val="24"/>
          </w:rPr>
          <w:t>http://www.sell2wales.gov.uk/</w:t>
        </w:r>
      </w:hyperlink>
      <w:r w:rsidRPr="003B7015">
        <w:rPr>
          <w:rFonts w:asciiTheme="minorHAnsi" w:hAnsiTheme="minorHAnsi" w:cstheme="minorHAnsi"/>
          <w:szCs w:val="24"/>
        </w:rPr>
        <w:t xml:space="preserve"> and contact the website helpline on </w:t>
      </w:r>
      <w:r w:rsidRPr="003B7015">
        <w:rPr>
          <w:rFonts w:asciiTheme="minorHAnsi" w:hAnsiTheme="minorHAnsi" w:cstheme="minorHAnsi"/>
          <w:szCs w:val="24"/>
          <w:lang w:val="en"/>
        </w:rPr>
        <w:t xml:space="preserve">0800 222 9004 </w:t>
      </w:r>
      <w:r w:rsidRPr="003B7015">
        <w:rPr>
          <w:rFonts w:asciiTheme="minorHAnsi" w:hAnsiTheme="minorHAnsi" w:cstheme="minorHAnsi"/>
          <w:szCs w:val="24"/>
        </w:rPr>
        <w:t xml:space="preserve">for further information. </w:t>
      </w:r>
    </w:p>
    <w:p w14:paraId="0384A8E9" w14:textId="77777777" w:rsidR="003B7015" w:rsidRPr="003B7015" w:rsidRDefault="003B7015" w:rsidP="003B7015">
      <w:pPr>
        <w:spacing w:line="360" w:lineRule="auto"/>
        <w:rPr>
          <w:rFonts w:asciiTheme="minorHAnsi" w:hAnsiTheme="minorHAnsi" w:cstheme="minorHAnsi"/>
          <w:b/>
          <w:szCs w:val="24"/>
          <w:u w:val="single"/>
        </w:rPr>
      </w:pPr>
      <w:r w:rsidRPr="003B7015">
        <w:rPr>
          <w:rFonts w:asciiTheme="minorHAnsi" w:hAnsiTheme="minorHAnsi" w:cstheme="minorHAnsi"/>
          <w:b/>
          <w:szCs w:val="24"/>
          <w:u w:val="single"/>
        </w:rPr>
        <w:t>Seeking Quotations/Tenders</w:t>
      </w:r>
    </w:p>
    <w:p w14:paraId="13509F61" w14:textId="77777777" w:rsidR="003B7015" w:rsidRPr="003B7015" w:rsidRDefault="003B7015" w:rsidP="003B7015">
      <w:pPr>
        <w:spacing w:line="360" w:lineRule="auto"/>
        <w:rPr>
          <w:rFonts w:asciiTheme="minorHAnsi" w:hAnsiTheme="minorHAnsi" w:cstheme="minorHAnsi"/>
          <w:szCs w:val="24"/>
        </w:rPr>
      </w:pPr>
      <w:r w:rsidRPr="003B7015">
        <w:rPr>
          <w:rFonts w:asciiTheme="minorHAnsi" w:hAnsiTheme="minorHAnsi" w:cstheme="minorHAnsi"/>
          <w:szCs w:val="24"/>
        </w:rPr>
        <w:t>For spend above £10,000 it is essential that the quotes/tenders are sought from appropriate suppliers for the goods, works or services required. In circumstances where it is evident that unsuitable quotes/tenders have been sought, there may be a requirement to advertise via Sell2Wales.</w:t>
      </w:r>
    </w:p>
    <w:p w14:paraId="16FF1093" w14:textId="77777777" w:rsidR="003B7015" w:rsidRPr="003B7015" w:rsidRDefault="003B7015" w:rsidP="003B7015">
      <w:pPr>
        <w:spacing w:line="360" w:lineRule="auto"/>
        <w:rPr>
          <w:rFonts w:asciiTheme="minorHAnsi" w:hAnsiTheme="minorHAnsi" w:cstheme="minorHAnsi"/>
          <w:b/>
          <w:bCs/>
          <w:szCs w:val="24"/>
          <w:u w:val="single"/>
        </w:rPr>
      </w:pPr>
      <w:r w:rsidRPr="003B7015">
        <w:rPr>
          <w:rFonts w:asciiTheme="minorHAnsi" w:hAnsiTheme="minorHAnsi" w:cstheme="minorHAnsi"/>
          <w:b/>
          <w:bCs/>
          <w:szCs w:val="24"/>
          <w:u w:val="single"/>
        </w:rPr>
        <w:t>Due diligence</w:t>
      </w:r>
    </w:p>
    <w:p w14:paraId="522BA40E" w14:textId="77777777" w:rsidR="003B7015" w:rsidRPr="003B7015" w:rsidRDefault="003B7015" w:rsidP="003B7015">
      <w:pPr>
        <w:spacing w:line="360" w:lineRule="auto"/>
        <w:rPr>
          <w:rFonts w:asciiTheme="minorHAnsi" w:hAnsiTheme="minorHAnsi" w:cstheme="minorHAnsi"/>
          <w:szCs w:val="24"/>
        </w:rPr>
      </w:pPr>
      <w:r w:rsidRPr="003B7015">
        <w:rPr>
          <w:rFonts w:asciiTheme="minorHAnsi" w:hAnsiTheme="minorHAnsi" w:cstheme="minorHAnsi"/>
          <w:szCs w:val="24"/>
        </w:rPr>
        <w:t xml:space="preserve">As part of the assessment process you are required to carry out due diligence checks on the supplier/contractor you plan to use to deliver the grant. The purpose of these checks is to verify that the company is a bona fide company. These checks include - checking the company’s details on company’s house, checking that the VAT number included in the application is correct and matches the company’s details.  Checks may also be appropriate on company websites to view the company’s portfolio and the type of work and projects that company have previously undertaken. This offers certainty that they would be suitable for the proposed project.  </w:t>
      </w:r>
    </w:p>
    <w:p w14:paraId="6F417FF4" w14:textId="77777777" w:rsidR="003B7015" w:rsidRPr="003B7015" w:rsidRDefault="003B7015" w:rsidP="003B7015">
      <w:pPr>
        <w:spacing w:line="360" w:lineRule="auto"/>
        <w:rPr>
          <w:rFonts w:asciiTheme="minorHAnsi" w:hAnsiTheme="minorHAnsi" w:cstheme="minorHAnsi"/>
          <w:b/>
          <w:szCs w:val="24"/>
          <w:u w:val="single"/>
        </w:rPr>
      </w:pPr>
      <w:r w:rsidRPr="003B7015">
        <w:rPr>
          <w:rFonts w:asciiTheme="minorHAnsi" w:hAnsiTheme="minorHAnsi" w:cstheme="minorHAnsi"/>
          <w:b/>
          <w:szCs w:val="24"/>
          <w:u w:val="single"/>
        </w:rPr>
        <w:t>Avoiding conflicts of interest</w:t>
      </w:r>
    </w:p>
    <w:p w14:paraId="3ED6AFCC" w14:textId="77777777" w:rsidR="003B7015" w:rsidRPr="003B7015" w:rsidRDefault="003B7015" w:rsidP="003B7015">
      <w:pPr>
        <w:spacing w:line="360" w:lineRule="auto"/>
        <w:rPr>
          <w:rFonts w:asciiTheme="minorHAnsi" w:hAnsiTheme="minorHAnsi" w:cstheme="minorHAnsi"/>
          <w:szCs w:val="24"/>
        </w:rPr>
      </w:pPr>
      <w:r w:rsidRPr="003B7015">
        <w:rPr>
          <w:rFonts w:asciiTheme="minorHAnsi" w:hAnsiTheme="minorHAnsi" w:cstheme="minorHAnsi"/>
          <w:szCs w:val="24"/>
        </w:rPr>
        <w:t>We recognise that it is possible that applicants / developers or persons connected with them (such as relatives, business partners or friends) may wish to tender for a contract being offered by the applicant / developer. This is acceptable, but applicants will need to ensure that the tendering process is undertaken in an open, transparent and fair manner, as outlined above, which does not give one person or company tendering any advantage over another, which arises from the process. Appropriate measures to prevent identify and remedy any conflicts of interest must be carried out.</w:t>
      </w:r>
    </w:p>
    <w:p w14:paraId="4D22FE33" w14:textId="77777777" w:rsidR="003B7015" w:rsidRPr="003B7015" w:rsidRDefault="003B7015" w:rsidP="003B7015">
      <w:pPr>
        <w:spacing w:line="360" w:lineRule="auto"/>
        <w:rPr>
          <w:rFonts w:asciiTheme="minorHAnsi" w:hAnsiTheme="minorHAnsi" w:cstheme="minorHAnsi"/>
          <w:szCs w:val="24"/>
        </w:rPr>
      </w:pPr>
      <w:r w:rsidRPr="003B7015">
        <w:rPr>
          <w:rFonts w:asciiTheme="minorHAnsi" w:hAnsiTheme="minorHAnsi" w:cstheme="minorHAnsi"/>
          <w:szCs w:val="24"/>
        </w:rPr>
        <w:t>If an applicant / developer or any person connected with them dir</w:t>
      </w:r>
      <w:r w:rsidRPr="003B7015">
        <w:rPr>
          <w:rFonts w:asciiTheme="minorHAnsi" w:hAnsiTheme="minorHAnsi" w:cstheme="minorHAnsi"/>
          <w:iCs/>
          <w:szCs w:val="24"/>
        </w:rPr>
        <w:t>ectly or indirectly, has a financial, economic, political, or other personal interest which might be perceived to compromise their impartiality and independence in the context of the procurement procedure</w:t>
      </w:r>
      <w:r w:rsidRPr="003B7015">
        <w:rPr>
          <w:rFonts w:asciiTheme="minorHAnsi" w:hAnsiTheme="minorHAnsi" w:cstheme="minorHAnsi"/>
          <w:szCs w:val="24"/>
        </w:rPr>
        <w:t xml:space="preserve">: </w:t>
      </w:r>
    </w:p>
    <w:p w14:paraId="527EC33E" w14:textId="77777777" w:rsidR="003B7015" w:rsidRPr="003B7015" w:rsidRDefault="003B7015"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rPr>
        <w:t>that applicant / developer, or any other person or party with an interest must declare that interest in writing to the Project officer who will offer advice accordingly.</w:t>
      </w:r>
    </w:p>
    <w:p w14:paraId="6414FDC2" w14:textId="77777777" w:rsidR="003B7015" w:rsidRPr="003B7015" w:rsidRDefault="003B7015"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rPr>
        <w:t>specifications and evaluation criteria must not be biased or tailored to favour one solution or any one party over another.</w:t>
      </w:r>
    </w:p>
    <w:p w14:paraId="1457EC52" w14:textId="77777777" w:rsidR="003B7015" w:rsidRPr="003B7015" w:rsidRDefault="003B7015"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rPr>
        <w:t>that person or party with an interest should take no part whatsoever in any of the tender evaluation procedures to ensure that the process is fair to all. It is acknowledged that Carmarthenshire County Council be required to provide the final approval.</w:t>
      </w:r>
    </w:p>
    <w:p w14:paraId="0C11CE66" w14:textId="77777777" w:rsidR="003B7015" w:rsidRPr="003B7015" w:rsidRDefault="003B7015" w:rsidP="003B7015">
      <w:pPr>
        <w:numPr>
          <w:ilvl w:val="0"/>
          <w:numId w:val="6"/>
        </w:numPr>
        <w:overflowPunct/>
        <w:autoSpaceDE/>
        <w:autoSpaceDN/>
        <w:adjustRightInd/>
        <w:spacing w:after="160" w:line="360" w:lineRule="auto"/>
        <w:textAlignment w:val="auto"/>
        <w:rPr>
          <w:rFonts w:asciiTheme="minorHAnsi" w:hAnsiTheme="minorHAnsi" w:cstheme="minorHAnsi"/>
          <w:szCs w:val="24"/>
        </w:rPr>
      </w:pPr>
      <w:r w:rsidRPr="003B7015">
        <w:rPr>
          <w:rFonts w:asciiTheme="minorHAnsi" w:hAnsiTheme="minorHAnsi" w:cstheme="minorHAnsi"/>
          <w:szCs w:val="24"/>
        </w:rPr>
        <w:t>every stage of the procedure must be recorded formally.</w:t>
      </w:r>
    </w:p>
    <w:p w14:paraId="2227D2E8" w14:textId="77777777" w:rsidR="003B7015" w:rsidRPr="003B7015" w:rsidRDefault="003B7015" w:rsidP="003B7015">
      <w:pPr>
        <w:spacing w:line="360" w:lineRule="auto"/>
        <w:rPr>
          <w:rFonts w:asciiTheme="minorHAnsi" w:hAnsiTheme="minorHAnsi" w:cstheme="minorHAnsi"/>
          <w:szCs w:val="24"/>
        </w:rPr>
      </w:pPr>
      <w:r w:rsidRPr="003B7015">
        <w:rPr>
          <w:rFonts w:asciiTheme="minorHAnsi" w:hAnsiTheme="minorHAnsi" w:cstheme="minorHAnsi"/>
          <w:szCs w:val="24"/>
        </w:rPr>
        <w:t>The purpose of these guidelines is to ensure that there is fairness in the spending of public money and that the integrity of the applicant is not compromised.</w:t>
      </w:r>
    </w:p>
    <w:p w14:paraId="6CD2DC6E" w14:textId="77777777" w:rsidR="003B7015" w:rsidRPr="003B7015" w:rsidRDefault="003B7015" w:rsidP="003B7015">
      <w:pPr>
        <w:spacing w:line="360" w:lineRule="auto"/>
        <w:rPr>
          <w:rFonts w:asciiTheme="minorHAnsi" w:hAnsiTheme="minorHAnsi" w:cstheme="minorHAnsi"/>
          <w:b/>
          <w:szCs w:val="24"/>
          <w:u w:val="single"/>
        </w:rPr>
      </w:pPr>
      <w:r w:rsidRPr="003B7015">
        <w:rPr>
          <w:rFonts w:asciiTheme="minorHAnsi" w:hAnsiTheme="minorHAnsi" w:cstheme="minorHAnsi"/>
          <w:b/>
          <w:szCs w:val="24"/>
          <w:u w:val="single"/>
        </w:rPr>
        <w:br/>
        <w:t>Changes to the specification or contract</w:t>
      </w:r>
    </w:p>
    <w:p w14:paraId="705F531B" w14:textId="77777777" w:rsidR="003B7015" w:rsidRPr="003B7015" w:rsidRDefault="003B7015" w:rsidP="003B7015">
      <w:pPr>
        <w:spacing w:line="360" w:lineRule="auto"/>
        <w:rPr>
          <w:rFonts w:asciiTheme="minorHAnsi" w:hAnsiTheme="minorHAnsi" w:cstheme="minorHAnsi"/>
          <w:szCs w:val="24"/>
        </w:rPr>
      </w:pPr>
      <w:r w:rsidRPr="003B7015">
        <w:rPr>
          <w:rFonts w:asciiTheme="minorHAnsi" w:hAnsiTheme="minorHAnsi" w:cstheme="minorHAnsi"/>
          <w:szCs w:val="24"/>
        </w:rPr>
        <w:t>If any changes are required to the specification after seeking quotes/tenders which affects the original scope of the requirement, a new procurement exercise will</w:t>
      </w:r>
      <w:r w:rsidRPr="003B7015">
        <w:rPr>
          <w:rFonts w:asciiTheme="minorHAnsi" w:hAnsiTheme="minorHAnsi" w:cstheme="minorHAnsi"/>
          <w:color w:val="FF0000"/>
          <w:szCs w:val="24"/>
        </w:rPr>
        <w:t xml:space="preserve"> </w:t>
      </w:r>
      <w:r w:rsidRPr="003B7015">
        <w:rPr>
          <w:rFonts w:asciiTheme="minorHAnsi" w:hAnsiTheme="minorHAnsi" w:cstheme="minorHAnsi"/>
          <w:szCs w:val="24"/>
        </w:rPr>
        <w:t>need to be undertaken to ensure that best value for money has been achieved. This may occur where there are unforeseen additions to the original requirement, where tenders are received more than the available budget, where funding levels change etc. The grant applicant must inform the Project officer who will offer advice accordingly.</w:t>
      </w:r>
    </w:p>
    <w:p w14:paraId="1404296C" w14:textId="77777777" w:rsidR="003B7015" w:rsidRPr="003B7015" w:rsidRDefault="003B7015" w:rsidP="003B7015">
      <w:pPr>
        <w:spacing w:line="360" w:lineRule="auto"/>
        <w:rPr>
          <w:rFonts w:asciiTheme="minorHAnsi" w:hAnsiTheme="minorHAnsi" w:cstheme="minorHAnsi"/>
          <w:szCs w:val="24"/>
        </w:rPr>
      </w:pPr>
      <w:r w:rsidRPr="003B7015">
        <w:rPr>
          <w:rFonts w:asciiTheme="minorHAnsi" w:hAnsiTheme="minorHAnsi" w:cstheme="minorHAnsi"/>
          <w:szCs w:val="24"/>
        </w:rPr>
        <w:br w:type="page"/>
      </w:r>
    </w:p>
    <w:p w14:paraId="7EB5DC63" w14:textId="77777777" w:rsidR="003B7015" w:rsidRPr="003B7015" w:rsidRDefault="003B7015" w:rsidP="003B7015">
      <w:pPr>
        <w:jc w:val="center"/>
        <w:rPr>
          <w:rFonts w:asciiTheme="minorHAnsi" w:hAnsiTheme="minorHAnsi" w:cstheme="minorHAnsi"/>
          <w:b/>
          <w:szCs w:val="24"/>
          <w:u w:val="single"/>
        </w:rPr>
      </w:pPr>
      <w:proofErr w:type="gramStart"/>
      <w:r w:rsidRPr="003B7015">
        <w:rPr>
          <w:rFonts w:asciiTheme="minorHAnsi" w:hAnsiTheme="minorHAnsi" w:cstheme="minorHAnsi"/>
          <w:b/>
          <w:szCs w:val="24"/>
          <w:u w:val="single"/>
        </w:rPr>
        <w:t>Do’s</w:t>
      </w:r>
      <w:proofErr w:type="gramEnd"/>
      <w:r w:rsidRPr="003B7015">
        <w:rPr>
          <w:rFonts w:asciiTheme="minorHAnsi" w:hAnsiTheme="minorHAnsi" w:cstheme="minorHAnsi"/>
          <w:b/>
          <w:szCs w:val="24"/>
          <w:u w:val="single"/>
        </w:rPr>
        <w:t xml:space="preserve"> and Don’ts of Tendering</w:t>
      </w:r>
    </w:p>
    <w:p w14:paraId="21D4BF19" w14:textId="77777777" w:rsidR="003B7015" w:rsidRPr="003B7015" w:rsidRDefault="003B7015" w:rsidP="003B7015">
      <w:pPr>
        <w:rPr>
          <w:rFonts w:asciiTheme="minorHAnsi" w:hAnsiTheme="minorHAnsi" w:cstheme="minorHAnsi"/>
          <w:b/>
          <w:szCs w:val="24"/>
          <w:u w:val="single"/>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5065"/>
      </w:tblGrid>
      <w:tr w:rsidR="003B7015" w:rsidRPr="003B7015" w14:paraId="19CB9A0F" w14:textId="77777777" w:rsidTr="00546478">
        <w:tc>
          <w:tcPr>
            <w:tcW w:w="4858" w:type="dxa"/>
            <w:tcBorders>
              <w:top w:val="single" w:sz="4" w:space="0" w:color="auto"/>
              <w:left w:val="single" w:sz="4" w:space="0" w:color="auto"/>
              <w:bottom w:val="single" w:sz="4" w:space="0" w:color="auto"/>
              <w:right w:val="single" w:sz="4" w:space="0" w:color="auto"/>
            </w:tcBorders>
            <w:shd w:val="clear" w:color="auto" w:fill="D9D9D9"/>
            <w:hideMark/>
          </w:tcPr>
          <w:p w14:paraId="79B3E2BE"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Do’s</w:t>
            </w:r>
          </w:p>
        </w:tc>
        <w:tc>
          <w:tcPr>
            <w:tcW w:w="5065" w:type="dxa"/>
            <w:tcBorders>
              <w:top w:val="single" w:sz="4" w:space="0" w:color="auto"/>
              <w:left w:val="single" w:sz="4" w:space="0" w:color="auto"/>
              <w:bottom w:val="single" w:sz="4" w:space="0" w:color="auto"/>
              <w:right w:val="single" w:sz="4" w:space="0" w:color="auto"/>
            </w:tcBorders>
            <w:shd w:val="clear" w:color="auto" w:fill="D9D9D9"/>
            <w:hideMark/>
          </w:tcPr>
          <w:p w14:paraId="050E89DD"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Don’ts</w:t>
            </w:r>
          </w:p>
        </w:tc>
      </w:tr>
      <w:tr w:rsidR="003B7015" w:rsidRPr="003B7015" w14:paraId="5CC64E54"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32E202D3" w14:textId="77777777" w:rsidR="003B7015" w:rsidRPr="003B7015" w:rsidRDefault="003B7015"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bCs/>
                <w:szCs w:val="24"/>
                <w:u w:val="single"/>
              </w:rPr>
              <w:t>Do</w:t>
            </w:r>
            <w:r w:rsidRPr="003B7015">
              <w:rPr>
                <w:rFonts w:asciiTheme="minorHAnsi" w:hAnsiTheme="minorHAnsi" w:cstheme="minorHAnsi"/>
                <w:szCs w:val="24"/>
              </w:rPr>
              <w:t xml:space="preserve"> ensure that any potential conflicts of interest are declared at the earliest opportunity.</w:t>
            </w:r>
          </w:p>
        </w:tc>
        <w:tc>
          <w:tcPr>
            <w:tcW w:w="5065" w:type="dxa"/>
            <w:tcBorders>
              <w:top w:val="single" w:sz="4" w:space="0" w:color="auto"/>
              <w:left w:val="single" w:sz="4" w:space="0" w:color="auto"/>
              <w:bottom w:val="single" w:sz="4" w:space="0" w:color="auto"/>
              <w:right w:val="single" w:sz="4" w:space="0" w:color="auto"/>
            </w:tcBorders>
            <w:hideMark/>
          </w:tcPr>
          <w:p w14:paraId="2393162C"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szCs w:val="24"/>
                <w:u w:val="single"/>
              </w:rPr>
              <w:t>Don’t</w:t>
            </w:r>
            <w:r w:rsidRPr="003B7015">
              <w:rPr>
                <w:rFonts w:asciiTheme="minorHAnsi" w:hAnsiTheme="minorHAnsi" w:cstheme="minorHAnsi"/>
                <w:szCs w:val="24"/>
              </w:rPr>
              <w:t xml:space="preserve"> skew the specification to eliminate or to discriminate against suppliers i.e. limit the specification to a specific brand. </w:t>
            </w:r>
          </w:p>
        </w:tc>
      </w:tr>
      <w:tr w:rsidR="003B7015" w:rsidRPr="003B7015" w14:paraId="7A133815"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3EB7DD22" w14:textId="77777777" w:rsidR="003B7015" w:rsidRPr="003B7015" w:rsidRDefault="003B7015"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bCs/>
                <w:szCs w:val="24"/>
                <w:u w:val="single"/>
              </w:rPr>
              <w:t>Do</w:t>
            </w:r>
            <w:r w:rsidRPr="003B7015">
              <w:rPr>
                <w:rFonts w:asciiTheme="minorHAnsi" w:hAnsiTheme="minorHAnsi" w:cstheme="minorHAnsi"/>
                <w:szCs w:val="24"/>
              </w:rPr>
              <w:t xml:space="preserve"> comply with the appropriate rules</w:t>
            </w:r>
          </w:p>
        </w:tc>
        <w:tc>
          <w:tcPr>
            <w:tcW w:w="5065" w:type="dxa"/>
            <w:tcBorders>
              <w:top w:val="single" w:sz="4" w:space="0" w:color="auto"/>
              <w:left w:val="single" w:sz="4" w:space="0" w:color="auto"/>
              <w:bottom w:val="single" w:sz="4" w:space="0" w:color="auto"/>
              <w:right w:val="single" w:sz="4" w:space="0" w:color="auto"/>
            </w:tcBorders>
            <w:hideMark/>
          </w:tcPr>
          <w:p w14:paraId="2EAB3B6B"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szCs w:val="24"/>
                <w:u w:val="single"/>
              </w:rPr>
              <w:t>Don’t</w:t>
            </w:r>
            <w:r w:rsidRPr="003B7015">
              <w:rPr>
                <w:rFonts w:asciiTheme="minorHAnsi" w:hAnsiTheme="minorHAnsi" w:cstheme="minorHAnsi"/>
                <w:szCs w:val="24"/>
              </w:rPr>
              <w:t xml:space="preserve"> change the scope of the specification once distributed.</w:t>
            </w:r>
          </w:p>
        </w:tc>
      </w:tr>
      <w:tr w:rsidR="003B7015" w:rsidRPr="003B7015" w14:paraId="4972DECF"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4E5B7105" w14:textId="77777777" w:rsidR="003B7015" w:rsidRPr="003B7015" w:rsidRDefault="003B7015"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bCs/>
                <w:szCs w:val="24"/>
                <w:u w:val="single"/>
              </w:rPr>
              <w:t>Do</w:t>
            </w:r>
            <w:r w:rsidRPr="003B7015">
              <w:rPr>
                <w:rFonts w:asciiTheme="minorHAnsi" w:hAnsiTheme="minorHAnsi" w:cstheme="minorHAnsi"/>
                <w:szCs w:val="24"/>
              </w:rPr>
              <w:t xml:space="preserve"> ensure that the specification is precise and not </w:t>
            </w:r>
            <w:proofErr w:type="gramStart"/>
            <w:r w:rsidRPr="003B7015">
              <w:rPr>
                <w:rFonts w:asciiTheme="minorHAnsi" w:hAnsiTheme="minorHAnsi" w:cstheme="minorHAnsi"/>
                <w:szCs w:val="24"/>
              </w:rPr>
              <w:t>in excess of</w:t>
            </w:r>
            <w:proofErr w:type="gramEnd"/>
            <w:r w:rsidRPr="003B7015">
              <w:rPr>
                <w:rFonts w:asciiTheme="minorHAnsi" w:hAnsiTheme="minorHAnsi" w:cstheme="minorHAnsi"/>
                <w:szCs w:val="24"/>
              </w:rPr>
              <w:t xml:space="preserve"> the requirements.</w:t>
            </w:r>
          </w:p>
        </w:tc>
        <w:tc>
          <w:tcPr>
            <w:tcW w:w="5065" w:type="dxa"/>
            <w:tcBorders>
              <w:top w:val="single" w:sz="4" w:space="0" w:color="auto"/>
              <w:left w:val="single" w:sz="4" w:space="0" w:color="auto"/>
              <w:bottom w:val="single" w:sz="4" w:space="0" w:color="auto"/>
              <w:right w:val="single" w:sz="4" w:space="0" w:color="auto"/>
            </w:tcBorders>
            <w:hideMark/>
          </w:tcPr>
          <w:p w14:paraId="250B9C2B"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szCs w:val="24"/>
                <w:u w:val="single"/>
              </w:rPr>
              <w:t>Don’t</w:t>
            </w:r>
            <w:r w:rsidRPr="003B7015">
              <w:rPr>
                <w:rFonts w:asciiTheme="minorHAnsi" w:hAnsiTheme="minorHAnsi" w:cstheme="minorHAnsi"/>
                <w:szCs w:val="24"/>
              </w:rPr>
              <w:t xml:space="preserve"> change the evaluation criteria during the process.</w:t>
            </w:r>
          </w:p>
        </w:tc>
      </w:tr>
      <w:tr w:rsidR="003B7015" w:rsidRPr="003B7015" w14:paraId="0DCC07A3"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56DA8616" w14:textId="77777777" w:rsidR="003B7015" w:rsidRPr="003B7015" w:rsidRDefault="003B7015"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bCs/>
                <w:szCs w:val="24"/>
                <w:u w:val="single"/>
              </w:rPr>
              <w:t>Do</w:t>
            </w:r>
            <w:r w:rsidRPr="003B7015">
              <w:rPr>
                <w:rFonts w:asciiTheme="minorHAnsi" w:hAnsiTheme="minorHAnsi" w:cstheme="minorHAnsi"/>
                <w:szCs w:val="24"/>
              </w:rPr>
              <w:t xml:space="preserve"> ensure that the Evaluation Criteria is directly relevant to the subject of the contract</w:t>
            </w:r>
          </w:p>
        </w:tc>
        <w:tc>
          <w:tcPr>
            <w:tcW w:w="5065" w:type="dxa"/>
            <w:tcBorders>
              <w:top w:val="single" w:sz="4" w:space="0" w:color="auto"/>
              <w:left w:val="single" w:sz="4" w:space="0" w:color="auto"/>
              <w:bottom w:val="single" w:sz="4" w:space="0" w:color="auto"/>
              <w:right w:val="single" w:sz="4" w:space="0" w:color="auto"/>
            </w:tcBorders>
          </w:tcPr>
          <w:p w14:paraId="1856E07F"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szCs w:val="24"/>
                <w:u w:val="single"/>
              </w:rPr>
              <w:t>Don’t</w:t>
            </w:r>
            <w:r w:rsidRPr="003B7015">
              <w:rPr>
                <w:rFonts w:asciiTheme="minorHAnsi" w:hAnsiTheme="minorHAnsi" w:cstheme="minorHAnsi"/>
                <w:szCs w:val="24"/>
              </w:rPr>
              <w:t xml:space="preserve"> give companies too short notice to quote.</w:t>
            </w:r>
          </w:p>
          <w:p w14:paraId="57EF2E32" w14:textId="77777777" w:rsidR="003B7015" w:rsidRPr="003B7015" w:rsidRDefault="003B7015" w:rsidP="00546478">
            <w:pPr>
              <w:rPr>
                <w:rFonts w:asciiTheme="minorHAnsi" w:hAnsiTheme="minorHAnsi" w:cstheme="minorHAnsi"/>
                <w:b/>
                <w:szCs w:val="24"/>
              </w:rPr>
            </w:pPr>
          </w:p>
        </w:tc>
      </w:tr>
      <w:tr w:rsidR="003B7015" w:rsidRPr="003B7015" w14:paraId="0496A863"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674DB907" w14:textId="77777777" w:rsidR="003B7015" w:rsidRPr="003B7015" w:rsidRDefault="003B7015" w:rsidP="003B7015">
            <w:pPr>
              <w:numPr>
                <w:ilvl w:val="0"/>
                <w:numId w:val="8"/>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b/>
                <w:bCs/>
                <w:szCs w:val="24"/>
                <w:u w:val="single"/>
              </w:rPr>
              <w:t>Do</w:t>
            </w:r>
            <w:r w:rsidRPr="003B7015">
              <w:rPr>
                <w:rFonts w:asciiTheme="minorHAnsi" w:hAnsiTheme="minorHAnsi" w:cstheme="minorHAnsi"/>
                <w:szCs w:val="24"/>
              </w:rPr>
              <w:t xml:space="preserve"> complete and retain full records for future reference and audit purposes</w:t>
            </w:r>
          </w:p>
        </w:tc>
        <w:tc>
          <w:tcPr>
            <w:tcW w:w="5065" w:type="dxa"/>
            <w:tcBorders>
              <w:top w:val="single" w:sz="4" w:space="0" w:color="auto"/>
              <w:left w:val="single" w:sz="4" w:space="0" w:color="auto"/>
              <w:bottom w:val="single" w:sz="4" w:space="0" w:color="auto"/>
              <w:right w:val="single" w:sz="4" w:space="0" w:color="auto"/>
            </w:tcBorders>
            <w:hideMark/>
          </w:tcPr>
          <w:p w14:paraId="2BC01FF4"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szCs w:val="24"/>
                <w:u w:val="single"/>
              </w:rPr>
              <w:t>Don’t</w:t>
            </w:r>
            <w:r w:rsidRPr="003B7015">
              <w:rPr>
                <w:rFonts w:asciiTheme="minorHAnsi" w:hAnsiTheme="minorHAnsi" w:cstheme="minorHAnsi"/>
                <w:szCs w:val="24"/>
              </w:rPr>
              <w:t xml:space="preserve"> enter too into </w:t>
            </w:r>
            <w:r w:rsidRPr="003B7015">
              <w:rPr>
                <w:rFonts w:asciiTheme="minorHAnsi" w:hAnsiTheme="minorHAnsi" w:cstheme="minorHAnsi"/>
                <w:b/>
                <w:bCs/>
                <w:szCs w:val="24"/>
              </w:rPr>
              <w:t>any</w:t>
            </w:r>
            <w:r w:rsidRPr="003B7015">
              <w:rPr>
                <w:rFonts w:asciiTheme="minorHAnsi" w:hAnsiTheme="minorHAnsi" w:cstheme="minorHAnsi"/>
                <w:szCs w:val="24"/>
              </w:rPr>
              <w:t xml:space="preserve"> verbal communication with suppliers regarding specific questions. The same information must be provided to all suppliers via email to ensure the process is fair and documented. </w:t>
            </w:r>
          </w:p>
        </w:tc>
      </w:tr>
      <w:tr w:rsidR="003B7015" w:rsidRPr="003B7015" w14:paraId="04C26938"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22C6A227" w14:textId="77777777" w:rsidR="003B7015" w:rsidRPr="003B7015" w:rsidRDefault="003B7015" w:rsidP="003B7015">
            <w:pPr>
              <w:numPr>
                <w:ilvl w:val="0"/>
                <w:numId w:val="8"/>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bCs/>
                <w:szCs w:val="24"/>
                <w:u w:val="single"/>
              </w:rPr>
              <w:t>Do</w:t>
            </w:r>
            <w:r w:rsidRPr="003B7015">
              <w:rPr>
                <w:rFonts w:asciiTheme="minorHAnsi" w:hAnsiTheme="minorHAnsi" w:cstheme="minorHAnsi"/>
                <w:szCs w:val="24"/>
              </w:rPr>
              <w:t xml:space="preserve"> ensure that quotes/tenders are evaluated on a ‘like for like’ basis.</w:t>
            </w:r>
          </w:p>
        </w:tc>
        <w:tc>
          <w:tcPr>
            <w:tcW w:w="5065" w:type="dxa"/>
            <w:tcBorders>
              <w:top w:val="single" w:sz="4" w:space="0" w:color="auto"/>
              <w:left w:val="single" w:sz="4" w:space="0" w:color="auto"/>
              <w:bottom w:val="single" w:sz="4" w:space="0" w:color="auto"/>
              <w:right w:val="single" w:sz="4" w:space="0" w:color="auto"/>
            </w:tcBorders>
            <w:hideMark/>
          </w:tcPr>
          <w:p w14:paraId="394770E2"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szCs w:val="24"/>
                <w:u w:val="single"/>
              </w:rPr>
              <w:t>Don’t</w:t>
            </w:r>
            <w:r w:rsidRPr="003B7015">
              <w:rPr>
                <w:rFonts w:asciiTheme="minorHAnsi" w:hAnsiTheme="minorHAnsi" w:cstheme="minorHAnsi"/>
                <w:szCs w:val="24"/>
              </w:rPr>
              <w:t xml:space="preserve"> reveal prices to potential suppliers.</w:t>
            </w:r>
          </w:p>
        </w:tc>
      </w:tr>
      <w:tr w:rsidR="003B7015" w:rsidRPr="003B7015" w14:paraId="7EE1DEC0"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314B3806" w14:textId="77777777" w:rsidR="003B7015" w:rsidRPr="003B7015" w:rsidRDefault="003B7015" w:rsidP="003B7015">
            <w:pPr>
              <w:numPr>
                <w:ilvl w:val="0"/>
                <w:numId w:val="8"/>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b/>
                <w:bCs/>
                <w:szCs w:val="24"/>
                <w:u w:val="single"/>
              </w:rPr>
              <w:t>Do</w:t>
            </w:r>
            <w:r w:rsidRPr="003B7015">
              <w:rPr>
                <w:rFonts w:asciiTheme="minorHAnsi" w:hAnsiTheme="minorHAnsi" w:cstheme="minorHAnsi"/>
                <w:szCs w:val="24"/>
              </w:rPr>
              <w:t xml:space="preserve"> ensure that you treat suppliers in an open, transparent, and non-discriminatory manner.</w:t>
            </w:r>
          </w:p>
        </w:tc>
        <w:tc>
          <w:tcPr>
            <w:tcW w:w="5065" w:type="dxa"/>
            <w:tcBorders>
              <w:top w:val="single" w:sz="4" w:space="0" w:color="auto"/>
              <w:left w:val="single" w:sz="4" w:space="0" w:color="auto"/>
              <w:bottom w:val="single" w:sz="4" w:space="0" w:color="auto"/>
              <w:right w:val="single" w:sz="4" w:space="0" w:color="auto"/>
            </w:tcBorders>
            <w:hideMark/>
          </w:tcPr>
          <w:p w14:paraId="2DB11E3D"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szCs w:val="24"/>
                <w:u w:val="single"/>
              </w:rPr>
              <w:t>Don’t</w:t>
            </w:r>
            <w:r w:rsidRPr="003B7015">
              <w:rPr>
                <w:rFonts w:asciiTheme="minorHAnsi" w:hAnsiTheme="minorHAnsi" w:cstheme="minorHAnsi"/>
                <w:szCs w:val="24"/>
              </w:rPr>
              <w:t xml:space="preserve"> breach confidentiality.</w:t>
            </w:r>
          </w:p>
        </w:tc>
      </w:tr>
      <w:tr w:rsidR="003B7015" w:rsidRPr="003B7015" w14:paraId="4FD8C168"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3A2B6EBA"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bCs/>
                <w:szCs w:val="24"/>
                <w:u w:val="single"/>
              </w:rPr>
              <w:t>Do</w:t>
            </w:r>
            <w:r w:rsidRPr="003B7015">
              <w:rPr>
                <w:rFonts w:asciiTheme="minorHAnsi" w:hAnsiTheme="minorHAnsi" w:cstheme="minorHAnsi"/>
                <w:szCs w:val="24"/>
              </w:rPr>
              <w:t xml:space="preserve"> allow sufficient time for companies to quote</w:t>
            </w:r>
          </w:p>
        </w:tc>
        <w:tc>
          <w:tcPr>
            <w:tcW w:w="5065" w:type="dxa"/>
            <w:tcBorders>
              <w:top w:val="single" w:sz="4" w:space="0" w:color="auto"/>
              <w:left w:val="single" w:sz="4" w:space="0" w:color="auto"/>
              <w:bottom w:val="single" w:sz="4" w:space="0" w:color="auto"/>
              <w:right w:val="single" w:sz="4" w:space="0" w:color="auto"/>
            </w:tcBorders>
            <w:hideMark/>
          </w:tcPr>
          <w:p w14:paraId="2F439C87"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szCs w:val="24"/>
                <w:u w:val="single"/>
              </w:rPr>
              <w:t>Don’t</w:t>
            </w:r>
            <w:r w:rsidRPr="003B7015">
              <w:rPr>
                <w:rFonts w:asciiTheme="minorHAnsi" w:hAnsiTheme="minorHAnsi" w:cstheme="minorHAnsi"/>
                <w:szCs w:val="24"/>
              </w:rPr>
              <w:t xml:space="preserve"> open quotes/tenders in advance of the deadline.</w:t>
            </w:r>
          </w:p>
        </w:tc>
      </w:tr>
      <w:tr w:rsidR="003B7015" w:rsidRPr="003B7015" w14:paraId="6575C16E" w14:textId="77777777" w:rsidTr="00546478">
        <w:tc>
          <w:tcPr>
            <w:tcW w:w="4858" w:type="dxa"/>
            <w:tcBorders>
              <w:top w:val="single" w:sz="4" w:space="0" w:color="auto"/>
              <w:left w:val="single" w:sz="4" w:space="0" w:color="auto"/>
              <w:bottom w:val="single" w:sz="4" w:space="0" w:color="auto"/>
              <w:right w:val="single" w:sz="4" w:space="0" w:color="auto"/>
            </w:tcBorders>
            <w:hideMark/>
          </w:tcPr>
          <w:p w14:paraId="49808EDE"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b/>
                <w:szCs w:val="24"/>
              </w:rPr>
            </w:pPr>
            <w:r w:rsidRPr="003B7015">
              <w:rPr>
                <w:rFonts w:asciiTheme="minorHAnsi" w:hAnsiTheme="minorHAnsi" w:cstheme="minorHAnsi"/>
                <w:b/>
                <w:bCs/>
                <w:szCs w:val="24"/>
                <w:u w:val="single"/>
              </w:rPr>
              <w:t>Do</w:t>
            </w:r>
            <w:r w:rsidRPr="003B7015">
              <w:rPr>
                <w:rFonts w:asciiTheme="minorHAnsi" w:hAnsiTheme="minorHAnsi" w:cstheme="minorHAnsi"/>
                <w:szCs w:val="24"/>
              </w:rPr>
              <w:t xml:space="preserve"> ensure the value of the Goods, Works or Service is estimated accurately at the start of the process to</w:t>
            </w:r>
            <w:r w:rsidRPr="003B7015">
              <w:rPr>
                <w:rFonts w:asciiTheme="minorHAnsi" w:hAnsiTheme="minorHAnsi" w:cstheme="minorHAnsi"/>
                <w:b/>
                <w:szCs w:val="24"/>
              </w:rPr>
              <w:t xml:space="preserve"> </w:t>
            </w:r>
            <w:r w:rsidRPr="003B7015">
              <w:rPr>
                <w:rFonts w:asciiTheme="minorHAnsi" w:hAnsiTheme="minorHAnsi" w:cstheme="minorHAnsi"/>
                <w:szCs w:val="24"/>
              </w:rPr>
              <w:t>apply the correct procurement process.</w:t>
            </w:r>
          </w:p>
        </w:tc>
        <w:tc>
          <w:tcPr>
            <w:tcW w:w="5065" w:type="dxa"/>
            <w:tcBorders>
              <w:top w:val="single" w:sz="4" w:space="0" w:color="auto"/>
              <w:left w:val="single" w:sz="4" w:space="0" w:color="auto"/>
              <w:bottom w:val="single" w:sz="4" w:space="0" w:color="auto"/>
              <w:right w:val="single" w:sz="4" w:space="0" w:color="auto"/>
            </w:tcBorders>
            <w:hideMark/>
          </w:tcPr>
          <w:p w14:paraId="63F5BD8D" w14:textId="77777777" w:rsidR="003B7015" w:rsidRPr="003B7015" w:rsidRDefault="003B7015" w:rsidP="003B7015">
            <w:pPr>
              <w:numPr>
                <w:ilvl w:val="0"/>
                <w:numId w:val="9"/>
              </w:numPr>
              <w:overflowPunct/>
              <w:autoSpaceDE/>
              <w:autoSpaceDN/>
              <w:adjustRightInd/>
              <w:spacing w:after="160" w:line="278" w:lineRule="auto"/>
              <w:textAlignment w:val="auto"/>
              <w:rPr>
                <w:rFonts w:asciiTheme="minorHAnsi" w:hAnsiTheme="minorHAnsi" w:cstheme="minorHAnsi"/>
                <w:szCs w:val="24"/>
                <w:u w:val="single"/>
              </w:rPr>
            </w:pPr>
            <w:r w:rsidRPr="003B7015">
              <w:rPr>
                <w:rFonts w:asciiTheme="minorHAnsi" w:hAnsiTheme="minorHAnsi" w:cstheme="minorHAnsi"/>
                <w:b/>
                <w:szCs w:val="24"/>
                <w:u w:val="single"/>
              </w:rPr>
              <w:t>Don’t</w:t>
            </w:r>
            <w:r w:rsidRPr="003B7015">
              <w:rPr>
                <w:rFonts w:asciiTheme="minorHAnsi" w:hAnsiTheme="minorHAnsi" w:cstheme="minorHAnsi"/>
                <w:szCs w:val="24"/>
              </w:rPr>
              <w:t xml:space="preserve"> consider submissions received after the deadline.</w:t>
            </w:r>
          </w:p>
        </w:tc>
      </w:tr>
    </w:tbl>
    <w:p w14:paraId="718A98C9" w14:textId="77777777" w:rsidR="003B7015" w:rsidRPr="003B7015" w:rsidRDefault="003B7015" w:rsidP="003B7015">
      <w:pPr>
        <w:rPr>
          <w:rFonts w:asciiTheme="minorHAnsi" w:hAnsiTheme="minorHAnsi" w:cstheme="minorHAnsi"/>
          <w:szCs w:val="24"/>
        </w:rPr>
      </w:pPr>
    </w:p>
    <w:p w14:paraId="6D145293" w14:textId="77777777" w:rsidR="003B7015" w:rsidRPr="003B7015" w:rsidRDefault="003B7015" w:rsidP="003B7015">
      <w:pPr>
        <w:rPr>
          <w:rFonts w:asciiTheme="minorHAnsi" w:hAnsiTheme="minorHAnsi" w:cstheme="minorHAnsi"/>
          <w:szCs w:val="24"/>
        </w:rPr>
      </w:pPr>
    </w:p>
    <w:p w14:paraId="3FB0BF79" w14:textId="77777777" w:rsidR="003B7015" w:rsidRPr="003B7015" w:rsidRDefault="003B7015" w:rsidP="003B7015">
      <w:pPr>
        <w:rPr>
          <w:rFonts w:asciiTheme="minorHAnsi" w:hAnsiTheme="minorHAnsi" w:cstheme="minorHAnsi"/>
          <w:szCs w:val="24"/>
        </w:rPr>
      </w:pPr>
    </w:p>
    <w:p w14:paraId="7AAE5859" w14:textId="77777777" w:rsidR="003B7015" w:rsidRPr="003B7015" w:rsidRDefault="003B7015" w:rsidP="003B7015">
      <w:pPr>
        <w:jc w:val="center"/>
        <w:rPr>
          <w:rFonts w:asciiTheme="minorHAnsi" w:hAnsiTheme="minorHAnsi" w:cstheme="minorHAnsi"/>
          <w:bCs/>
          <w:szCs w:val="24"/>
        </w:rPr>
      </w:pPr>
      <w:r w:rsidRPr="003B7015">
        <w:rPr>
          <w:rFonts w:asciiTheme="minorHAnsi" w:hAnsiTheme="minorHAnsi" w:cstheme="minorHAnsi"/>
          <w:b/>
          <w:szCs w:val="24"/>
          <w:u w:val="single"/>
        </w:rPr>
        <w:t>Procurement terminology and definitions</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569"/>
      </w:tblGrid>
      <w:tr w:rsidR="003B7015" w:rsidRPr="003B7015" w14:paraId="0C258426" w14:textId="77777777" w:rsidTr="503EB6B7">
        <w:tc>
          <w:tcPr>
            <w:tcW w:w="2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054E8"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Title</w:t>
            </w:r>
          </w:p>
        </w:tc>
        <w:tc>
          <w:tcPr>
            <w:tcW w:w="7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60474"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Description</w:t>
            </w:r>
          </w:p>
        </w:tc>
      </w:tr>
      <w:tr w:rsidR="003B7015" w:rsidRPr="003B7015" w14:paraId="2403E9FB"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164B6D84" w14:textId="77777777" w:rsidR="003B7015" w:rsidRPr="003B7015" w:rsidRDefault="003B7015" w:rsidP="00546478">
            <w:pPr>
              <w:rPr>
                <w:rFonts w:asciiTheme="minorHAnsi" w:hAnsiTheme="minorHAnsi" w:cstheme="minorHAnsi"/>
                <w:b/>
                <w:szCs w:val="24"/>
                <w:u w:val="single"/>
              </w:rPr>
            </w:pPr>
            <w:r w:rsidRPr="003B7015">
              <w:rPr>
                <w:rFonts w:asciiTheme="minorHAnsi" w:hAnsiTheme="minorHAnsi" w:cstheme="minorHAnsi"/>
                <w:b/>
                <w:szCs w:val="24"/>
              </w:rPr>
              <w:t>Contract</w:t>
            </w:r>
          </w:p>
        </w:tc>
        <w:tc>
          <w:tcPr>
            <w:tcW w:w="7569" w:type="dxa"/>
            <w:tcBorders>
              <w:top w:val="single" w:sz="4" w:space="0" w:color="auto"/>
              <w:left w:val="single" w:sz="4" w:space="0" w:color="auto"/>
              <w:bottom w:val="single" w:sz="4" w:space="0" w:color="auto"/>
              <w:right w:val="single" w:sz="4" w:space="0" w:color="auto"/>
            </w:tcBorders>
            <w:hideMark/>
          </w:tcPr>
          <w:p w14:paraId="66B50DE8" w14:textId="77777777" w:rsidR="003B7015" w:rsidRPr="003B7015" w:rsidRDefault="003B7015" w:rsidP="00546478">
            <w:pPr>
              <w:rPr>
                <w:rFonts w:asciiTheme="minorHAnsi" w:hAnsiTheme="minorHAnsi" w:cstheme="minorHAnsi"/>
                <w:szCs w:val="24"/>
              </w:rPr>
            </w:pPr>
            <w:r w:rsidRPr="003B7015">
              <w:rPr>
                <w:rFonts w:asciiTheme="minorHAnsi" w:hAnsiTheme="minorHAnsi" w:cstheme="minorHAnsi"/>
                <w:szCs w:val="24"/>
              </w:rPr>
              <w:t xml:space="preserve">A Contract for the purposes of these Rules shall be any agreement between the grant applicant and one or more other parties </w:t>
            </w:r>
            <w:proofErr w:type="gramStart"/>
            <w:r w:rsidRPr="003B7015">
              <w:rPr>
                <w:rFonts w:asciiTheme="minorHAnsi" w:hAnsiTheme="minorHAnsi" w:cstheme="minorHAnsi"/>
                <w:szCs w:val="24"/>
              </w:rPr>
              <w:t>for :</w:t>
            </w:r>
            <w:proofErr w:type="gramEnd"/>
            <w:r w:rsidRPr="003B7015">
              <w:rPr>
                <w:rFonts w:asciiTheme="minorHAnsi" w:hAnsiTheme="minorHAnsi" w:cstheme="minorHAnsi"/>
                <w:szCs w:val="24"/>
              </w:rPr>
              <w:t xml:space="preserve"> -                  </w:t>
            </w:r>
          </w:p>
          <w:p w14:paraId="4AE37CE2" w14:textId="77777777" w:rsidR="003B7015" w:rsidRPr="003B7015" w:rsidRDefault="003B7015"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rPr>
              <w:t>the sale of goods or materials.</w:t>
            </w:r>
          </w:p>
          <w:p w14:paraId="143AD0C2" w14:textId="77777777" w:rsidR="003B7015" w:rsidRPr="003B7015" w:rsidRDefault="003B7015"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rPr>
              <w:t>the supply of goods or materials.</w:t>
            </w:r>
          </w:p>
          <w:p w14:paraId="2F67501C" w14:textId="77777777" w:rsidR="003B7015" w:rsidRPr="003B7015" w:rsidRDefault="003B7015"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rPr>
              <w:t>the execution of works</w:t>
            </w:r>
          </w:p>
          <w:p w14:paraId="29790D67" w14:textId="77777777" w:rsidR="003B7015" w:rsidRPr="003B7015" w:rsidRDefault="003B7015" w:rsidP="003B7015">
            <w:pPr>
              <w:numPr>
                <w:ilvl w:val="0"/>
                <w:numId w:val="14"/>
              </w:numPr>
              <w:overflowPunct/>
              <w:autoSpaceDE/>
              <w:autoSpaceDN/>
              <w:adjustRightInd/>
              <w:spacing w:after="160" w:line="278" w:lineRule="auto"/>
              <w:textAlignment w:val="auto"/>
              <w:rPr>
                <w:rFonts w:asciiTheme="minorHAnsi" w:hAnsiTheme="minorHAnsi" w:cstheme="minorHAnsi"/>
                <w:szCs w:val="24"/>
              </w:rPr>
            </w:pPr>
            <w:r w:rsidRPr="003B7015">
              <w:rPr>
                <w:rFonts w:asciiTheme="minorHAnsi" w:hAnsiTheme="minorHAnsi" w:cstheme="minorHAnsi"/>
                <w:szCs w:val="24"/>
              </w:rPr>
              <w:t>the provision of services (including accommodation and facilities).</w:t>
            </w:r>
          </w:p>
        </w:tc>
      </w:tr>
      <w:tr w:rsidR="003B7015" w:rsidRPr="003B7015" w14:paraId="73D55531" w14:textId="77777777" w:rsidTr="503EB6B7">
        <w:tc>
          <w:tcPr>
            <w:tcW w:w="2354" w:type="dxa"/>
            <w:tcBorders>
              <w:top w:val="single" w:sz="4" w:space="0" w:color="auto"/>
              <w:left w:val="single" w:sz="4" w:space="0" w:color="auto"/>
              <w:bottom w:val="single" w:sz="4" w:space="0" w:color="auto"/>
              <w:right w:val="single" w:sz="4" w:space="0" w:color="auto"/>
            </w:tcBorders>
          </w:tcPr>
          <w:p w14:paraId="4534198D"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Consumables</w:t>
            </w:r>
          </w:p>
        </w:tc>
        <w:tc>
          <w:tcPr>
            <w:tcW w:w="7569" w:type="dxa"/>
            <w:tcBorders>
              <w:top w:val="single" w:sz="4" w:space="0" w:color="auto"/>
              <w:left w:val="single" w:sz="4" w:space="0" w:color="auto"/>
              <w:bottom w:val="single" w:sz="4" w:space="0" w:color="auto"/>
              <w:right w:val="single" w:sz="4" w:space="0" w:color="auto"/>
            </w:tcBorders>
          </w:tcPr>
          <w:p w14:paraId="7AC5081E" w14:textId="77777777" w:rsidR="003B7015" w:rsidRPr="003B7015" w:rsidRDefault="003B7015" w:rsidP="00546478">
            <w:pPr>
              <w:rPr>
                <w:rFonts w:asciiTheme="minorHAnsi" w:hAnsiTheme="minorHAnsi" w:cstheme="minorHAnsi"/>
                <w:szCs w:val="24"/>
              </w:rPr>
            </w:pPr>
            <w:r w:rsidRPr="003B7015">
              <w:rPr>
                <w:rFonts w:asciiTheme="minorHAnsi" w:hAnsiTheme="minorHAnsi" w:cstheme="minorHAnsi"/>
                <w:szCs w:val="24"/>
              </w:rPr>
              <w:t>Consumables are consumer goods used by individuals and businesses that must be replaced after being used. Consumables can be everyday items that must be consistently replaced and those that wear out over longer periods. Many consumable goods are more affordable than other types of goods because they are meant to be replaced frequently. Some consumables are designed for one-time use while others can be used multiple times.</w:t>
            </w:r>
          </w:p>
        </w:tc>
      </w:tr>
      <w:tr w:rsidR="003B7015" w:rsidRPr="003B7015" w14:paraId="70168E84"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5A322106" w14:textId="77777777" w:rsidR="003B7015" w:rsidRPr="003B7015" w:rsidRDefault="003B7015" w:rsidP="00546478">
            <w:pPr>
              <w:rPr>
                <w:rFonts w:asciiTheme="minorHAnsi" w:hAnsiTheme="minorHAnsi" w:cstheme="minorHAnsi"/>
                <w:b/>
                <w:szCs w:val="24"/>
                <w:u w:val="single"/>
              </w:rPr>
            </w:pPr>
            <w:r w:rsidRPr="003B7015">
              <w:rPr>
                <w:rFonts w:asciiTheme="minorHAnsi" w:hAnsiTheme="minorHAnsi" w:cstheme="minorHAnsi"/>
                <w:b/>
                <w:szCs w:val="24"/>
              </w:rPr>
              <w:t>Competitive Source</w:t>
            </w:r>
          </w:p>
        </w:tc>
        <w:tc>
          <w:tcPr>
            <w:tcW w:w="7569" w:type="dxa"/>
            <w:tcBorders>
              <w:top w:val="single" w:sz="4" w:space="0" w:color="auto"/>
              <w:left w:val="single" w:sz="4" w:space="0" w:color="auto"/>
              <w:bottom w:val="single" w:sz="4" w:space="0" w:color="auto"/>
              <w:right w:val="single" w:sz="4" w:space="0" w:color="auto"/>
            </w:tcBorders>
            <w:hideMark/>
          </w:tcPr>
          <w:p w14:paraId="5029D67E" w14:textId="77777777" w:rsidR="003B7015" w:rsidRPr="003B7015" w:rsidRDefault="003B7015" w:rsidP="00546478">
            <w:pPr>
              <w:rPr>
                <w:rFonts w:asciiTheme="minorHAnsi" w:hAnsiTheme="minorHAnsi" w:cstheme="minorHAnsi"/>
                <w:b/>
                <w:szCs w:val="24"/>
                <w:u w:val="single"/>
              </w:rPr>
            </w:pPr>
            <w:r w:rsidRPr="003B7015">
              <w:rPr>
                <w:rFonts w:asciiTheme="minorHAnsi" w:hAnsiTheme="minorHAnsi" w:cstheme="minorHAnsi"/>
                <w:szCs w:val="24"/>
              </w:rPr>
              <w:t>an independent supplier bidding against another independent provider</w:t>
            </w:r>
          </w:p>
        </w:tc>
      </w:tr>
      <w:tr w:rsidR="003B7015" w:rsidRPr="003B7015" w14:paraId="46358C1C"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2C6649A0" w14:textId="77777777" w:rsidR="003B7015" w:rsidRPr="003B7015" w:rsidRDefault="003B7015" w:rsidP="00546478">
            <w:pPr>
              <w:rPr>
                <w:rFonts w:asciiTheme="minorHAnsi" w:hAnsiTheme="minorHAnsi" w:cstheme="minorHAnsi"/>
                <w:b/>
                <w:color w:val="000000" w:themeColor="text1"/>
                <w:szCs w:val="24"/>
                <w:u w:val="single"/>
              </w:rPr>
            </w:pPr>
            <w:r w:rsidRPr="003B7015">
              <w:rPr>
                <w:rFonts w:asciiTheme="minorHAnsi" w:hAnsiTheme="minorHAnsi" w:cstheme="minorHAnsi"/>
                <w:b/>
                <w:color w:val="000000" w:themeColor="text1"/>
                <w:szCs w:val="24"/>
              </w:rPr>
              <w:t>Goods</w:t>
            </w:r>
          </w:p>
        </w:tc>
        <w:tc>
          <w:tcPr>
            <w:tcW w:w="7569" w:type="dxa"/>
            <w:tcBorders>
              <w:top w:val="single" w:sz="4" w:space="0" w:color="auto"/>
              <w:left w:val="single" w:sz="4" w:space="0" w:color="auto"/>
              <w:bottom w:val="single" w:sz="4" w:space="0" w:color="auto"/>
              <w:right w:val="single" w:sz="4" w:space="0" w:color="auto"/>
            </w:tcBorders>
            <w:hideMark/>
          </w:tcPr>
          <w:p w14:paraId="6B2359B6" w14:textId="77777777" w:rsidR="003B7015" w:rsidRPr="003B7015" w:rsidRDefault="003B7015" w:rsidP="00546478">
            <w:pPr>
              <w:rPr>
                <w:rFonts w:asciiTheme="minorHAnsi" w:hAnsiTheme="minorHAnsi" w:cstheme="minorHAnsi"/>
                <w:b/>
                <w:szCs w:val="24"/>
                <w:u w:val="single"/>
              </w:rPr>
            </w:pPr>
            <w:r w:rsidRPr="003B7015">
              <w:rPr>
                <w:rFonts w:asciiTheme="minorHAnsi" w:hAnsiTheme="minorHAnsi" w:cstheme="minorHAnsi"/>
                <w:szCs w:val="24"/>
              </w:rPr>
              <w:t>Are material items i.e. equipment, food, vehicles etc</w:t>
            </w:r>
          </w:p>
        </w:tc>
      </w:tr>
      <w:tr w:rsidR="003B7015" w:rsidRPr="003B7015" w14:paraId="55A3BB0A"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0F4CE4B8" w14:textId="77777777" w:rsidR="003B7015" w:rsidRPr="003B7015" w:rsidRDefault="003B7015" w:rsidP="00546478">
            <w:pPr>
              <w:rPr>
                <w:rFonts w:asciiTheme="minorHAnsi" w:hAnsiTheme="minorHAnsi" w:cstheme="minorHAnsi"/>
                <w:b/>
                <w:szCs w:val="24"/>
                <w:u w:val="single"/>
              </w:rPr>
            </w:pPr>
            <w:r w:rsidRPr="003B7015">
              <w:rPr>
                <w:rFonts w:asciiTheme="minorHAnsi" w:hAnsiTheme="minorHAnsi" w:cstheme="minorHAnsi"/>
                <w:b/>
                <w:szCs w:val="24"/>
              </w:rPr>
              <w:t>Evaluation</w:t>
            </w:r>
          </w:p>
        </w:tc>
        <w:tc>
          <w:tcPr>
            <w:tcW w:w="7569" w:type="dxa"/>
            <w:tcBorders>
              <w:top w:val="single" w:sz="4" w:space="0" w:color="auto"/>
              <w:left w:val="single" w:sz="4" w:space="0" w:color="auto"/>
              <w:bottom w:val="single" w:sz="4" w:space="0" w:color="auto"/>
              <w:right w:val="single" w:sz="4" w:space="0" w:color="auto"/>
            </w:tcBorders>
            <w:hideMark/>
          </w:tcPr>
          <w:p w14:paraId="13EF1274" w14:textId="77777777" w:rsidR="003B7015" w:rsidRPr="003B7015" w:rsidRDefault="003B7015" w:rsidP="00546478">
            <w:pPr>
              <w:rPr>
                <w:rFonts w:asciiTheme="minorHAnsi" w:hAnsiTheme="minorHAnsi" w:cstheme="minorHAnsi"/>
                <w:b/>
                <w:szCs w:val="24"/>
                <w:u w:val="single"/>
              </w:rPr>
            </w:pPr>
            <w:r w:rsidRPr="003B7015">
              <w:rPr>
                <w:rFonts w:asciiTheme="minorHAnsi" w:hAnsiTheme="minorHAnsi" w:cstheme="minorHAnsi"/>
                <w:szCs w:val="24"/>
              </w:rPr>
              <w:t xml:space="preserve">A method of determining which </w:t>
            </w:r>
            <w:r w:rsidRPr="003B7015">
              <w:rPr>
                <w:rFonts w:asciiTheme="minorHAnsi" w:hAnsiTheme="minorHAnsi" w:cstheme="minorHAnsi"/>
                <w:color w:val="000000" w:themeColor="text1"/>
                <w:szCs w:val="24"/>
              </w:rPr>
              <w:t xml:space="preserve">quotation or tender </w:t>
            </w:r>
            <w:r w:rsidRPr="003B7015">
              <w:rPr>
                <w:rFonts w:asciiTheme="minorHAnsi" w:hAnsiTheme="minorHAnsi" w:cstheme="minorHAnsi"/>
                <w:szCs w:val="24"/>
              </w:rPr>
              <w:t>provides the best value for money in accordance with the pre-determined evaluation criteria. These criteria help ensure that the decision-making process is fair, transparent, and aligned with the objectives</w:t>
            </w:r>
          </w:p>
        </w:tc>
      </w:tr>
      <w:tr w:rsidR="003B7015" w:rsidRPr="003B7015" w14:paraId="056773E7"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054B52BE" w14:textId="77777777" w:rsidR="003B7015" w:rsidRPr="003B7015" w:rsidRDefault="003B7015" w:rsidP="00546478">
            <w:pPr>
              <w:rPr>
                <w:rFonts w:asciiTheme="minorHAnsi" w:hAnsiTheme="minorHAnsi" w:cstheme="minorHAnsi"/>
                <w:b/>
                <w:szCs w:val="24"/>
                <w:u w:val="single"/>
              </w:rPr>
            </w:pPr>
            <w:r w:rsidRPr="003B7015">
              <w:rPr>
                <w:rFonts w:asciiTheme="minorHAnsi" w:hAnsiTheme="minorHAnsi" w:cstheme="minorHAnsi"/>
                <w:b/>
                <w:szCs w:val="24"/>
              </w:rPr>
              <w:t>Evaluation Criteria</w:t>
            </w:r>
          </w:p>
        </w:tc>
        <w:tc>
          <w:tcPr>
            <w:tcW w:w="7569" w:type="dxa"/>
            <w:tcBorders>
              <w:top w:val="single" w:sz="4" w:space="0" w:color="auto"/>
              <w:left w:val="single" w:sz="4" w:space="0" w:color="auto"/>
              <w:bottom w:val="single" w:sz="4" w:space="0" w:color="auto"/>
              <w:right w:val="single" w:sz="4" w:space="0" w:color="auto"/>
            </w:tcBorders>
            <w:hideMark/>
          </w:tcPr>
          <w:p w14:paraId="35B1E9EA" w14:textId="7DFAD356" w:rsidR="003B7015" w:rsidRPr="003B7015" w:rsidRDefault="003B7015" w:rsidP="503EB6B7">
            <w:pPr>
              <w:rPr>
                <w:rFonts w:asciiTheme="minorHAnsi" w:hAnsiTheme="minorHAnsi" w:cstheme="minorBidi"/>
                <w:b/>
                <w:bCs/>
                <w:u w:val="single"/>
              </w:rPr>
            </w:pPr>
            <w:r w:rsidRPr="503EB6B7">
              <w:rPr>
                <w:rFonts w:asciiTheme="minorHAnsi" w:hAnsiTheme="minorHAnsi" w:cstheme="minorBidi"/>
              </w:rPr>
              <w:t xml:space="preserve">A list of key requirements </w:t>
            </w:r>
            <w:r w:rsidRPr="503EB6B7">
              <w:rPr>
                <w:rFonts w:asciiTheme="minorHAnsi" w:hAnsiTheme="minorHAnsi" w:cstheme="minorBidi"/>
                <w:color w:val="000000" w:themeColor="text1"/>
              </w:rPr>
              <w:t>used to assess quotations or tenders received from competitive sources</w:t>
            </w:r>
            <w:r w:rsidR="24C5B5E3" w:rsidRPr="503EB6B7">
              <w:rPr>
                <w:rFonts w:asciiTheme="minorHAnsi" w:hAnsiTheme="minorHAnsi" w:cstheme="minorBidi"/>
                <w:color w:val="000000" w:themeColor="text1"/>
              </w:rPr>
              <w:t xml:space="preserve"> t</w:t>
            </w:r>
            <w:r w:rsidRPr="503EB6B7">
              <w:rPr>
                <w:rFonts w:asciiTheme="minorHAnsi" w:hAnsiTheme="minorHAnsi" w:cstheme="minorBidi"/>
              </w:rPr>
              <w:t xml:space="preserve">he criteria by which the most advantageous tender will </w:t>
            </w:r>
            <w:r w:rsidR="4F60F656" w:rsidRPr="503EB6B7">
              <w:rPr>
                <w:rFonts w:asciiTheme="minorHAnsi" w:hAnsiTheme="minorHAnsi" w:cstheme="minorBidi"/>
              </w:rPr>
              <w:t>b</w:t>
            </w:r>
            <w:r w:rsidRPr="503EB6B7">
              <w:rPr>
                <w:rFonts w:asciiTheme="minorHAnsi" w:hAnsiTheme="minorHAnsi" w:cstheme="minorBidi"/>
              </w:rPr>
              <w:t>e determined</w:t>
            </w:r>
            <w:r w:rsidRPr="503EB6B7">
              <w:rPr>
                <w:rFonts w:asciiTheme="minorHAnsi" w:hAnsiTheme="minorHAnsi" w:cstheme="minorBidi"/>
                <w:color w:val="000000" w:themeColor="text1"/>
              </w:rPr>
              <w:t xml:space="preserve">, </w:t>
            </w:r>
            <w:r w:rsidRPr="503EB6B7">
              <w:rPr>
                <w:rFonts w:asciiTheme="minorHAnsi" w:hAnsiTheme="minorHAnsi" w:cstheme="minorBidi"/>
              </w:rPr>
              <w:t>based on a combination of price/cost and quality criteria.</w:t>
            </w:r>
          </w:p>
        </w:tc>
      </w:tr>
      <w:tr w:rsidR="003B7015" w:rsidRPr="003B7015" w14:paraId="473EB735"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6CD619BD" w14:textId="77777777" w:rsidR="003B7015" w:rsidRPr="003B7015" w:rsidRDefault="003B7015" w:rsidP="00546478">
            <w:pPr>
              <w:rPr>
                <w:rFonts w:asciiTheme="minorHAnsi" w:hAnsiTheme="minorHAnsi" w:cstheme="minorHAnsi"/>
                <w:b/>
                <w:szCs w:val="24"/>
                <w:u w:val="single"/>
              </w:rPr>
            </w:pPr>
            <w:r w:rsidRPr="003B7015">
              <w:rPr>
                <w:rFonts w:asciiTheme="minorHAnsi" w:hAnsiTheme="minorHAnsi" w:cstheme="minorHAnsi"/>
                <w:b/>
                <w:szCs w:val="24"/>
              </w:rPr>
              <w:t>Evaluation Panel</w:t>
            </w:r>
          </w:p>
        </w:tc>
        <w:tc>
          <w:tcPr>
            <w:tcW w:w="7569" w:type="dxa"/>
            <w:tcBorders>
              <w:top w:val="single" w:sz="4" w:space="0" w:color="auto"/>
              <w:left w:val="single" w:sz="4" w:space="0" w:color="auto"/>
              <w:bottom w:val="single" w:sz="4" w:space="0" w:color="auto"/>
              <w:right w:val="single" w:sz="4" w:space="0" w:color="auto"/>
            </w:tcBorders>
            <w:hideMark/>
          </w:tcPr>
          <w:p w14:paraId="6CA66A08" w14:textId="7461F793" w:rsidR="003B7015" w:rsidRPr="003B7015" w:rsidRDefault="003B7015" w:rsidP="503EB6B7">
            <w:pPr>
              <w:rPr>
                <w:rFonts w:asciiTheme="minorHAnsi" w:hAnsiTheme="minorHAnsi" w:cstheme="minorBidi"/>
                <w:b/>
                <w:bCs/>
                <w:u w:val="single"/>
              </w:rPr>
            </w:pPr>
            <w:r w:rsidRPr="503EB6B7">
              <w:rPr>
                <w:rFonts w:asciiTheme="minorHAnsi" w:hAnsiTheme="minorHAnsi" w:cstheme="minorBidi"/>
              </w:rPr>
              <w:t>It is best practice to establish an evaluation panel to undertake the evaluation exercise. It may be appropriate to have a cross functional team as a panel. Panel should agree</w:t>
            </w:r>
            <w:r w:rsidRPr="503EB6B7">
              <w:rPr>
                <w:rFonts w:asciiTheme="minorHAnsi" w:hAnsiTheme="minorHAnsi" w:cstheme="minorBidi"/>
                <w:color w:val="000000" w:themeColor="text1"/>
              </w:rPr>
              <w:t xml:space="preserve"> the </w:t>
            </w:r>
            <w:r w:rsidRPr="503EB6B7">
              <w:rPr>
                <w:rFonts w:asciiTheme="minorHAnsi" w:hAnsiTheme="minorHAnsi" w:cstheme="minorBidi"/>
              </w:rPr>
              <w:t xml:space="preserve">specification and evaluation criteria </w:t>
            </w:r>
            <w:r w:rsidRPr="503EB6B7">
              <w:rPr>
                <w:rFonts w:asciiTheme="minorHAnsi" w:hAnsiTheme="minorHAnsi" w:cstheme="minorBidi"/>
                <w:color w:val="000000" w:themeColor="text1"/>
              </w:rPr>
              <w:t>in advance. The panel should be consistent throughout each stage of procurement exercise</w:t>
            </w:r>
            <w:r w:rsidR="78BB5500" w:rsidRPr="503EB6B7">
              <w:rPr>
                <w:rFonts w:asciiTheme="minorHAnsi" w:hAnsiTheme="minorHAnsi" w:cstheme="minorBidi"/>
                <w:color w:val="000000" w:themeColor="text1"/>
              </w:rPr>
              <w:t>.</w:t>
            </w:r>
          </w:p>
        </w:tc>
      </w:tr>
      <w:tr w:rsidR="003B7015" w:rsidRPr="003B7015" w14:paraId="1897D4B8" w14:textId="77777777" w:rsidTr="503EB6B7">
        <w:tc>
          <w:tcPr>
            <w:tcW w:w="2354" w:type="dxa"/>
            <w:tcBorders>
              <w:top w:val="single" w:sz="4" w:space="0" w:color="auto"/>
              <w:left w:val="single" w:sz="4" w:space="0" w:color="auto"/>
              <w:bottom w:val="single" w:sz="4" w:space="0" w:color="auto"/>
              <w:right w:val="single" w:sz="4" w:space="0" w:color="auto"/>
            </w:tcBorders>
          </w:tcPr>
          <w:p w14:paraId="4C07414C"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color w:val="000000" w:themeColor="text1"/>
                <w:szCs w:val="24"/>
              </w:rPr>
              <w:t xml:space="preserve">Procurement Act 2023 </w:t>
            </w:r>
          </w:p>
        </w:tc>
        <w:tc>
          <w:tcPr>
            <w:tcW w:w="7569" w:type="dxa"/>
            <w:tcBorders>
              <w:top w:val="single" w:sz="4" w:space="0" w:color="auto"/>
              <w:left w:val="single" w:sz="4" w:space="0" w:color="auto"/>
              <w:bottom w:val="single" w:sz="4" w:space="0" w:color="auto"/>
              <w:right w:val="single" w:sz="4" w:space="0" w:color="auto"/>
            </w:tcBorders>
          </w:tcPr>
          <w:p w14:paraId="4D60E0AB" w14:textId="77777777" w:rsidR="003B7015" w:rsidRPr="003B7015" w:rsidRDefault="003B7015" w:rsidP="00546478">
            <w:pPr>
              <w:rPr>
                <w:rFonts w:asciiTheme="minorHAnsi" w:hAnsiTheme="minorHAnsi" w:cstheme="minorHAnsi"/>
                <w:szCs w:val="24"/>
              </w:rPr>
            </w:pPr>
            <w:r w:rsidRPr="003B7015">
              <w:rPr>
                <w:rFonts w:asciiTheme="minorHAnsi" w:hAnsiTheme="minorHAnsi" w:cstheme="minorHAnsi"/>
                <w:bCs/>
                <w:szCs w:val="24"/>
              </w:rPr>
              <w:t>The Procurement Act 2023 is a legal framework that governs how public sector organizations in the UK purchase goods, services, and works. It aims to ensure fairness, transparency, and value for money while supporting competition and innovation.</w:t>
            </w:r>
          </w:p>
        </w:tc>
      </w:tr>
      <w:tr w:rsidR="003B7015" w:rsidRPr="003B7015" w14:paraId="3A50BF36"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13C84D18"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Sell2Wales</w:t>
            </w:r>
          </w:p>
        </w:tc>
        <w:tc>
          <w:tcPr>
            <w:tcW w:w="7569" w:type="dxa"/>
            <w:tcBorders>
              <w:top w:val="single" w:sz="4" w:space="0" w:color="auto"/>
              <w:left w:val="single" w:sz="4" w:space="0" w:color="auto"/>
              <w:bottom w:val="single" w:sz="4" w:space="0" w:color="auto"/>
              <w:right w:val="single" w:sz="4" w:space="0" w:color="auto"/>
            </w:tcBorders>
            <w:hideMark/>
          </w:tcPr>
          <w:p w14:paraId="064258AE" w14:textId="497BCE57" w:rsidR="003B7015" w:rsidRPr="003B7015" w:rsidRDefault="003B7015" w:rsidP="503EB6B7">
            <w:pPr>
              <w:rPr>
                <w:rFonts w:asciiTheme="minorHAnsi" w:hAnsiTheme="minorHAnsi" w:cstheme="minorBidi"/>
              </w:rPr>
            </w:pPr>
            <w:r w:rsidRPr="503EB6B7">
              <w:rPr>
                <w:rFonts w:asciiTheme="minorHAnsi" w:hAnsiTheme="minorHAnsi" w:cstheme="minorBidi"/>
              </w:rPr>
              <w:t>Is</w:t>
            </w:r>
            <w:r w:rsidR="35362F32" w:rsidRPr="503EB6B7">
              <w:rPr>
                <w:rFonts w:asciiTheme="minorHAnsi" w:hAnsiTheme="minorHAnsi" w:cstheme="minorBidi"/>
              </w:rPr>
              <w:t xml:space="preserve"> a</w:t>
            </w:r>
            <w:r w:rsidRPr="503EB6B7">
              <w:rPr>
                <w:rFonts w:asciiTheme="minorHAnsi" w:hAnsiTheme="minorHAnsi" w:cstheme="minorBidi"/>
              </w:rPr>
              <w:t xml:space="preserve"> website where all public sector contracts are advertised. Third Party Grant Recipients can also advertise via the website free of charge, please visit the Sell2Wales website </w:t>
            </w:r>
            <w:hyperlink r:id="rId17">
              <w:r w:rsidRPr="503EB6B7">
                <w:rPr>
                  <w:rStyle w:val="Hyperlink"/>
                  <w:rFonts w:asciiTheme="minorHAnsi" w:hAnsiTheme="minorHAnsi" w:cstheme="minorBidi"/>
                </w:rPr>
                <w:t>http://www.sell2wales.gov.uk/</w:t>
              </w:r>
            </w:hyperlink>
            <w:r w:rsidRPr="503EB6B7">
              <w:rPr>
                <w:rFonts w:asciiTheme="minorHAnsi" w:hAnsiTheme="minorHAnsi" w:cstheme="minorBidi"/>
              </w:rPr>
              <w:t xml:space="preserve"> and contact the website helpline on </w:t>
            </w:r>
            <w:r w:rsidRPr="503EB6B7">
              <w:rPr>
                <w:rFonts w:asciiTheme="minorHAnsi" w:hAnsiTheme="minorHAnsi" w:cstheme="minorBidi"/>
                <w:lang w:val="en"/>
              </w:rPr>
              <w:t xml:space="preserve">0800 222 9004 </w:t>
            </w:r>
            <w:r w:rsidRPr="503EB6B7">
              <w:rPr>
                <w:rFonts w:asciiTheme="minorHAnsi" w:hAnsiTheme="minorHAnsi" w:cstheme="minorBidi"/>
              </w:rPr>
              <w:t>for further information.</w:t>
            </w:r>
          </w:p>
        </w:tc>
      </w:tr>
      <w:tr w:rsidR="003B7015" w:rsidRPr="003B7015" w14:paraId="10E0A676"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46C456B4"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Services</w:t>
            </w:r>
          </w:p>
        </w:tc>
        <w:tc>
          <w:tcPr>
            <w:tcW w:w="7569" w:type="dxa"/>
            <w:tcBorders>
              <w:top w:val="single" w:sz="4" w:space="0" w:color="auto"/>
              <w:left w:val="single" w:sz="4" w:space="0" w:color="auto"/>
              <w:bottom w:val="single" w:sz="4" w:space="0" w:color="auto"/>
              <w:right w:val="single" w:sz="4" w:space="0" w:color="auto"/>
            </w:tcBorders>
            <w:hideMark/>
          </w:tcPr>
          <w:p w14:paraId="753F1A4B" w14:textId="77777777" w:rsidR="003B7015" w:rsidRPr="003B7015" w:rsidRDefault="003B7015" w:rsidP="00546478">
            <w:pPr>
              <w:rPr>
                <w:rFonts w:asciiTheme="minorHAnsi" w:hAnsiTheme="minorHAnsi" w:cstheme="minorHAnsi"/>
                <w:szCs w:val="24"/>
              </w:rPr>
            </w:pPr>
            <w:r w:rsidRPr="003B7015">
              <w:rPr>
                <w:rFonts w:asciiTheme="minorHAnsi" w:hAnsiTheme="minorHAnsi" w:cstheme="minorHAnsi"/>
                <w:szCs w:val="24"/>
              </w:rPr>
              <w:t>Tasks undertaken by people i.e. consultancy services, translation services etc</w:t>
            </w:r>
          </w:p>
        </w:tc>
      </w:tr>
      <w:tr w:rsidR="003B7015" w:rsidRPr="003B7015" w14:paraId="15EC5268"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155EB00C"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Specification</w:t>
            </w:r>
          </w:p>
        </w:tc>
        <w:tc>
          <w:tcPr>
            <w:tcW w:w="7569" w:type="dxa"/>
            <w:tcBorders>
              <w:top w:val="single" w:sz="4" w:space="0" w:color="auto"/>
              <w:left w:val="single" w:sz="4" w:space="0" w:color="auto"/>
              <w:bottom w:val="single" w:sz="4" w:space="0" w:color="auto"/>
              <w:right w:val="single" w:sz="4" w:space="0" w:color="auto"/>
            </w:tcBorders>
            <w:hideMark/>
          </w:tcPr>
          <w:p w14:paraId="6C947228" w14:textId="77777777" w:rsidR="003B7015" w:rsidRPr="003B7015" w:rsidRDefault="003B7015" w:rsidP="00546478">
            <w:pPr>
              <w:rPr>
                <w:rFonts w:asciiTheme="minorHAnsi" w:hAnsiTheme="minorHAnsi" w:cstheme="minorHAnsi"/>
                <w:szCs w:val="24"/>
              </w:rPr>
            </w:pPr>
            <w:r w:rsidRPr="003B7015">
              <w:rPr>
                <w:rFonts w:asciiTheme="minorHAnsi" w:hAnsiTheme="minorHAnsi" w:cstheme="minorHAnsi"/>
                <w:szCs w:val="24"/>
              </w:rPr>
              <w:t xml:space="preserve">This is a written statement that defines the requirements. The specification will vary according to the work, product or service concerned. For a simple product the specification may be a brief description, while in the case of a complex requirement it will be a comprehensive document. </w:t>
            </w:r>
            <w:r w:rsidRPr="003B7015">
              <w:rPr>
                <w:rFonts w:asciiTheme="minorHAnsi" w:hAnsiTheme="minorHAnsi" w:cstheme="minorHAnsi"/>
                <w:bCs/>
                <w:szCs w:val="24"/>
              </w:rPr>
              <w:t>The description of the goods, works or services required must not refer to a specific make, brand, or source.</w:t>
            </w:r>
          </w:p>
        </w:tc>
      </w:tr>
      <w:tr w:rsidR="003B7015" w:rsidRPr="003B7015" w14:paraId="300334BD"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26222C96"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Tender/Quote</w:t>
            </w:r>
          </w:p>
        </w:tc>
        <w:tc>
          <w:tcPr>
            <w:tcW w:w="7569" w:type="dxa"/>
            <w:tcBorders>
              <w:top w:val="single" w:sz="4" w:space="0" w:color="auto"/>
              <w:left w:val="single" w:sz="4" w:space="0" w:color="auto"/>
              <w:bottom w:val="single" w:sz="4" w:space="0" w:color="auto"/>
              <w:right w:val="single" w:sz="4" w:space="0" w:color="auto"/>
            </w:tcBorders>
            <w:hideMark/>
          </w:tcPr>
          <w:p w14:paraId="081530F1" w14:textId="77777777" w:rsidR="003B7015" w:rsidRPr="003B7015" w:rsidRDefault="003B7015" w:rsidP="00546478">
            <w:pPr>
              <w:rPr>
                <w:rFonts w:asciiTheme="minorHAnsi" w:hAnsiTheme="minorHAnsi" w:cstheme="minorHAnsi"/>
                <w:szCs w:val="24"/>
              </w:rPr>
            </w:pPr>
            <w:r w:rsidRPr="003B7015">
              <w:rPr>
                <w:rFonts w:asciiTheme="minorHAnsi" w:hAnsiTheme="minorHAnsi" w:cstheme="minorHAnsi"/>
                <w:szCs w:val="24"/>
              </w:rPr>
              <w:t>is the document compiled by a potential supplier in response to an invitation to quote/tender. It sets out general information demonstrating the capability and eligibility of the supplier - including detailed information about how they propose to fulfil the specifications of the requirement.</w:t>
            </w:r>
          </w:p>
        </w:tc>
      </w:tr>
      <w:tr w:rsidR="003B7015" w:rsidRPr="003B7015" w14:paraId="20EC977C" w14:textId="77777777" w:rsidTr="503EB6B7">
        <w:tc>
          <w:tcPr>
            <w:tcW w:w="2354" w:type="dxa"/>
            <w:tcBorders>
              <w:top w:val="single" w:sz="4" w:space="0" w:color="auto"/>
              <w:left w:val="single" w:sz="4" w:space="0" w:color="auto"/>
              <w:bottom w:val="single" w:sz="4" w:space="0" w:color="auto"/>
              <w:right w:val="single" w:sz="4" w:space="0" w:color="auto"/>
            </w:tcBorders>
            <w:hideMark/>
          </w:tcPr>
          <w:p w14:paraId="060B106E" w14:textId="77777777" w:rsidR="003B7015" w:rsidRPr="003B7015" w:rsidRDefault="003B7015" w:rsidP="00546478">
            <w:pPr>
              <w:rPr>
                <w:rFonts w:asciiTheme="minorHAnsi" w:hAnsiTheme="minorHAnsi" w:cstheme="minorHAnsi"/>
                <w:b/>
                <w:szCs w:val="24"/>
              </w:rPr>
            </w:pPr>
            <w:r w:rsidRPr="003B7015">
              <w:rPr>
                <w:rFonts w:asciiTheme="minorHAnsi" w:hAnsiTheme="minorHAnsi" w:cstheme="minorHAnsi"/>
                <w:b/>
                <w:szCs w:val="24"/>
              </w:rPr>
              <w:t>Works</w:t>
            </w:r>
          </w:p>
        </w:tc>
        <w:tc>
          <w:tcPr>
            <w:tcW w:w="7569" w:type="dxa"/>
            <w:tcBorders>
              <w:top w:val="single" w:sz="4" w:space="0" w:color="auto"/>
              <w:left w:val="single" w:sz="4" w:space="0" w:color="auto"/>
              <w:bottom w:val="single" w:sz="4" w:space="0" w:color="auto"/>
              <w:right w:val="single" w:sz="4" w:space="0" w:color="auto"/>
            </w:tcBorders>
            <w:hideMark/>
          </w:tcPr>
          <w:p w14:paraId="7181F04C" w14:textId="77777777" w:rsidR="003B7015" w:rsidRPr="003B7015" w:rsidRDefault="003B7015" w:rsidP="00546478">
            <w:pPr>
              <w:rPr>
                <w:rFonts w:asciiTheme="minorHAnsi" w:hAnsiTheme="minorHAnsi" w:cstheme="minorHAnsi"/>
                <w:szCs w:val="24"/>
              </w:rPr>
            </w:pPr>
            <w:r w:rsidRPr="003B7015">
              <w:rPr>
                <w:rFonts w:asciiTheme="minorHAnsi" w:hAnsiTheme="minorHAnsi" w:cstheme="minorHAnsi"/>
                <w:szCs w:val="24"/>
              </w:rPr>
              <w:t xml:space="preserve">Include construction building works, </w:t>
            </w:r>
            <w:r w:rsidRPr="003B7015">
              <w:rPr>
                <w:rFonts w:asciiTheme="minorHAnsi" w:hAnsiTheme="minorHAnsi" w:cstheme="minorHAnsi"/>
                <w:color w:val="000000" w:themeColor="text1"/>
                <w:szCs w:val="24"/>
              </w:rPr>
              <w:t>civil engineering, etc</w:t>
            </w:r>
          </w:p>
        </w:tc>
      </w:tr>
    </w:tbl>
    <w:p w14:paraId="2F7C3DE6" w14:textId="77777777" w:rsidR="003B7015" w:rsidRPr="003B7015" w:rsidRDefault="003B7015" w:rsidP="003B7015">
      <w:pPr>
        <w:rPr>
          <w:rFonts w:asciiTheme="minorHAnsi" w:hAnsiTheme="minorHAnsi" w:cstheme="minorHAnsi"/>
          <w:b/>
          <w:bCs/>
          <w:szCs w:val="24"/>
        </w:rPr>
      </w:pPr>
    </w:p>
    <w:p w14:paraId="4C5F6FD4" w14:textId="77777777" w:rsidR="003B7015" w:rsidRPr="003B7015" w:rsidRDefault="003B7015" w:rsidP="003B7015">
      <w:pPr>
        <w:rPr>
          <w:rFonts w:asciiTheme="minorHAnsi" w:hAnsiTheme="minorHAnsi" w:cstheme="minorHAnsi"/>
          <w:b/>
          <w:bCs/>
          <w:szCs w:val="24"/>
        </w:rPr>
      </w:pPr>
    </w:p>
    <w:p w14:paraId="0451F89A" w14:textId="77777777" w:rsidR="003B7015" w:rsidRPr="003B7015" w:rsidRDefault="003B7015" w:rsidP="003B7015">
      <w:pPr>
        <w:rPr>
          <w:rFonts w:asciiTheme="minorHAnsi" w:hAnsiTheme="minorHAnsi" w:cstheme="minorHAnsi"/>
          <w:b/>
          <w:bCs/>
          <w:szCs w:val="24"/>
          <w:u w:val="single"/>
          <w:lang w:val="en"/>
        </w:rPr>
      </w:pPr>
    </w:p>
    <w:p w14:paraId="57BAE497" w14:textId="77777777" w:rsidR="003B7015" w:rsidRPr="003B7015" w:rsidRDefault="003B7015" w:rsidP="003B7015">
      <w:pPr>
        <w:rPr>
          <w:rFonts w:asciiTheme="minorHAnsi" w:hAnsiTheme="minorHAnsi" w:cstheme="minorHAnsi"/>
          <w:b/>
          <w:bCs/>
          <w:szCs w:val="24"/>
          <w:u w:val="single"/>
          <w:lang w:val="en"/>
        </w:rPr>
      </w:pPr>
    </w:p>
    <w:p w14:paraId="37E05AFC" w14:textId="77777777" w:rsidR="003B7015" w:rsidRPr="003B7015" w:rsidRDefault="003B7015" w:rsidP="003B7015">
      <w:pPr>
        <w:rPr>
          <w:rFonts w:asciiTheme="minorHAnsi" w:hAnsiTheme="minorHAnsi" w:cstheme="minorHAnsi"/>
          <w:b/>
          <w:bCs/>
          <w:szCs w:val="24"/>
          <w:u w:val="single"/>
          <w:lang w:val="en"/>
        </w:rPr>
      </w:pPr>
    </w:p>
    <w:p w14:paraId="350F3F21" w14:textId="77777777" w:rsidR="003B7015" w:rsidRPr="003B7015" w:rsidRDefault="003B7015" w:rsidP="003B7015">
      <w:pPr>
        <w:rPr>
          <w:rFonts w:asciiTheme="minorHAnsi" w:hAnsiTheme="minorHAnsi" w:cstheme="minorHAnsi"/>
          <w:b/>
          <w:bCs/>
          <w:szCs w:val="24"/>
          <w:u w:val="single"/>
          <w:lang w:val="en"/>
        </w:rPr>
      </w:pPr>
    </w:p>
    <w:p w14:paraId="24F596B4" w14:textId="77777777" w:rsidR="003B7015" w:rsidRPr="003B7015" w:rsidRDefault="003B7015" w:rsidP="003B7015">
      <w:pPr>
        <w:rPr>
          <w:rFonts w:asciiTheme="minorHAnsi" w:hAnsiTheme="minorHAnsi" w:cstheme="minorHAnsi"/>
          <w:b/>
          <w:bCs/>
          <w:szCs w:val="24"/>
          <w:u w:val="single"/>
          <w:lang w:val="en"/>
        </w:rPr>
      </w:pPr>
    </w:p>
    <w:p w14:paraId="7CA33654" w14:textId="77777777" w:rsidR="003B7015" w:rsidRPr="003B7015" w:rsidRDefault="003B7015" w:rsidP="003B7015">
      <w:pPr>
        <w:rPr>
          <w:rFonts w:asciiTheme="minorHAnsi" w:hAnsiTheme="minorHAnsi" w:cstheme="minorHAnsi"/>
          <w:b/>
          <w:bCs/>
          <w:szCs w:val="24"/>
          <w:u w:val="single"/>
          <w:lang w:val="en"/>
        </w:rPr>
      </w:pPr>
    </w:p>
    <w:p w14:paraId="1C682489" w14:textId="77777777" w:rsidR="003B7015" w:rsidRPr="003B7015" w:rsidRDefault="003B7015" w:rsidP="003B7015">
      <w:pPr>
        <w:rPr>
          <w:rFonts w:asciiTheme="minorHAnsi" w:hAnsiTheme="minorHAnsi" w:cstheme="minorHAnsi"/>
          <w:szCs w:val="24"/>
        </w:rPr>
      </w:pPr>
    </w:p>
    <w:p w14:paraId="698ADA93" w14:textId="77777777" w:rsidR="003B7015" w:rsidRPr="003B7015" w:rsidRDefault="003B7015" w:rsidP="001774D4">
      <w:pPr>
        <w:rPr>
          <w:rFonts w:asciiTheme="minorHAnsi" w:hAnsiTheme="minorHAnsi" w:cstheme="minorHAnsi"/>
          <w:b/>
          <w:szCs w:val="24"/>
        </w:rPr>
      </w:pPr>
    </w:p>
    <w:sectPr w:rsidR="003B7015" w:rsidRPr="003B7015" w:rsidSect="00400A04">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D085" w14:textId="77777777" w:rsidR="004A04F5" w:rsidRDefault="004A04F5">
      <w:r>
        <w:separator/>
      </w:r>
    </w:p>
  </w:endnote>
  <w:endnote w:type="continuationSeparator" w:id="0">
    <w:p w14:paraId="47E4C402" w14:textId="77777777" w:rsidR="004A04F5" w:rsidRDefault="004A04F5">
      <w:r>
        <w:continuationSeparator/>
      </w:r>
    </w:p>
  </w:endnote>
  <w:endnote w:type="continuationNotice" w:id="1">
    <w:p w14:paraId="765DB8A7" w14:textId="77777777" w:rsidR="004A04F5" w:rsidRDefault="004A0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B86A" w14:textId="77777777" w:rsidR="00B06402" w:rsidRDefault="00B0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DF98" w14:textId="68E35C4A" w:rsidR="00B06402" w:rsidRDefault="00B06402">
    <w:pPr>
      <w:pStyle w:val="Footer"/>
    </w:pPr>
    <w:r>
      <w:t xml:space="preserve">This document is available in Welsh </w:t>
    </w:r>
    <w:r w:rsidR="00E133F0">
      <w:t xml:space="preserve">| </w:t>
    </w:r>
    <w:proofErr w:type="spellStart"/>
    <w:r w:rsidR="00E133F0">
      <w:t>Mae’r</w:t>
    </w:r>
    <w:proofErr w:type="spellEnd"/>
    <w:r w:rsidR="00E133F0">
      <w:t xml:space="preserve"> </w:t>
    </w:r>
    <w:proofErr w:type="spellStart"/>
    <w:r w:rsidR="00E133F0">
      <w:t>ddogfen</w:t>
    </w:r>
    <w:proofErr w:type="spellEnd"/>
    <w:r w:rsidR="00E133F0">
      <w:t xml:space="preserve"> </w:t>
    </w:r>
    <w:proofErr w:type="spellStart"/>
    <w:r w:rsidR="00E133F0">
      <w:t>yma</w:t>
    </w:r>
    <w:proofErr w:type="spellEnd"/>
    <w:r w:rsidR="00E133F0">
      <w:t xml:space="preserve"> </w:t>
    </w:r>
    <w:proofErr w:type="spellStart"/>
    <w:r w:rsidR="00E133F0">
      <w:t>ar</w:t>
    </w:r>
    <w:proofErr w:type="spellEnd"/>
    <w:r w:rsidR="00E133F0">
      <w:t xml:space="preserve"> </w:t>
    </w:r>
    <w:proofErr w:type="spellStart"/>
    <w:r w:rsidR="00E133F0">
      <w:t>gael</w:t>
    </w:r>
    <w:proofErr w:type="spellEnd"/>
    <w:r w:rsidR="00E133F0">
      <w:t xml:space="preserve"> yn </w:t>
    </w:r>
    <w:proofErr w:type="spellStart"/>
    <w:r w:rsidR="00E133F0">
      <w:t>Gymraeg</w:t>
    </w:r>
    <w:proofErr w:type="spellEnd"/>
    <w:r w:rsidR="00E133F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BE7D" w14:textId="77777777" w:rsidR="00B06402" w:rsidRDefault="00B0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085C2" w14:textId="77777777" w:rsidR="004A04F5" w:rsidRDefault="004A04F5">
      <w:r>
        <w:separator/>
      </w:r>
    </w:p>
  </w:footnote>
  <w:footnote w:type="continuationSeparator" w:id="0">
    <w:p w14:paraId="4D1D6B17" w14:textId="77777777" w:rsidR="004A04F5" w:rsidRDefault="004A04F5">
      <w:r>
        <w:continuationSeparator/>
      </w:r>
    </w:p>
  </w:footnote>
  <w:footnote w:type="continuationNotice" w:id="1">
    <w:p w14:paraId="75FAFC57" w14:textId="77777777" w:rsidR="004A04F5" w:rsidRDefault="004A04F5"/>
  </w:footnote>
  <w:footnote w:id="2">
    <w:p w14:paraId="624E6486" w14:textId="77777777" w:rsidR="003B7015" w:rsidRDefault="003B7015" w:rsidP="003B7015">
      <w:pPr>
        <w:pStyle w:val="FootnoteText"/>
      </w:pPr>
      <w:r>
        <w:rPr>
          <w:rStyle w:val="FootnoteReference"/>
        </w:rPr>
        <w:footnoteRef/>
      </w:r>
      <w:r>
        <w:t xml:space="preserve"> </w:t>
      </w:r>
      <w:r w:rsidRPr="00D813AD">
        <w:rPr>
          <w:b/>
          <w:sz w:val="18"/>
          <w:szCs w:val="18"/>
          <w:lang w:val="en-US"/>
        </w:rPr>
        <w:t>The UK public procurement thresholds are updated every two years, with changes typically coming into effect on January 1 of the update year</w:t>
      </w:r>
      <w:r>
        <w:rPr>
          <w:b/>
          <w:sz w:val="18"/>
          <w:szCs w:val="18"/>
          <w:lang w:val="en-US"/>
        </w:rPr>
        <w:t xml:space="preserve"> (most recently updated 1</w:t>
      </w:r>
      <w:r w:rsidRPr="000B2CF4">
        <w:rPr>
          <w:b/>
          <w:sz w:val="18"/>
          <w:szCs w:val="18"/>
          <w:vertAlign w:val="superscript"/>
          <w:lang w:val="en-US"/>
        </w:rPr>
        <w:t>st</w:t>
      </w:r>
      <w:r>
        <w:rPr>
          <w:b/>
          <w:sz w:val="18"/>
          <w:szCs w:val="18"/>
          <w:lang w:val="en-US"/>
        </w:rPr>
        <w:t xml:space="preserve"> January 2024).</w:t>
      </w:r>
    </w:p>
  </w:footnote>
  <w:footnote w:id="3">
    <w:p w14:paraId="747350D4" w14:textId="77777777" w:rsidR="003B7015" w:rsidRDefault="003B7015" w:rsidP="003B7015">
      <w:pPr>
        <w:pStyle w:val="FootnoteText"/>
      </w:pPr>
      <w:r>
        <w:rPr>
          <w:rStyle w:val="FootnoteReference"/>
        </w:rPr>
        <w:footnoteRef/>
      </w:r>
      <w:r>
        <w:t xml:space="preserve"> </w:t>
      </w:r>
      <w:r w:rsidRPr="0025033C">
        <w:rPr>
          <w:b/>
          <w:sz w:val="18"/>
          <w:szCs w:val="18"/>
        </w:rPr>
        <w:t>The UK public procurement thresholds are updated every two years, with changes typically coming into effect on January 1 of the update year</w:t>
      </w:r>
      <w:r>
        <w:rPr>
          <w:b/>
          <w:sz w:val="18"/>
          <w:szCs w:val="18"/>
        </w:rPr>
        <w:t xml:space="preserve"> </w:t>
      </w:r>
      <w:r>
        <w:rPr>
          <w:b/>
          <w:sz w:val="18"/>
          <w:szCs w:val="18"/>
          <w:lang w:val="en-US"/>
        </w:rPr>
        <w:t>(most recently updated 1</w:t>
      </w:r>
      <w:r w:rsidRPr="000B2CF4">
        <w:rPr>
          <w:b/>
          <w:sz w:val="18"/>
          <w:szCs w:val="18"/>
          <w:vertAlign w:val="superscript"/>
          <w:lang w:val="en-US"/>
        </w:rPr>
        <w:t>st</w:t>
      </w:r>
      <w:r>
        <w:rPr>
          <w:b/>
          <w:sz w:val="18"/>
          <w:szCs w:val="18"/>
          <w:lang w:val="en-US"/>
        </w:rPr>
        <w:t xml:space="preserve">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7517" w14:textId="77777777" w:rsidR="00B06402" w:rsidRDefault="00B06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7F28" w14:textId="77777777" w:rsidR="00B06402" w:rsidRDefault="00B06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BCCD" w14:textId="77777777" w:rsidR="00B06402" w:rsidRDefault="00B06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950"/>
    <w:multiLevelType w:val="hybridMultilevel"/>
    <w:tmpl w:val="A2784E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E26FB"/>
    <w:multiLevelType w:val="hybridMultilevel"/>
    <w:tmpl w:val="38D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6462D"/>
    <w:multiLevelType w:val="hybridMultilevel"/>
    <w:tmpl w:val="E03E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71653"/>
    <w:multiLevelType w:val="hybridMultilevel"/>
    <w:tmpl w:val="F1E6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25B68"/>
    <w:multiLevelType w:val="hybridMultilevel"/>
    <w:tmpl w:val="B622DF5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21C66D7"/>
    <w:multiLevelType w:val="multilevel"/>
    <w:tmpl w:val="28521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B39E7"/>
    <w:multiLevelType w:val="hybridMultilevel"/>
    <w:tmpl w:val="370A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1ED2"/>
    <w:multiLevelType w:val="hybridMultilevel"/>
    <w:tmpl w:val="05864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81673"/>
    <w:multiLevelType w:val="hybridMultilevel"/>
    <w:tmpl w:val="0602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D24A8"/>
    <w:multiLevelType w:val="hybridMultilevel"/>
    <w:tmpl w:val="4A94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D03B1"/>
    <w:multiLevelType w:val="multilevel"/>
    <w:tmpl w:val="88D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70CA3"/>
    <w:multiLevelType w:val="hybridMultilevel"/>
    <w:tmpl w:val="CAD26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02B36"/>
    <w:multiLevelType w:val="hybridMultilevel"/>
    <w:tmpl w:val="F304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578E6"/>
    <w:multiLevelType w:val="hybridMultilevel"/>
    <w:tmpl w:val="5FC2ECDA"/>
    <w:lvl w:ilvl="0" w:tplc="2A2AD6D6">
      <w:numFmt w:val="bullet"/>
      <w:lvlText w:val="-"/>
      <w:lvlJc w:val="left"/>
      <w:pPr>
        <w:ind w:left="720" w:hanging="360"/>
      </w:pPr>
      <w:rPr>
        <w:rFonts w:ascii="Calibri" w:eastAsia="Times New Roman" w:hAnsi="Calibri" w:cs="Calibri"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14D50"/>
    <w:multiLevelType w:val="hybridMultilevel"/>
    <w:tmpl w:val="21FC3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F3761"/>
    <w:multiLevelType w:val="hybridMultilevel"/>
    <w:tmpl w:val="4EB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F3BBF"/>
    <w:multiLevelType w:val="hybridMultilevel"/>
    <w:tmpl w:val="795C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13C72"/>
    <w:multiLevelType w:val="multilevel"/>
    <w:tmpl w:val="37982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341D0"/>
    <w:multiLevelType w:val="hybridMultilevel"/>
    <w:tmpl w:val="FECA4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1463A"/>
    <w:multiLevelType w:val="hybridMultilevel"/>
    <w:tmpl w:val="A78C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C7D6E"/>
    <w:multiLevelType w:val="hybridMultilevel"/>
    <w:tmpl w:val="E8C8F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5B321B"/>
    <w:multiLevelType w:val="hybridMultilevel"/>
    <w:tmpl w:val="C3F0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B5219"/>
    <w:multiLevelType w:val="hybridMultilevel"/>
    <w:tmpl w:val="C01A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6793615">
    <w:abstractNumId w:val="18"/>
  </w:num>
  <w:num w:numId="2" w16cid:durableId="690179367">
    <w:abstractNumId w:val="23"/>
  </w:num>
  <w:num w:numId="3" w16cid:durableId="7369173">
    <w:abstractNumId w:val="4"/>
  </w:num>
  <w:num w:numId="4" w16cid:durableId="767235212">
    <w:abstractNumId w:val="15"/>
  </w:num>
  <w:num w:numId="5" w16cid:durableId="601306939">
    <w:abstractNumId w:val="7"/>
  </w:num>
  <w:num w:numId="6" w16cid:durableId="1499273646">
    <w:abstractNumId w:val="11"/>
  </w:num>
  <w:num w:numId="7" w16cid:durableId="570772182">
    <w:abstractNumId w:val="12"/>
  </w:num>
  <w:num w:numId="8" w16cid:durableId="875580586">
    <w:abstractNumId w:val="28"/>
  </w:num>
  <w:num w:numId="9" w16cid:durableId="2127580246">
    <w:abstractNumId w:val="29"/>
  </w:num>
  <w:num w:numId="10" w16cid:durableId="1351104979">
    <w:abstractNumId w:val="27"/>
  </w:num>
  <w:num w:numId="11" w16cid:durableId="965741677">
    <w:abstractNumId w:val="2"/>
  </w:num>
  <w:num w:numId="12" w16cid:durableId="1306011043">
    <w:abstractNumId w:val="26"/>
  </w:num>
  <w:num w:numId="13" w16cid:durableId="94790491">
    <w:abstractNumId w:val="20"/>
  </w:num>
  <w:num w:numId="14" w16cid:durableId="1068847925">
    <w:abstractNumId w:val="9"/>
  </w:num>
  <w:num w:numId="15" w16cid:durableId="1410810961">
    <w:abstractNumId w:val="14"/>
  </w:num>
  <w:num w:numId="16" w16cid:durableId="261425642">
    <w:abstractNumId w:val="5"/>
  </w:num>
  <w:num w:numId="17" w16cid:durableId="1817336545">
    <w:abstractNumId w:val="21"/>
  </w:num>
  <w:num w:numId="18" w16cid:durableId="1435712668">
    <w:abstractNumId w:val="25"/>
  </w:num>
  <w:num w:numId="19" w16cid:durableId="69499738">
    <w:abstractNumId w:val="17"/>
  </w:num>
  <w:num w:numId="20" w16cid:durableId="1023090910">
    <w:abstractNumId w:val="10"/>
  </w:num>
  <w:num w:numId="21" w16cid:durableId="1774863030">
    <w:abstractNumId w:val="22"/>
  </w:num>
  <w:num w:numId="22" w16cid:durableId="1884629967">
    <w:abstractNumId w:val="1"/>
  </w:num>
  <w:num w:numId="23" w16cid:durableId="344746023">
    <w:abstractNumId w:val="0"/>
  </w:num>
  <w:num w:numId="24" w16cid:durableId="1491602563">
    <w:abstractNumId w:val="19"/>
  </w:num>
  <w:num w:numId="25" w16cid:durableId="277370461">
    <w:abstractNumId w:val="24"/>
  </w:num>
  <w:num w:numId="26" w16cid:durableId="138815511">
    <w:abstractNumId w:val="8"/>
  </w:num>
  <w:num w:numId="27" w16cid:durableId="1999382843">
    <w:abstractNumId w:val="3"/>
  </w:num>
  <w:num w:numId="28" w16cid:durableId="1823303347">
    <w:abstractNumId w:val="13"/>
  </w:num>
  <w:num w:numId="29" w16cid:durableId="293290448">
    <w:abstractNumId w:val="6"/>
  </w:num>
  <w:num w:numId="30" w16cid:durableId="59651857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31"/>
    <w:rsid w:val="000053EC"/>
    <w:rsid w:val="0000683D"/>
    <w:rsid w:val="00011A65"/>
    <w:rsid w:val="00011B98"/>
    <w:rsid w:val="00013BD7"/>
    <w:rsid w:val="00014BC1"/>
    <w:rsid w:val="0001615C"/>
    <w:rsid w:val="000240C2"/>
    <w:rsid w:val="00026B9B"/>
    <w:rsid w:val="000310C6"/>
    <w:rsid w:val="00035AE8"/>
    <w:rsid w:val="00036363"/>
    <w:rsid w:val="00036AF2"/>
    <w:rsid w:val="00037FF7"/>
    <w:rsid w:val="000404F8"/>
    <w:rsid w:val="00046686"/>
    <w:rsid w:val="00053188"/>
    <w:rsid w:val="00053814"/>
    <w:rsid w:val="000704E9"/>
    <w:rsid w:val="00073F91"/>
    <w:rsid w:val="00080E01"/>
    <w:rsid w:val="00085832"/>
    <w:rsid w:val="00086737"/>
    <w:rsid w:val="000A44A5"/>
    <w:rsid w:val="000A6785"/>
    <w:rsid w:val="000B42E4"/>
    <w:rsid w:val="000B4D5A"/>
    <w:rsid w:val="000B6425"/>
    <w:rsid w:val="000B6490"/>
    <w:rsid w:val="000C5904"/>
    <w:rsid w:val="000D0822"/>
    <w:rsid w:val="000D0899"/>
    <w:rsid w:val="000D3CA4"/>
    <w:rsid w:val="000D691D"/>
    <w:rsid w:val="000D7269"/>
    <w:rsid w:val="000E1991"/>
    <w:rsid w:val="000E77B7"/>
    <w:rsid w:val="000F2C1F"/>
    <w:rsid w:val="000F4034"/>
    <w:rsid w:val="00103628"/>
    <w:rsid w:val="001059BB"/>
    <w:rsid w:val="00110B9C"/>
    <w:rsid w:val="00112C37"/>
    <w:rsid w:val="00115254"/>
    <w:rsid w:val="00121340"/>
    <w:rsid w:val="0012207F"/>
    <w:rsid w:val="0012264B"/>
    <w:rsid w:val="00122F6E"/>
    <w:rsid w:val="0012561A"/>
    <w:rsid w:val="00127C53"/>
    <w:rsid w:val="00130A62"/>
    <w:rsid w:val="00151D95"/>
    <w:rsid w:val="001532C0"/>
    <w:rsid w:val="001539FC"/>
    <w:rsid w:val="00157094"/>
    <w:rsid w:val="00163A8A"/>
    <w:rsid w:val="00164D19"/>
    <w:rsid w:val="00172536"/>
    <w:rsid w:val="00175DE3"/>
    <w:rsid w:val="001761C9"/>
    <w:rsid w:val="001774D4"/>
    <w:rsid w:val="00187134"/>
    <w:rsid w:val="001A6262"/>
    <w:rsid w:val="001C4609"/>
    <w:rsid w:val="001D4B66"/>
    <w:rsid w:val="001D515C"/>
    <w:rsid w:val="001D54EE"/>
    <w:rsid w:val="001E38F8"/>
    <w:rsid w:val="001F20DB"/>
    <w:rsid w:val="001F442E"/>
    <w:rsid w:val="001F5123"/>
    <w:rsid w:val="0020383F"/>
    <w:rsid w:val="002046FB"/>
    <w:rsid w:val="00205890"/>
    <w:rsid w:val="00212BD0"/>
    <w:rsid w:val="00214530"/>
    <w:rsid w:val="002204F2"/>
    <w:rsid w:val="00220B47"/>
    <w:rsid w:val="00220DA4"/>
    <w:rsid w:val="00221479"/>
    <w:rsid w:val="00224B21"/>
    <w:rsid w:val="00225739"/>
    <w:rsid w:val="00241FAF"/>
    <w:rsid w:val="002425D8"/>
    <w:rsid w:val="00242636"/>
    <w:rsid w:val="002444B0"/>
    <w:rsid w:val="00246CA4"/>
    <w:rsid w:val="0026169F"/>
    <w:rsid w:val="0026297E"/>
    <w:rsid w:val="00267ECA"/>
    <w:rsid w:val="002717D0"/>
    <w:rsid w:val="002730FF"/>
    <w:rsid w:val="002765C3"/>
    <w:rsid w:val="00292D23"/>
    <w:rsid w:val="002A30B8"/>
    <w:rsid w:val="002B020C"/>
    <w:rsid w:val="002C137E"/>
    <w:rsid w:val="002C1EE9"/>
    <w:rsid w:val="002C30E5"/>
    <w:rsid w:val="002C6455"/>
    <w:rsid w:val="002D36EB"/>
    <w:rsid w:val="002D709B"/>
    <w:rsid w:val="002E3C9A"/>
    <w:rsid w:val="002E7F15"/>
    <w:rsid w:val="002F0BDC"/>
    <w:rsid w:val="002F7037"/>
    <w:rsid w:val="00300426"/>
    <w:rsid w:val="00306CB3"/>
    <w:rsid w:val="00321F3B"/>
    <w:rsid w:val="00326B0F"/>
    <w:rsid w:val="0033112D"/>
    <w:rsid w:val="00334348"/>
    <w:rsid w:val="003359EF"/>
    <w:rsid w:val="00337298"/>
    <w:rsid w:val="00350585"/>
    <w:rsid w:val="00365131"/>
    <w:rsid w:val="00372BF5"/>
    <w:rsid w:val="00375319"/>
    <w:rsid w:val="003758BF"/>
    <w:rsid w:val="00382FB5"/>
    <w:rsid w:val="003962AD"/>
    <w:rsid w:val="0039794A"/>
    <w:rsid w:val="003A2DA2"/>
    <w:rsid w:val="003A3571"/>
    <w:rsid w:val="003A6B92"/>
    <w:rsid w:val="003A7D6A"/>
    <w:rsid w:val="003B3E91"/>
    <w:rsid w:val="003B7015"/>
    <w:rsid w:val="003B7AC0"/>
    <w:rsid w:val="003C6140"/>
    <w:rsid w:val="003D0304"/>
    <w:rsid w:val="003D044A"/>
    <w:rsid w:val="003D63E8"/>
    <w:rsid w:val="003E002E"/>
    <w:rsid w:val="003E024A"/>
    <w:rsid w:val="003E08E8"/>
    <w:rsid w:val="003E4F0F"/>
    <w:rsid w:val="003E736F"/>
    <w:rsid w:val="00400A04"/>
    <w:rsid w:val="00400DC2"/>
    <w:rsid w:val="00406E59"/>
    <w:rsid w:val="00410253"/>
    <w:rsid w:val="0041109A"/>
    <w:rsid w:val="00423EBB"/>
    <w:rsid w:val="00423F64"/>
    <w:rsid w:val="00424091"/>
    <w:rsid w:val="00431178"/>
    <w:rsid w:val="00431C48"/>
    <w:rsid w:val="00431F92"/>
    <w:rsid w:val="0043295C"/>
    <w:rsid w:val="00437DA3"/>
    <w:rsid w:val="004465D3"/>
    <w:rsid w:val="00450660"/>
    <w:rsid w:val="00451032"/>
    <w:rsid w:val="00466291"/>
    <w:rsid w:val="004662A7"/>
    <w:rsid w:val="00482211"/>
    <w:rsid w:val="00492D0E"/>
    <w:rsid w:val="00494455"/>
    <w:rsid w:val="004969F6"/>
    <w:rsid w:val="004A0189"/>
    <w:rsid w:val="004A04F5"/>
    <w:rsid w:val="004A7280"/>
    <w:rsid w:val="004B0532"/>
    <w:rsid w:val="004B1289"/>
    <w:rsid w:val="004B402D"/>
    <w:rsid w:val="004C7724"/>
    <w:rsid w:val="004D173B"/>
    <w:rsid w:val="004D196F"/>
    <w:rsid w:val="004D3BE8"/>
    <w:rsid w:val="004D6871"/>
    <w:rsid w:val="004E3D3B"/>
    <w:rsid w:val="004E7D92"/>
    <w:rsid w:val="004F51B7"/>
    <w:rsid w:val="004F785A"/>
    <w:rsid w:val="00500786"/>
    <w:rsid w:val="00502ED9"/>
    <w:rsid w:val="005049BC"/>
    <w:rsid w:val="00514D37"/>
    <w:rsid w:val="0051591C"/>
    <w:rsid w:val="00524BFF"/>
    <w:rsid w:val="00530542"/>
    <w:rsid w:val="00531748"/>
    <w:rsid w:val="00533326"/>
    <w:rsid w:val="00546478"/>
    <w:rsid w:val="00550D33"/>
    <w:rsid w:val="00551CDD"/>
    <w:rsid w:val="00553427"/>
    <w:rsid w:val="00557403"/>
    <w:rsid w:val="00581BF6"/>
    <w:rsid w:val="00582375"/>
    <w:rsid w:val="005855F1"/>
    <w:rsid w:val="00590A4C"/>
    <w:rsid w:val="00594364"/>
    <w:rsid w:val="00594F56"/>
    <w:rsid w:val="00596C0B"/>
    <w:rsid w:val="005A13A3"/>
    <w:rsid w:val="005A1672"/>
    <w:rsid w:val="005A568F"/>
    <w:rsid w:val="005B189D"/>
    <w:rsid w:val="005B208F"/>
    <w:rsid w:val="005B6B06"/>
    <w:rsid w:val="005C21CD"/>
    <w:rsid w:val="005C2DA2"/>
    <w:rsid w:val="005C341B"/>
    <w:rsid w:val="005D3C74"/>
    <w:rsid w:val="005E3AE8"/>
    <w:rsid w:val="005F24C4"/>
    <w:rsid w:val="005F3A14"/>
    <w:rsid w:val="005F3D36"/>
    <w:rsid w:val="00600D9B"/>
    <w:rsid w:val="00606B17"/>
    <w:rsid w:val="006102A9"/>
    <w:rsid w:val="0062687F"/>
    <w:rsid w:val="00627C03"/>
    <w:rsid w:val="006300EF"/>
    <w:rsid w:val="00630E84"/>
    <w:rsid w:val="0063414C"/>
    <w:rsid w:val="00643278"/>
    <w:rsid w:val="00643BA3"/>
    <w:rsid w:val="00647025"/>
    <w:rsid w:val="00663A22"/>
    <w:rsid w:val="006727D6"/>
    <w:rsid w:val="00675252"/>
    <w:rsid w:val="00675E93"/>
    <w:rsid w:val="00677AF1"/>
    <w:rsid w:val="00680366"/>
    <w:rsid w:val="00691B2A"/>
    <w:rsid w:val="00697D6F"/>
    <w:rsid w:val="006A70AA"/>
    <w:rsid w:val="006B10BF"/>
    <w:rsid w:val="006C5280"/>
    <w:rsid w:val="006C5DFB"/>
    <w:rsid w:val="006C60D4"/>
    <w:rsid w:val="006D36BA"/>
    <w:rsid w:val="006D5FA0"/>
    <w:rsid w:val="006E5852"/>
    <w:rsid w:val="006E6547"/>
    <w:rsid w:val="006F3F8B"/>
    <w:rsid w:val="00700F7F"/>
    <w:rsid w:val="00706DB1"/>
    <w:rsid w:val="00707FF0"/>
    <w:rsid w:val="00712833"/>
    <w:rsid w:val="007142FE"/>
    <w:rsid w:val="0071552F"/>
    <w:rsid w:val="00720A75"/>
    <w:rsid w:val="00722E2E"/>
    <w:rsid w:val="0072504E"/>
    <w:rsid w:val="00733253"/>
    <w:rsid w:val="007406DB"/>
    <w:rsid w:val="00746FA4"/>
    <w:rsid w:val="00747F2B"/>
    <w:rsid w:val="00750757"/>
    <w:rsid w:val="0075C292"/>
    <w:rsid w:val="007606D6"/>
    <w:rsid w:val="007635E4"/>
    <w:rsid w:val="00766D34"/>
    <w:rsid w:val="0077149A"/>
    <w:rsid w:val="0077249A"/>
    <w:rsid w:val="00773062"/>
    <w:rsid w:val="00782B67"/>
    <w:rsid w:val="007845A1"/>
    <w:rsid w:val="0078640E"/>
    <w:rsid w:val="0079086D"/>
    <w:rsid w:val="00796EE6"/>
    <w:rsid w:val="007A0581"/>
    <w:rsid w:val="007A4874"/>
    <w:rsid w:val="007B2B9C"/>
    <w:rsid w:val="007B376D"/>
    <w:rsid w:val="007C0A75"/>
    <w:rsid w:val="007C1244"/>
    <w:rsid w:val="007C1A92"/>
    <w:rsid w:val="007D5429"/>
    <w:rsid w:val="007E0B6F"/>
    <w:rsid w:val="007E0BF7"/>
    <w:rsid w:val="007E23EF"/>
    <w:rsid w:val="007E714A"/>
    <w:rsid w:val="007E77DD"/>
    <w:rsid w:val="007F25D2"/>
    <w:rsid w:val="007F4EF6"/>
    <w:rsid w:val="007F55A5"/>
    <w:rsid w:val="007F6A4D"/>
    <w:rsid w:val="00802521"/>
    <w:rsid w:val="00810812"/>
    <w:rsid w:val="00813067"/>
    <w:rsid w:val="00813852"/>
    <w:rsid w:val="00814CB7"/>
    <w:rsid w:val="00820EA7"/>
    <w:rsid w:val="00823FEF"/>
    <w:rsid w:val="0082482F"/>
    <w:rsid w:val="00827DF1"/>
    <w:rsid w:val="008304F8"/>
    <w:rsid w:val="00830743"/>
    <w:rsid w:val="00834992"/>
    <w:rsid w:val="008352E4"/>
    <w:rsid w:val="00836776"/>
    <w:rsid w:val="00851161"/>
    <w:rsid w:val="00851980"/>
    <w:rsid w:val="00861EE5"/>
    <w:rsid w:val="00863A18"/>
    <w:rsid w:val="00865DF4"/>
    <w:rsid w:val="00872D51"/>
    <w:rsid w:val="0088642A"/>
    <w:rsid w:val="008A2C48"/>
    <w:rsid w:val="008A3415"/>
    <w:rsid w:val="008B3934"/>
    <w:rsid w:val="008C26D0"/>
    <w:rsid w:val="008D1E5C"/>
    <w:rsid w:val="008E2608"/>
    <w:rsid w:val="008E2635"/>
    <w:rsid w:val="008E63B0"/>
    <w:rsid w:val="008F260B"/>
    <w:rsid w:val="008F3B5F"/>
    <w:rsid w:val="008F3D37"/>
    <w:rsid w:val="008F47B5"/>
    <w:rsid w:val="008F7E1A"/>
    <w:rsid w:val="009021B9"/>
    <w:rsid w:val="00904EF9"/>
    <w:rsid w:val="00911F90"/>
    <w:rsid w:val="00915DEC"/>
    <w:rsid w:val="009231AF"/>
    <w:rsid w:val="009249D8"/>
    <w:rsid w:val="009322EE"/>
    <w:rsid w:val="00934215"/>
    <w:rsid w:val="00945747"/>
    <w:rsid w:val="00950EE8"/>
    <w:rsid w:val="00951D40"/>
    <w:rsid w:val="00953413"/>
    <w:rsid w:val="0096050A"/>
    <w:rsid w:val="00962FEB"/>
    <w:rsid w:val="009630D9"/>
    <w:rsid w:val="00967644"/>
    <w:rsid w:val="009677D8"/>
    <w:rsid w:val="00970692"/>
    <w:rsid w:val="00986D09"/>
    <w:rsid w:val="00995EC9"/>
    <w:rsid w:val="00995FDF"/>
    <w:rsid w:val="009B18AB"/>
    <w:rsid w:val="009B59FA"/>
    <w:rsid w:val="009C7FC7"/>
    <w:rsid w:val="009D43D0"/>
    <w:rsid w:val="009E0859"/>
    <w:rsid w:val="009E0960"/>
    <w:rsid w:val="009E14AB"/>
    <w:rsid w:val="009E6543"/>
    <w:rsid w:val="009F71D9"/>
    <w:rsid w:val="00A0280C"/>
    <w:rsid w:val="00A14DE8"/>
    <w:rsid w:val="00A168E1"/>
    <w:rsid w:val="00A22C79"/>
    <w:rsid w:val="00A26B20"/>
    <w:rsid w:val="00A26DD1"/>
    <w:rsid w:val="00A30C12"/>
    <w:rsid w:val="00A3754F"/>
    <w:rsid w:val="00A41078"/>
    <w:rsid w:val="00A5214F"/>
    <w:rsid w:val="00A53723"/>
    <w:rsid w:val="00A5709A"/>
    <w:rsid w:val="00A646F7"/>
    <w:rsid w:val="00A66269"/>
    <w:rsid w:val="00A724DE"/>
    <w:rsid w:val="00A7263D"/>
    <w:rsid w:val="00A81E29"/>
    <w:rsid w:val="00A85A9A"/>
    <w:rsid w:val="00A87C01"/>
    <w:rsid w:val="00A930F4"/>
    <w:rsid w:val="00A9515D"/>
    <w:rsid w:val="00A978BE"/>
    <w:rsid w:val="00AA0C0A"/>
    <w:rsid w:val="00AA3A2E"/>
    <w:rsid w:val="00AA4473"/>
    <w:rsid w:val="00AB4E2B"/>
    <w:rsid w:val="00AC033E"/>
    <w:rsid w:val="00AC1D98"/>
    <w:rsid w:val="00AC6586"/>
    <w:rsid w:val="00AD18D5"/>
    <w:rsid w:val="00AD2465"/>
    <w:rsid w:val="00AD24BB"/>
    <w:rsid w:val="00AE4105"/>
    <w:rsid w:val="00AE59FC"/>
    <w:rsid w:val="00AE6868"/>
    <w:rsid w:val="00AF1278"/>
    <w:rsid w:val="00AF29E7"/>
    <w:rsid w:val="00AF6685"/>
    <w:rsid w:val="00AF7287"/>
    <w:rsid w:val="00B06402"/>
    <w:rsid w:val="00B07F09"/>
    <w:rsid w:val="00B13813"/>
    <w:rsid w:val="00B2233F"/>
    <w:rsid w:val="00B232BE"/>
    <w:rsid w:val="00B234E7"/>
    <w:rsid w:val="00B25AB1"/>
    <w:rsid w:val="00B33A67"/>
    <w:rsid w:val="00B415F3"/>
    <w:rsid w:val="00B43DFA"/>
    <w:rsid w:val="00B4403C"/>
    <w:rsid w:val="00B44F03"/>
    <w:rsid w:val="00B45B89"/>
    <w:rsid w:val="00B5626F"/>
    <w:rsid w:val="00B66ED7"/>
    <w:rsid w:val="00B705A6"/>
    <w:rsid w:val="00B738CC"/>
    <w:rsid w:val="00B774CB"/>
    <w:rsid w:val="00B8240F"/>
    <w:rsid w:val="00B84846"/>
    <w:rsid w:val="00B8595D"/>
    <w:rsid w:val="00B8667B"/>
    <w:rsid w:val="00B92F83"/>
    <w:rsid w:val="00B93913"/>
    <w:rsid w:val="00BA2219"/>
    <w:rsid w:val="00BA6DB0"/>
    <w:rsid w:val="00BA7F60"/>
    <w:rsid w:val="00BB0C7B"/>
    <w:rsid w:val="00BB14B9"/>
    <w:rsid w:val="00BC0B6A"/>
    <w:rsid w:val="00BC3D90"/>
    <w:rsid w:val="00BC68A0"/>
    <w:rsid w:val="00BD21AE"/>
    <w:rsid w:val="00BD42BD"/>
    <w:rsid w:val="00BD433D"/>
    <w:rsid w:val="00BD5D7B"/>
    <w:rsid w:val="00BE3DC9"/>
    <w:rsid w:val="00BE5A56"/>
    <w:rsid w:val="00BE7304"/>
    <w:rsid w:val="00C057ED"/>
    <w:rsid w:val="00C155ED"/>
    <w:rsid w:val="00C20CF2"/>
    <w:rsid w:val="00C24814"/>
    <w:rsid w:val="00C30E87"/>
    <w:rsid w:val="00C3106A"/>
    <w:rsid w:val="00C35F79"/>
    <w:rsid w:val="00C523BB"/>
    <w:rsid w:val="00C54DC7"/>
    <w:rsid w:val="00C57EAB"/>
    <w:rsid w:val="00C636EC"/>
    <w:rsid w:val="00C72054"/>
    <w:rsid w:val="00C723BD"/>
    <w:rsid w:val="00C748C1"/>
    <w:rsid w:val="00C92424"/>
    <w:rsid w:val="00CA0B46"/>
    <w:rsid w:val="00CA34A6"/>
    <w:rsid w:val="00CA6C4B"/>
    <w:rsid w:val="00CB0AF8"/>
    <w:rsid w:val="00CB511A"/>
    <w:rsid w:val="00CB638A"/>
    <w:rsid w:val="00CB7C4F"/>
    <w:rsid w:val="00CC347E"/>
    <w:rsid w:val="00CC78AA"/>
    <w:rsid w:val="00CD2B0E"/>
    <w:rsid w:val="00CF3BDB"/>
    <w:rsid w:val="00CF56C4"/>
    <w:rsid w:val="00CF5DA5"/>
    <w:rsid w:val="00D0030A"/>
    <w:rsid w:val="00D013D1"/>
    <w:rsid w:val="00D057EF"/>
    <w:rsid w:val="00D05E3E"/>
    <w:rsid w:val="00D06AE9"/>
    <w:rsid w:val="00D11802"/>
    <w:rsid w:val="00D11E01"/>
    <w:rsid w:val="00D25629"/>
    <w:rsid w:val="00D344ED"/>
    <w:rsid w:val="00D34B27"/>
    <w:rsid w:val="00D351CE"/>
    <w:rsid w:val="00D3792C"/>
    <w:rsid w:val="00D4344E"/>
    <w:rsid w:val="00D439EF"/>
    <w:rsid w:val="00D43CF7"/>
    <w:rsid w:val="00D44CA1"/>
    <w:rsid w:val="00D5029D"/>
    <w:rsid w:val="00D54FF5"/>
    <w:rsid w:val="00D55EC9"/>
    <w:rsid w:val="00D56579"/>
    <w:rsid w:val="00D60AD2"/>
    <w:rsid w:val="00D6149C"/>
    <w:rsid w:val="00D615B4"/>
    <w:rsid w:val="00D63208"/>
    <w:rsid w:val="00D7199B"/>
    <w:rsid w:val="00D735C2"/>
    <w:rsid w:val="00D75058"/>
    <w:rsid w:val="00D76369"/>
    <w:rsid w:val="00D8432D"/>
    <w:rsid w:val="00D849EC"/>
    <w:rsid w:val="00D85968"/>
    <w:rsid w:val="00D8643B"/>
    <w:rsid w:val="00D90615"/>
    <w:rsid w:val="00D90E1F"/>
    <w:rsid w:val="00DA12D6"/>
    <w:rsid w:val="00DA65C3"/>
    <w:rsid w:val="00DB1D75"/>
    <w:rsid w:val="00DB36D0"/>
    <w:rsid w:val="00DB543B"/>
    <w:rsid w:val="00DC0C62"/>
    <w:rsid w:val="00DC4556"/>
    <w:rsid w:val="00DD074B"/>
    <w:rsid w:val="00DD0B0C"/>
    <w:rsid w:val="00DD1499"/>
    <w:rsid w:val="00DD227F"/>
    <w:rsid w:val="00DD773F"/>
    <w:rsid w:val="00DE4FBF"/>
    <w:rsid w:val="00DE7897"/>
    <w:rsid w:val="00E01E62"/>
    <w:rsid w:val="00E021F0"/>
    <w:rsid w:val="00E04145"/>
    <w:rsid w:val="00E1147A"/>
    <w:rsid w:val="00E119B3"/>
    <w:rsid w:val="00E12CF6"/>
    <w:rsid w:val="00E133F0"/>
    <w:rsid w:val="00E15895"/>
    <w:rsid w:val="00E15CD8"/>
    <w:rsid w:val="00E21917"/>
    <w:rsid w:val="00E21A2A"/>
    <w:rsid w:val="00E23C97"/>
    <w:rsid w:val="00E24E67"/>
    <w:rsid w:val="00E266DA"/>
    <w:rsid w:val="00E27F77"/>
    <w:rsid w:val="00E32614"/>
    <w:rsid w:val="00E34092"/>
    <w:rsid w:val="00E3721F"/>
    <w:rsid w:val="00E443E2"/>
    <w:rsid w:val="00E45B89"/>
    <w:rsid w:val="00E46373"/>
    <w:rsid w:val="00E463A3"/>
    <w:rsid w:val="00E54F7C"/>
    <w:rsid w:val="00E55F9D"/>
    <w:rsid w:val="00E5756D"/>
    <w:rsid w:val="00E64743"/>
    <w:rsid w:val="00E73EBC"/>
    <w:rsid w:val="00E74469"/>
    <w:rsid w:val="00E74992"/>
    <w:rsid w:val="00E7639D"/>
    <w:rsid w:val="00E81E1E"/>
    <w:rsid w:val="00E872E1"/>
    <w:rsid w:val="00E97438"/>
    <w:rsid w:val="00E97CAD"/>
    <w:rsid w:val="00EA4E4C"/>
    <w:rsid w:val="00EB0A52"/>
    <w:rsid w:val="00EB6B6E"/>
    <w:rsid w:val="00EB6BF8"/>
    <w:rsid w:val="00EC11C0"/>
    <w:rsid w:val="00EC172A"/>
    <w:rsid w:val="00EC2768"/>
    <w:rsid w:val="00EC2F56"/>
    <w:rsid w:val="00EC66F4"/>
    <w:rsid w:val="00EC67B2"/>
    <w:rsid w:val="00ED02D1"/>
    <w:rsid w:val="00ED3398"/>
    <w:rsid w:val="00ED4791"/>
    <w:rsid w:val="00ED52CC"/>
    <w:rsid w:val="00ED5330"/>
    <w:rsid w:val="00EE1F9F"/>
    <w:rsid w:val="00EE407B"/>
    <w:rsid w:val="00EE4C70"/>
    <w:rsid w:val="00EE7A35"/>
    <w:rsid w:val="00EF0429"/>
    <w:rsid w:val="00EF0998"/>
    <w:rsid w:val="00EF4953"/>
    <w:rsid w:val="00F00CFF"/>
    <w:rsid w:val="00F04225"/>
    <w:rsid w:val="00F05F46"/>
    <w:rsid w:val="00F10E6C"/>
    <w:rsid w:val="00F119F5"/>
    <w:rsid w:val="00F121AC"/>
    <w:rsid w:val="00F16380"/>
    <w:rsid w:val="00F16862"/>
    <w:rsid w:val="00F24087"/>
    <w:rsid w:val="00F32E64"/>
    <w:rsid w:val="00F33BC6"/>
    <w:rsid w:val="00F34F21"/>
    <w:rsid w:val="00F4015E"/>
    <w:rsid w:val="00F40649"/>
    <w:rsid w:val="00F450FD"/>
    <w:rsid w:val="00F454D1"/>
    <w:rsid w:val="00F5383E"/>
    <w:rsid w:val="00F54DC8"/>
    <w:rsid w:val="00F60D3A"/>
    <w:rsid w:val="00F62357"/>
    <w:rsid w:val="00F63A9E"/>
    <w:rsid w:val="00F6441E"/>
    <w:rsid w:val="00F65B80"/>
    <w:rsid w:val="00F71E74"/>
    <w:rsid w:val="00F72081"/>
    <w:rsid w:val="00F7219F"/>
    <w:rsid w:val="00F730B2"/>
    <w:rsid w:val="00F76412"/>
    <w:rsid w:val="00F85D2C"/>
    <w:rsid w:val="00F85FF3"/>
    <w:rsid w:val="00F86594"/>
    <w:rsid w:val="00F8789C"/>
    <w:rsid w:val="00F94EF6"/>
    <w:rsid w:val="00F9520B"/>
    <w:rsid w:val="00F96610"/>
    <w:rsid w:val="00FA4E6F"/>
    <w:rsid w:val="00FB04B1"/>
    <w:rsid w:val="00FB29DD"/>
    <w:rsid w:val="00FD234B"/>
    <w:rsid w:val="00FE12E5"/>
    <w:rsid w:val="00FE206D"/>
    <w:rsid w:val="00FE6D5A"/>
    <w:rsid w:val="00FF00CA"/>
    <w:rsid w:val="00FF4301"/>
    <w:rsid w:val="0473C287"/>
    <w:rsid w:val="04CBD91A"/>
    <w:rsid w:val="063E8FA0"/>
    <w:rsid w:val="064661C2"/>
    <w:rsid w:val="0762F83A"/>
    <w:rsid w:val="08317E2A"/>
    <w:rsid w:val="0BF37FD2"/>
    <w:rsid w:val="0D035109"/>
    <w:rsid w:val="0E94C0E6"/>
    <w:rsid w:val="121A6CF9"/>
    <w:rsid w:val="12F97A2C"/>
    <w:rsid w:val="16D56A69"/>
    <w:rsid w:val="1909A0F8"/>
    <w:rsid w:val="1AC2C79B"/>
    <w:rsid w:val="1F0E7B1C"/>
    <w:rsid w:val="24C5B5E3"/>
    <w:rsid w:val="25DA75F9"/>
    <w:rsid w:val="29010E9C"/>
    <w:rsid w:val="2B4DAF37"/>
    <w:rsid w:val="2C4C980D"/>
    <w:rsid w:val="2D0132DF"/>
    <w:rsid w:val="2F482B85"/>
    <w:rsid w:val="2FA6848D"/>
    <w:rsid w:val="30CC8585"/>
    <w:rsid w:val="31F305A4"/>
    <w:rsid w:val="35362F32"/>
    <w:rsid w:val="36778710"/>
    <w:rsid w:val="37BA959B"/>
    <w:rsid w:val="3AA91C21"/>
    <w:rsid w:val="3B3E018E"/>
    <w:rsid w:val="3C870285"/>
    <w:rsid w:val="3FB75967"/>
    <w:rsid w:val="432C8177"/>
    <w:rsid w:val="473759B8"/>
    <w:rsid w:val="49650618"/>
    <w:rsid w:val="4A6B7257"/>
    <w:rsid w:val="4F60F656"/>
    <w:rsid w:val="5010E5C7"/>
    <w:rsid w:val="503EB6B7"/>
    <w:rsid w:val="50C06AA8"/>
    <w:rsid w:val="5193A54F"/>
    <w:rsid w:val="527CB857"/>
    <w:rsid w:val="53EFFFDB"/>
    <w:rsid w:val="54FE12D1"/>
    <w:rsid w:val="56E6D88E"/>
    <w:rsid w:val="59F4F3D6"/>
    <w:rsid w:val="6107DC5E"/>
    <w:rsid w:val="66202281"/>
    <w:rsid w:val="69EA9237"/>
    <w:rsid w:val="6A00F194"/>
    <w:rsid w:val="6A816789"/>
    <w:rsid w:val="6C2CF1DF"/>
    <w:rsid w:val="6ED2274B"/>
    <w:rsid w:val="78BB55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DBC8"/>
  <w15:chartTrackingRefBased/>
  <w15:docId w15:val="{6955654D-995F-411F-B4BE-00C9C843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lang w:val="en-US"/>
    </w:rPr>
  </w:style>
  <w:style w:type="paragraph" w:styleId="Heading2">
    <w:name w:val="heading 2"/>
    <w:basedOn w:val="Normal"/>
    <w:next w:val="Normal"/>
    <w:qFormat/>
    <w:pPr>
      <w:keepNext/>
      <w:ind w:left="743" w:hanging="709"/>
      <w:jc w:val="both"/>
      <w:outlineLvl w:val="1"/>
    </w:pPr>
    <w:rPr>
      <w:rFonts w:ascii="Arial" w:hAnsi="Arial"/>
      <w:b/>
      <w:color w:val="FF0000"/>
      <w:sz w:val="22"/>
    </w:rPr>
  </w:style>
  <w:style w:type="paragraph" w:styleId="Heading3">
    <w:name w:val="heading 3"/>
    <w:basedOn w:val="Normal"/>
    <w:next w:val="Normal"/>
    <w:qFormat/>
    <w:pPr>
      <w:keepNext/>
      <w:ind w:left="34"/>
      <w:jc w:val="center"/>
      <w:outlineLvl w:val="2"/>
    </w:pPr>
    <w:rPr>
      <w:rFonts w:ascii="Arial" w:hAnsi="Arial"/>
      <w:b/>
      <w:sz w:val="2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ind w:left="34"/>
      <w:outlineLvl w:val="4"/>
    </w:pPr>
    <w:rPr>
      <w:rFonts w:ascii="Arial" w:hAnsi="Arial"/>
      <w:b/>
      <w:color w:val="FF0000"/>
      <w:sz w:val="22"/>
    </w:rPr>
  </w:style>
  <w:style w:type="paragraph" w:styleId="Heading6">
    <w:name w:val="heading 6"/>
    <w:basedOn w:val="Normal"/>
    <w:next w:val="Normal"/>
    <w:qFormat/>
    <w:pPr>
      <w:keepNext/>
      <w:ind w:left="743" w:hanging="709"/>
      <w:jc w:val="both"/>
      <w:outlineLvl w:val="5"/>
    </w:pPr>
    <w:rPr>
      <w:rFonts w:ascii="Arial" w:hAnsi="Arial"/>
      <w:b/>
      <w:sz w:val="22"/>
    </w:rPr>
  </w:style>
  <w:style w:type="paragraph" w:styleId="Heading7">
    <w:name w:val="heading 7"/>
    <w:basedOn w:val="Normal"/>
    <w:next w:val="Normal"/>
    <w:qFormat/>
    <w:pPr>
      <w:keepNext/>
      <w:ind w:left="34"/>
      <w:jc w:val="both"/>
      <w:outlineLvl w:val="6"/>
    </w:pPr>
    <w:rPr>
      <w:rFonts w:ascii="Arial" w:hAnsi="Arial"/>
      <w:b/>
      <w:sz w:val="22"/>
    </w:rPr>
  </w:style>
  <w:style w:type="paragraph" w:styleId="Heading8">
    <w:name w:val="heading 8"/>
    <w:basedOn w:val="Normal"/>
    <w:next w:val="Normal"/>
    <w:qFormat/>
    <w:pPr>
      <w:keepNext/>
      <w:jc w:val="both"/>
      <w:outlineLvl w:val="7"/>
    </w:pPr>
    <w:rPr>
      <w:rFonts w:ascii="Arial" w:hAnsi="Arial"/>
      <w:b/>
      <w:sz w:val="22"/>
    </w:rPr>
  </w:style>
  <w:style w:type="paragraph" w:styleId="Heading9">
    <w:name w:val="heading 9"/>
    <w:basedOn w:val="Normal"/>
    <w:next w:val="Normal"/>
    <w:qFormat/>
    <w:pPr>
      <w:keepNext/>
      <w:tabs>
        <w:tab w:val="left" w:pos="709"/>
      </w:tabs>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sz w:val="22"/>
    </w:rPr>
  </w:style>
  <w:style w:type="paragraph" w:styleId="BodyTextIndent2">
    <w:name w:val="Body Text Indent 2"/>
    <w:basedOn w:val="Normal"/>
    <w:pPr>
      <w:ind w:left="33" w:hanging="33"/>
      <w:jc w:val="both"/>
    </w:pPr>
    <w:rPr>
      <w:rFonts w:ascii="Arial" w:hAnsi="Arial"/>
      <w:sz w:val="22"/>
    </w:rPr>
  </w:style>
  <w:style w:type="paragraph" w:styleId="BodyText">
    <w:name w:val="Body Text"/>
    <w:basedOn w:val="Normal"/>
    <w:pPr>
      <w:jc w:val="both"/>
    </w:pPr>
    <w:rPr>
      <w:rFonts w:ascii="Arial" w:hAnsi="Arial"/>
      <w:sz w:val="22"/>
    </w:rPr>
  </w:style>
  <w:style w:type="paragraph" w:customStyle="1" w:styleId="BodyText26">
    <w:name w:val="Body Text 26"/>
    <w:basedOn w:val="Normal"/>
    <w:pPr>
      <w:widowControl w:val="0"/>
      <w:tabs>
        <w:tab w:val="left" w:pos="1843"/>
      </w:tabs>
      <w:ind w:left="1134" w:hanging="414"/>
    </w:pPr>
    <w:rPr>
      <w:rFonts w:ascii="Arial" w:hAnsi="Arial"/>
    </w:rPr>
  </w:style>
  <w:style w:type="paragraph" w:styleId="BodyTextIndent3">
    <w:name w:val="Body Text Indent 3"/>
    <w:basedOn w:val="Normal"/>
    <w:pPr>
      <w:ind w:left="34"/>
      <w:jc w:val="both"/>
    </w:pPr>
    <w:rPr>
      <w:rFonts w:ascii="Arial" w:hAnsi="Arial"/>
      <w:sz w:val="22"/>
    </w:rPr>
  </w:style>
  <w:style w:type="paragraph" w:styleId="Footer">
    <w:name w:val="footer"/>
    <w:basedOn w:val="Normal"/>
    <w:link w:val="FooterChar"/>
    <w:uiPriority w:val="99"/>
    <w:pPr>
      <w:tabs>
        <w:tab w:val="center" w:pos="4153"/>
        <w:tab w:val="right" w:pos="8306"/>
      </w:tabs>
    </w:pPr>
    <w:rPr>
      <w:rFonts w:ascii="Arial" w:hAnsi="Arial"/>
      <w:sz w:val="20"/>
    </w:rPr>
  </w:style>
  <w:style w:type="paragraph" w:styleId="BodyText3">
    <w:name w:val="Body Text 3"/>
    <w:basedOn w:val="Normal"/>
    <w:pPr>
      <w:jc w:val="both"/>
    </w:pPr>
    <w:rPr>
      <w:rFonts w:ascii="Arial" w:hAnsi="Arial"/>
      <w:color w:val="FF0000"/>
      <w:sz w:val="22"/>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1">
    <w:name w:val="Style1"/>
    <w:basedOn w:val="Normal"/>
    <w:rPr>
      <w:rFonts w:ascii="Arial" w:hAnsi="Arial"/>
    </w:rPr>
  </w:style>
  <w:style w:type="paragraph" w:customStyle="1" w:styleId="Center">
    <w:name w:val="Center"/>
    <w:basedOn w:val="Normal"/>
    <w:rPr>
      <w:rFonts w:ascii="Arial" w:hAnsi="Arial"/>
      <w:b/>
      <w:caps/>
    </w:r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u w:val="single"/>
    </w:rPr>
  </w:style>
  <w:style w:type="paragraph" w:styleId="Subtitle">
    <w:name w:val="Subtitle"/>
    <w:basedOn w:val="Normal"/>
    <w:qFormat/>
    <w:pPr>
      <w:jc w:val="right"/>
    </w:pPr>
    <w:rPr>
      <w:b/>
      <w:u w:val="single"/>
    </w:rPr>
  </w:style>
  <w:style w:type="character" w:styleId="Emphasis">
    <w:name w:val="Emphasis"/>
    <w:qFormat/>
    <w:rsid w:val="00524BFF"/>
    <w:rPr>
      <w:b/>
      <w:bCs/>
      <w:i w:val="0"/>
      <w:iCs w:val="0"/>
    </w:rPr>
  </w:style>
  <w:style w:type="table" w:styleId="TableGrid">
    <w:name w:val="Table Grid"/>
    <w:basedOn w:val="TableNormal"/>
    <w:uiPriority w:val="59"/>
    <w:rsid w:val="00DB1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A52"/>
    <w:rPr>
      <w:rFonts w:ascii="Calibri" w:eastAsia="Calibri" w:hAnsi="Calibri"/>
      <w:sz w:val="22"/>
      <w:szCs w:val="22"/>
      <w:lang w:eastAsia="en-US"/>
    </w:rPr>
  </w:style>
  <w:style w:type="paragraph" w:styleId="ListParagraph">
    <w:name w:val="List Paragraph"/>
    <w:basedOn w:val="Normal"/>
    <w:uiPriority w:val="34"/>
    <w:qFormat/>
    <w:rsid w:val="00E97438"/>
    <w:pPr>
      <w:ind w:left="720"/>
    </w:pPr>
  </w:style>
  <w:style w:type="paragraph" w:styleId="BalloonText">
    <w:name w:val="Balloon Text"/>
    <w:basedOn w:val="Normal"/>
    <w:link w:val="BalloonTextChar"/>
    <w:rsid w:val="000D3CA4"/>
    <w:rPr>
      <w:rFonts w:ascii="Segoe UI" w:hAnsi="Segoe UI" w:cs="Segoe UI"/>
      <w:sz w:val="18"/>
      <w:szCs w:val="18"/>
    </w:rPr>
  </w:style>
  <w:style w:type="character" w:customStyle="1" w:styleId="BalloonTextChar">
    <w:name w:val="Balloon Text Char"/>
    <w:link w:val="BalloonText"/>
    <w:rsid w:val="000D3CA4"/>
    <w:rPr>
      <w:rFonts w:ascii="Segoe UI" w:hAnsi="Segoe UI" w:cs="Segoe UI"/>
      <w:sz w:val="18"/>
      <w:szCs w:val="18"/>
    </w:rPr>
  </w:style>
  <w:style w:type="character" w:customStyle="1" w:styleId="FooterChar">
    <w:name w:val="Footer Char"/>
    <w:link w:val="Footer"/>
    <w:uiPriority w:val="99"/>
    <w:rsid w:val="00CA34A6"/>
    <w:rPr>
      <w:rFonts w:ascii="Arial" w:hAnsi="Arial"/>
    </w:rPr>
  </w:style>
  <w:style w:type="character" w:styleId="UnresolvedMention">
    <w:name w:val="Unresolved Mention"/>
    <w:uiPriority w:val="99"/>
    <w:semiHidden/>
    <w:unhideWhenUsed/>
    <w:rsid w:val="00224B21"/>
    <w:rPr>
      <w:color w:val="605E5C"/>
      <w:shd w:val="clear" w:color="auto" w:fill="E1DFDD"/>
    </w:rPr>
  </w:style>
  <w:style w:type="paragraph" w:styleId="NormalWeb">
    <w:name w:val="Normal (Web)"/>
    <w:basedOn w:val="Normal"/>
    <w:uiPriority w:val="99"/>
    <w:unhideWhenUsed/>
    <w:rsid w:val="00F450FD"/>
    <w:pPr>
      <w:overflowPunct/>
      <w:autoSpaceDE/>
      <w:autoSpaceDN/>
      <w:adjustRightInd/>
      <w:spacing w:before="100" w:beforeAutospacing="1" w:after="100" w:afterAutospacing="1"/>
      <w:textAlignment w:val="auto"/>
    </w:pPr>
    <w:rPr>
      <w:szCs w:val="24"/>
    </w:rPr>
  </w:style>
  <w:style w:type="paragraph" w:customStyle="1" w:styleId="tick-list">
    <w:name w:val="tick-list"/>
    <w:basedOn w:val="Normal"/>
    <w:rsid w:val="00F450FD"/>
    <w:pPr>
      <w:overflowPunct/>
      <w:autoSpaceDE/>
      <w:autoSpaceDN/>
      <w:adjustRightInd/>
      <w:spacing w:before="100" w:beforeAutospacing="1" w:after="100" w:afterAutospacing="1"/>
      <w:textAlignment w:val="auto"/>
    </w:pPr>
    <w:rPr>
      <w:szCs w:val="24"/>
    </w:rPr>
  </w:style>
  <w:style w:type="character" w:customStyle="1" w:styleId="display-block">
    <w:name w:val="display-block"/>
    <w:basedOn w:val="DefaultParagraphFont"/>
    <w:rsid w:val="00F450FD"/>
  </w:style>
  <w:style w:type="character" w:customStyle="1" w:styleId="button">
    <w:name w:val="button"/>
    <w:basedOn w:val="DefaultParagraphFont"/>
    <w:rsid w:val="00F450FD"/>
  </w:style>
  <w:style w:type="character" w:customStyle="1" w:styleId="step-number-and">
    <w:name w:val="step-number-and"/>
    <w:basedOn w:val="DefaultParagraphFont"/>
    <w:rsid w:val="00F450FD"/>
  </w:style>
  <w:style w:type="character" w:styleId="CommentReference">
    <w:name w:val="annotation reference"/>
    <w:uiPriority w:val="99"/>
    <w:rsid w:val="00382FB5"/>
    <w:rPr>
      <w:sz w:val="16"/>
      <w:szCs w:val="16"/>
    </w:rPr>
  </w:style>
  <w:style w:type="paragraph" w:styleId="CommentText">
    <w:name w:val="annotation text"/>
    <w:basedOn w:val="Normal"/>
    <w:link w:val="CommentTextChar"/>
    <w:rsid w:val="00382FB5"/>
    <w:rPr>
      <w:sz w:val="20"/>
    </w:rPr>
  </w:style>
  <w:style w:type="character" w:customStyle="1" w:styleId="CommentTextChar">
    <w:name w:val="Comment Text Char"/>
    <w:basedOn w:val="DefaultParagraphFont"/>
    <w:link w:val="CommentText"/>
    <w:rsid w:val="00382FB5"/>
  </w:style>
  <w:style w:type="paragraph" w:styleId="CommentSubject">
    <w:name w:val="annotation subject"/>
    <w:basedOn w:val="CommentText"/>
    <w:next w:val="CommentText"/>
    <w:link w:val="CommentSubjectChar"/>
    <w:rsid w:val="00382FB5"/>
    <w:rPr>
      <w:b/>
      <w:bCs/>
    </w:rPr>
  </w:style>
  <w:style w:type="character" w:customStyle="1" w:styleId="CommentSubjectChar">
    <w:name w:val="Comment Subject Char"/>
    <w:link w:val="CommentSubject"/>
    <w:rsid w:val="00382FB5"/>
    <w:rPr>
      <w:b/>
      <w:bCs/>
    </w:rPr>
  </w:style>
  <w:style w:type="character" w:styleId="Mention">
    <w:name w:val="Mention"/>
    <w:basedOn w:val="DefaultParagraphFont"/>
    <w:uiPriority w:val="99"/>
    <w:unhideWhenUsed/>
    <w:rsid w:val="00220B47"/>
    <w:rPr>
      <w:color w:val="2B579A"/>
      <w:shd w:val="clear" w:color="auto" w:fill="E1DFDD"/>
    </w:rPr>
  </w:style>
  <w:style w:type="paragraph" w:styleId="FootnoteText">
    <w:name w:val="footnote text"/>
    <w:basedOn w:val="Normal"/>
    <w:link w:val="FootnoteTextChar"/>
    <w:uiPriority w:val="99"/>
    <w:unhideWhenUsed/>
    <w:rsid w:val="003B7015"/>
    <w:pPr>
      <w:overflowPunct/>
      <w:autoSpaceDE/>
      <w:autoSpaceDN/>
      <w:adjustRightInd/>
      <w:textAlignment w:val="auto"/>
    </w:pPr>
    <w:rPr>
      <w:rFonts w:asciiTheme="minorHAnsi" w:eastAsiaTheme="minorHAnsi" w:hAnsi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rsid w:val="003B7015"/>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unhideWhenUsed/>
    <w:rsid w:val="003B7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653187">
      <w:bodyDiv w:val="1"/>
      <w:marLeft w:val="0"/>
      <w:marRight w:val="0"/>
      <w:marTop w:val="0"/>
      <w:marBottom w:val="0"/>
      <w:divBdr>
        <w:top w:val="none" w:sz="0" w:space="0" w:color="auto"/>
        <w:left w:val="none" w:sz="0" w:space="0" w:color="auto"/>
        <w:bottom w:val="none" w:sz="0" w:space="0" w:color="auto"/>
        <w:right w:val="none" w:sz="0" w:space="0" w:color="auto"/>
      </w:divBdr>
    </w:div>
    <w:div w:id="883061821">
      <w:bodyDiv w:val="1"/>
      <w:marLeft w:val="0"/>
      <w:marRight w:val="0"/>
      <w:marTop w:val="0"/>
      <w:marBottom w:val="0"/>
      <w:divBdr>
        <w:top w:val="none" w:sz="0" w:space="0" w:color="auto"/>
        <w:left w:val="none" w:sz="0" w:space="0" w:color="auto"/>
        <w:bottom w:val="none" w:sz="0" w:space="0" w:color="auto"/>
        <w:right w:val="none" w:sz="0" w:space="0" w:color="auto"/>
      </w:divBdr>
    </w:div>
    <w:div w:id="20645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marthenshire.gov.wales/media/1225180/compiance-notice44-carmarthenshire-county-counci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ll2wale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ll2wale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armarthenshire.gov.wal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DPSIRGAR@carmarthenshire.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9" ma:contentTypeDescription="Create a new document." ma:contentTypeScope="" ma:versionID="20ade1c88d967e88ae61d30d07c7a6d4">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604d1fcf05e231ebc15a269df425e362"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531E-D326-4810-8A5F-7D79C09BCC3F}">
  <ds:schemaRefs>
    <ds:schemaRef ds:uri="http://schemas.microsoft.com/office/2006/metadata/longProperties"/>
  </ds:schemaRefs>
</ds:datastoreItem>
</file>

<file path=customXml/itemProps2.xml><?xml version="1.0" encoding="utf-8"?>
<ds:datastoreItem xmlns:ds="http://schemas.openxmlformats.org/officeDocument/2006/customXml" ds:itemID="{1B4B7C81-CCB8-451A-9568-1F47BE6D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638d3207-dd8a-445c-8cf5-a9b9450ed01e"/>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9DC86-B387-42DC-BD05-698C8B708899}">
  <ds:schemaRefs>
    <ds:schemaRef ds:uri="http://schemas.microsoft.com/sharepoint/v3/contenttype/forms"/>
  </ds:schemaRefs>
</ds:datastoreItem>
</file>

<file path=customXml/itemProps4.xml><?xml version="1.0" encoding="utf-8"?>
<ds:datastoreItem xmlns:ds="http://schemas.openxmlformats.org/officeDocument/2006/customXml" ds:itemID="{C68F98AB-CB5D-4376-BA2C-71ECB683A87D}">
  <ds:schemaRefs>
    <ds:schemaRef ds:uri="http://schemas.microsoft.com/office/2006/metadata/properties"/>
    <ds:schemaRef ds:uri="http://schemas.microsoft.com/office/infopath/2007/PartnerControls"/>
    <ds:schemaRef ds:uri="2fc2a8c7-3b3f-4409-bc78-aa40538e7eb1"/>
    <ds:schemaRef ds:uri="638d3207-dd8a-445c-8cf5-a9b9450ed01e"/>
  </ds:schemaRefs>
</ds:datastoreItem>
</file>

<file path=customXml/itemProps5.xml><?xml version="1.0" encoding="utf-8"?>
<ds:datastoreItem xmlns:ds="http://schemas.openxmlformats.org/officeDocument/2006/customXml" ds:itemID="{3257B9F9-E9BF-4DB3-9871-8B4F3F11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4257</Words>
  <Characters>24266</Characters>
  <Application>Microsoft Office Word</Application>
  <DocSecurity>4</DocSecurity>
  <Lines>202</Lines>
  <Paragraphs>56</Paragraphs>
  <ScaleCrop>false</ScaleCrop>
  <Company>Carmarthenshire County Council</Company>
  <LinksUpToDate>false</LinksUpToDate>
  <CharactersWithSpaces>28467</CharactersWithSpaces>
  <SharedDoc>false</SharedDoc>
  <HLinks>
    <vt:vector size="30" baseType="variant">
      <vt:variant>
        <vt:i4>393301</vt:i4>
      </vt:variant>
      <vt:variant>
        <vt:i4>12</vt:i4>
      </vt:variant>
      <vt:variant>
        <vt:i4>0</vt:i4>
      </vt:variant>
      <vt:variant>
        <vt:i4>5</vt:i4>
      </vt:variant>
      <vt:variant>
        <vt:lpwstr>http://www.sell2wales.gov.uk/</vt:lpwstr>
      </vt:variant>
      <vt:variant>
        <vt:lpwstr/>
      </vt:variant>
      <vt:variant>
        <vt:i4>393301</vt:i4>
      </vt:variant>
      <vt:variant>
        <vt:i4>9</vt:i4>
      </vt:variant>
      <vt:variant>
        <vt:i4>0</vt:i4>
      </vt:variant>
      <vt:variant>
        <vt:i4>5</vt:i4>
      </vt:variant>
      <vt:variant>
        <vt:lpwstr>http://www.sell2wales.gov.uk/</vt:lpwstr>
      </vt:variant>
      <vt:variant>
        <vt:lpwstr/>
      </vt:variant>
      <vt:variant>
        <vt:i4>4980825</vt:i4>
      </vt:variant>
      <vt:variant>
        <vt:i4>6</vt:i4>
      </vt:variant>
      <vt:variant>
        <vt:i4>0</vt:i4>
      </vt:variant>
      <vt:variant>
        <vt:i4>5</vt:i4>
      </vt:variant>
      <vt:variant>
        <vt:lpwstr>http://www.carmarthenshire.gov.wales/</vt:lpwstr>
      </vt:variant>
      <vt:variant>
        <vt:lpwstr/>
      </vt:variant>
      <vt:variant>
        <vt:i4>6684675</vt:i4>
      </vt:variant>
      <vt:variant>
        <vt:i4>3</vt:i4>
      </vt:variant>
      <vt:variant>
        <vt:i4>0</vt:i4>
      </vt:variant>
      <vt:variant>
        <vt:i4>5</vt:i4>
      </vt:variant>
      <vt:variant>
        <vt:lpwstr>mailto:RDPSIRGAR@carmarthenshire.gov.uk</vt:lpwstr>
      </vt:variant>
      <vt:variant>
        <vt:lpwstr/>
      </vt:variant>
      <vt:variant>
        <vt:i4>4784159</vt:i4>
      </vt:variant>
      <vt:variant>
        <vt:i4>0</vt:i4>
      </vt:variant>
      <vt:variant>
        <vt:i4>0</vt:i4>
      </vt:variant>
      <vt:variant>
        <vt:i4>5</vt:i4>
      </vt:variant>
      <vt:variant>
        <vt:lpwstr>https://www.carmarthenshire.gov.wales/media/1225180/compiance-notice44-carmarthenshire-county-council.pdf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Conversion Grant</dc:title>
  <dc:subject/>
  <dc:creator>Carms</dc:creator>
  <cp:keywords/>
  <cp:lastModifiedBy>Mared E Pemberton</cp:lastModifiedBy>
  <cp:revision>102</cp:revision>
  <cp:lastPrinted>2017-01-14T04:58:00Z</cp:lastPrinted>
  <dcterms:created xsi:type="dcterms:W3CDTF">2022-03-09T07:39:00Z</dcterms:created>
  <dcterms:modified xsi:type="dcterms:W3CDTF">2025-08-15T11:23:00Z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Rhian Furlong</vt:lpwstr>
  </property>
  <property fmtid="{D5CDD505-2E9C-101B-9397-08002B2CF9AE}" pid="3" name="Order">
    <vt:lpwstr>100.000000000000</vt:lpwstr>
  </property>
  <property fmtid="{D5CDD505-2E9C-101B-9397-08002B2CF9AE}" pid="4" name="display_urn:schemas-microsoft-com:office:office#Author">
    <vt:lpwstr>Carms</vt:lpwstr>
  </property>
  <property fmtid="{D5CDD505-2E9C-101B-9397-08002B2CF9AE}" pid="5" name="ContentTypeId">
    <vt:lpwstr>0x0101002BB20D7FFFA52946BDD40EC58E40D2B4</vt:lpwstr>
  </property>
  <property fmtid="{D5CDD505-2E9C-101B-9397-08002B2CF9AE}" pid="6" name="MediaServiceImageTags">
    <vt:lpwstr/>
  </property>
</Properties>
</file>